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09E" w:rsidRPr="00F76E1E" w:rsidRDefault="0005609E" w:rsidP="007F0B0F">
      <w:pPr>
        <w:keepNext/>
        <w:widowControl w:val="0"/>
        <w:suppressAutoHyphens/>
        <w:autoSpaceDE w:val="0"/>
        <w:autoSpaceDN w:val="0"/>
        <w:adjustRightInd w:val="0"/>
        <w:jc w:val="center"/>
        <w:textAlignment w:val="center"/>
        <w:outlineLvl w:val="0"/>
        <w:rPr>
          <w:b/>
          <w:sz w:val="56"/>
          <w:szCs w:val="28"/>
        </w:rPr>
      </w:pPr>
    </w:p>
    <w:p w:rsidR="0005609E" w:rsidRPr="00F76E1E" w:rsidRDefault="0005609E" w:rsidP="007F0B0F">
      <w:pPr>
        <w:keepNext/>
        <w:widowControl w:val="0"/>
        <w:suppressAutoHyphens/>
        <w:autoSpaceDE w:val="0"/>
        <w:autoSpaceDN w:val="0"/>
        <w:adjustRightInd w:val="0"/>
        <w:jc w:val="center"/>
        <w:textAlignment w:val="center"/>
        <w:outlineLvl w:val="0"/>
        <w:rPr>
          <w:b/>
          <w:sz w:val="56"/>
          <w:szCs w:val="28"/>
        </w:rPr>
      </w:pPr>
    </w:p>
    <w:p w:rsidR="0005609E" w:rsidRPr="00F76E1E" w:rsidRDefault="0005609E" w:rsidP="007F0B0F">
      <w:pPr>
        <w:keepNext/>
        <w:widowControl w:val="0"/>
        <w:suppressAutoHyphens/>
        <w:autoSpaceDE w:val="0"/>
        <w:autoSpaceDN w:val="0"/>
        <w:adjustRightInd w:val="0"/>
        <w:jc w:val="center"/>
        <w:textAlignment w:val="center"/>
        <w:outlineLvl w:val="0"/>
        <w:rPr>
          <w:b/>
          <w:sz w:val="56"/>
          <w:szCs w:val="28"/>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
          <w:bCs/>
          <w:sz w:val="56"/>
          <w:szCs w:val="56"/>
        </w:rPr>
      </w:pPr>
      <w:r w:rsidRPr="00F76E1E">
        <w:rPr>
          <w:rFonts w:cs="HelveticaNeue-Bold"/>
          <w:b/>
          <w:bCs/>
          <w:sz w:val="72"/>
          <w:szCs w:val="72"/>
        </w:rPr>
        <w:t>House of Representatives Standing Committee on Health, Aged Care and Sport</w:t>
      </w: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
          <w:bCs/>
          <w:sz w:val="56"/>
          <w:szCs w:val="56"/>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
          <w:bCs/>
          <w:sz w:val="56"/>
          <w:szCs w:val="56"/>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
          <w:bCs/>
          <w:sz w:val="56"/>
          <w:szCs w:val="56"/>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Cs/>
          <w:sz w:val="44"/>
          <w:szCs w:val="44"/>
        </w:rPr>
      </w:pPr>
      <w:r w:rsidRPr="00F76E1E">
        <w:rPr>
          <w:rFonts w:cs="HelveticaNeue-Bold"/>
          <w:b/>
          <w:bCs/>
          <w:sz w:val="56"/>
          <w:szCs w:val="44"/>
        </w:rPr>
        <w:t>Inquiry into the Hearing Health and Wellbeing of Australia</w:t>
      </w: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Cs/>
          <w:sz w:val="44"/>
          <w:szCs w:val="44"/>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Cs/>
          <w:sz w:val="44"/>
          <w:szCs w:val="44"/>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Cs/>
          <w:sz w:val="44"/>
          <w:szCs w:val="44"/>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Cs/>
          <w:sz w:val="44"/>
          <w:szCs w:val="44"/>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Cs/>
          <w:sz w:val="44"/>
          <w:szCs w:val="44"/>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Cs/>
          <w:sz w:val="44"/>
          <w:szCs w:val="44"/>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Cs/>
          <w:sz w:val="44"/>
          <w:szCs w:val="44"/>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Cs/>
          <w:sz w:val="44"/>
          <w:szCs w:val="44"/>
        </w:rPr>
      </w:pP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
          <w:bCs/>
          <w:sz w:val="40"/>
          <w:szCs w:val="40"/>
        </w:rPr>
      </w:pPr>
      <w:r w:rsidRPr="00F76E1E">
        <w:rPr>
          <w:rFonts w:cs="HelveticaNeue-Bold"/>
          <w:b/>
          <w:bCs/>
          <w:sz w:val="40"/>
          <w:szCs w:val="40"/>
        </w:rPr>
        <w:t>Children and Young People with Disability Australia</w:t>
      </w:r>
    </w:p>
    <w:p w:rsidR="0005609E" w:rsidRPr="00F76E1E" w:rsidRDefault="0005609E" w:rsidP="007F0B0F">
      <w:pPr>
        <w:keepNext/>
        <w:widowControl w:val="0"/>
        <w:suppressAutoHyphens/>
        <w:autoSpaceDE w:val="0"/>
        <w:autoSpaceDN w:val="0"/>
        <w:adjustRightInd w:val="0"/>
        <w:jc w:val="center"/>
        <w:textAlignment w:val="center"/>
        <w:outlineLvl w:val="0"/>
        <w:rPr>
          <w:rFonts w:cs="HelveticaNeue-Bold"/>
          <w:b/>
          <w:bCs/>
          <w:sz w:val="40"/>
          <w:szCs w:val="40"/>
        </w:rPr>
      </w:pPr>
      <w:r w:rsidRPr="00F76E1E">
        <w:rPr>
          <w:rFonts w:cs="HelveticaNeue-Bold"/>
          <w:b/>
          <w:bCs/>
          <w:sz w:val="40"/>
          <w:szCs w:val="40"/>
        </w:rPr>
        <w:t>Submission – December 2016</w:t>
      </w:r>
    </w:p>
    <w:p w:rsidR="0005609E" w:rsidRPr="00F76E1E" w:rsidRDefault="0005609E" w:rsidP="007F0B0F">
      <w:r w:rsidRPr="00F76E1E">
        <w:br w:type="page"/>
      </w:r>
    </w:p>
    <w:p w:rsidR="00B10B65" w:rsidRPr="00F76E1E" w:rsidRDefault="003437B1" w:rsidP="007F0B0F">
      <w:pPr>
        <w:rPr>
          <w:b/>
          <w:sz w:val="24"/>
        </w:rPr>
      </w:pPr>
      <w:r w:rsidRPr="00F76E1E">
        <w:rPr>
          <w:b/>
          <w:sz w:val="24"/>
        </w:rPr>
        <w:lastRenderedPageBreak/>
        <w:t>INTRODUCTION</w:t>
      </w:r>
    </w:p>
    <w:p w:rsidR="001E5F29" w:rsidRPr="00F76E1E" w:rsidRDefault="001E5F29" w:rsidP="007F0B0F"/>
    <w:p w:rsidR="00AA442B" w:rsidRPr="00F76E1E" w:rsidRDefault="00AA442B" w:rsidP="007F0B0F">
      <w:r w:rsidRPr="00F76E1E">
        <w:t xml:space="preserve">Children and Young People with Disability Australia (CYDA) welcome the opportunity to contribute to the House of Representatives Standing Committee on Health, Aged Care and Sport </w:t>
      </w:r>
      <w:r w:rsidRPr="00F76E1E">
        <w:rPr>
          <w:i/>
        </w:rPr>
        <w:t xml:space="preserve">Inquiry into the Hearing Health and Wellbeing of Australia. </w:t>
      </w:r>
    </w:p>
    <w:p w:rsidR="00AA442B" w:rsidRPr="00F76E1E" w:rsidRDefault="00AA442B" w:rsidP="007F0B0F"/>
    <w:p w:rsidR="00AA442B" w:rsidRDefault="00AA442B" w:rsidP="007F0B0F">
      <w:r w:rsidRPr="00F76E1E">
        <w:t xml:space="preserve">CYDA supports the submission provided by Deafness Forum of Australia and has drawn </w:t>
      </w:r>
      <w:r w:rsidR="00FA5E98">
        <w:t xml:space="preserve">heavily </w:t>
      </w:r>
      <w:r w:rsidRPr="00F76E1E">
        <w:t xml:space="preserve">upon their </w:t>
      </w:r>
      <w:r w:rsidR="005438D5">
        <w:t xml:space="preserve">work </w:t>
      </w:r>
      <w:r w:rsidR="00F0348F">
        <w:t>and organisational expertise</w:t>
      </w:r>
      <w:r w:rsidRPr="00F76E1E">
        <w:t xml:space="preserve"> in developing this submission. This submission focuses on key issues of </w:t>
      </w:r>
      <w:r w:rsidR="00AC0926">
        <w:t>importance</w:t>
      </w:r>
      <w:r w:rsidR="00AC0926" w:rsidRPr="00F76E1E">
        <w:t xml:space="preserve"> </w:t>
      </w:r>
      <w:r w:rsidRPr="00F76E1E">
        <w:t xml:space="preserve">to children and young people </w:t>
      </w:r>
      <w:r w:rsidR="00F76E1E" w:rsidRPr="00F76E1E">
        <w:t>aged 0 to 25 and responds to relevant terms of reference.</w:t>
      </w:r>
    </w:p>
    <w:p w:rsidR="00AE6C88" w:rsidRDefault="00AE6C88" w:rsidP="007F0B0F"/>
    <w:p w:rsidR="00AE6C88" w:rsidRDefault="00AE6C88" w:rsidP="007F0B0F">
      <w:r w:rsidRPr="00F76E1E">
        <w:t xml:space="preserve">Currently in Australia, between nine and 12 children per 10,000 births will be born </w:t>
      </w:r>
      <w:r w:rsidR="005438D5">
        <w:t>“</w:t>
      </w:r>
      <w:r w:rsidRPr="00F76E1E">
        <w:t>with a moderate to great hearing loss in both ears.</w:t>
      </w:r>
      <w:r w:rsidR="005438D5">
        <w:t>”</w:t>
      </w:r>
      <w:r w:rsidRPr="00F76E1E">
        <w:rPr>
          <w:rStyle w:val="FootnoteReference"/>
        </w:rPr>
        <w:footnoteReference w:id="1"/>
      </w:r>
      <w:r w:rsidRPr="00F76E1E">
        <w:t xml:space="preserve"> A further 23 children per 10,000 will </w:t>
      </w:r>
      <w:r w:rsidR="005438D5">
        <w:t>“</w:t>
      </w:r>
      <w:r w:rsidRPr="00F76E1E">
        <w:t>acquire a hearing loss that requires hearing aids by the age of 17.</w:t>
      </w:r>
      <w:r w:rsidR="005438D5">
        <w:t>”</w:t>
      </w:r>
      <w:r w:rsidRPr="00F76E1E">
        <w:rPr>
          <w:rStyle w:val="FootnoteReference"/>
        </w:rPr>
        <w:footnoteReference w:id="2"/>
      </w:r>
    </w:p>
    <w:p w:rsidR="00D47DC7" w:rsidRDefault="00D47DC7" w:rsidP="007F0B0F"/>
    <w:p w:rsidR="00946749" w:rsidRPr="00F76E1E" w:rsidRDefault="00D47DC7" w:rsidP="007F0B0F">
      <w:r>
        <w:t xml:space="preserve">CYDA acknowledges the significant diversity among people who </w:t>
      </w:r>
      <w:r w:rsidR="005438D5">
        <w:t>experience deafness*</w:t>
      </w:r>
      <w:r>
        <w:t xml:space="preserve"> in terms of identity and preferences for support. It is critical that people </w:t>
      </w:r>
      <w:r w:rsidR="005438D5">
        <w:t>with deafness</w:t>
      </w:r>
      <w:r w:rsidR="00AE6C88">
        <w:t>, including children and young people,</w:t>
      </w:r>
      <w:r>
        <w:t xml:space="preserve"> are able to access</w:t>
      </w:r>
      <w:r w:rsidR="00AE6C88">
        <w:t xml:space="preserve"> appropriate</w:t>
      </w:r>
      <w:r>
        <w:t xml:space="preserve"> </w:t>
      </w:r>
      <w:r w:rsidR="00AE6C88">
        <w:t>services and supports that meet</w:t>
      </w:r>
      <w:r>
        <w:t xml:space="preserve"> their individual needs, circumstances and preferences.</w:t>
      </w:r>
    </w:p>
    <w:p w:rsidR="001E5F29" w:rsidRPr="00F76E1E" w:rsidRDefault="001E5F29" w:rsidP="007F0B0F"/>
    <w:p w:rsidR="003437B1" w:rsidRPr="00F76E1E" w:rsidRDefault="003437B1" w:rsidP="007F0B0F">
      <w:pPr>
        <w:rPr>
          <w:b/>
          <w:sz w:val="24"/>
        </w:rPr>
      </w:pPr>
      <w:r w:rsidRPr="00F76E1E">
        <w:rPr>
          <w:b/>
          <w:sz w:val="24"/>
        </w:rPr>
        <w:t>CHILDREN AND YOUNG PEOPLE WITH DISABILITY AUSTRALIA</w:t>
      </w:r>
    </w:p>
    <w:p w:rsidR="00F76E1E" w:rsidRPr="00F76E1E" w:rsidRDefault="00F76E1E" w:rsidP="007F0B0F"/>
    <w:p w:rsidR="00F76E1E" w:rsidRPr="00F76E1E" w:rsidRDefault="00F76E1E" w:rsidP="007F0B0F">
      <w:r w:rsidRPr="00F76E1E">
        <w:t>CYDA is the national representative organisation for children and young people with disability, aged 0 to 25 years. The organisation is primarily funded through the Department of Social Services and is a not for profit organisation. CYDA has a national membership of 5500.</w:t>
      </w:r>
    </w:p>
    <w:p w:rsidR="00F76E1E" w:rsidRPr="00F76E1E" w:rsidRDefault="00F76E1E" w:rsidP="007F0B0F"/>
    <w:p w:rsidR="00F76E1E" w:rsidRPr="00F76E1E" w:rsidRDefault="00F76E1E" w:rsidP="007F0B0F">
      <w:r w:rsidRPr="00F76E1E">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F76E1E" w:rsidRPr="00F76E1E" w:rsidRDefault="00F76E1E" w:rsidP="007F0B0F"/>
    <w:p w:rsidR="00F76E1E" w:rsidRPr="00F76E1E" w:rsidRDefault="00F76E1E" w:rsidP="007F0B0F">
      <w:r w:rsidRPr="00F76E1E">
        <w:t>CYDA’s vision is that children and young people with disability living in Australia are afforded every opportunity to thrive, achieve their potential and that their rights and interests as individuals, members of a family and their community are met.</w:t>
      </w:r>
    </w:p>
    <w:p w:rsidR="00F76E1E" w:rsidRPr="00F76E1E" w:rsidRDefault="00F76E1E" w:rsidP="007F0B0F"/>
    <w:p w:rsidR="00F76E1E" w:rsidRPr="00F76E1E" w:rsidRDefault="00F76E1E" w:rsidP="007F0B0F">
      <w:r w:rsidRPr="00F76E1E">
        <w:t>CYDA’s purpose is to advocate systemically at the national level for the rights and interests of all children and young people with disability living in Australia and it undertakes the following to achieve its purpose:</w:t>
      </w:r>
    </w:p>
    <w:p w:rsidR="00F76E1E" w:rsidRPr="00F76E1E" w:rsidRDefault="00F76E1E" w:rsidP="007F0B0F"/>
    <w:p w:rsidR="00F76E1E" w:rsidRPr="00F76E1E" w:rsidRDefault="00F76E1E" w:rsidP="007F0B0F">
      <w:pPr>
        <w:pStyle w:val="ListParagraph"/>
        <w:numPr>
          <w:ilvl w:val="0"/>
          <w:numId w:val="13"/>
        </w:numPr>
      </w:pPr>
      <w:r w:rsidRPr="00F76E1E">
        <w:rPr>
          <w:b/>
        </w:rPr>
        <w:t>Listen and respond</w:t>
      </w:r>
      <w:r w:rsidRPr="00F76E1E">
        <w:t xml:space="preserve"> to the voices and experiences of children and young people with disability;</w:t>
      </w:r>
    </w:p>
    <w:p w:rsidR="00F76E1E" w:rsidRPr="00F76E1E" w:rsidRDefault="00F76E1E" w:rsidP="007F0B0F">
      <w:pPr>
        <w:pStyle w:val="ListParagraph"/>
        <w:numPr>
          <w:ilvl w:val="0"/>
          <w:numId w:val="13"/>
        </w:numPr>
        <w:ind w:left="714" w:hanging="357"/>
      </w:pPr>
      <w:r w:rsidRPr="00F76E1E">
        <w:rPr>
          <w:b/>
        </w:rPr>
        <w:t>Advocate</w:t>
      </w:r>
      <w:r w:rsidRPr="00F76E1E">
        <w:t xml:space="preserve"> for children and young people with disability for equal opportunities, participation and inclusion in the Australian community;</w:t>
      </w:r>
    </w:p>
    <w:p w:rsidR="00F76E1E" w:rsidRPr="00F76E1E" w:rsidRDefault="00F76E1E" w:rsidP="007F0B0F">
      <w:pPr>
        <w:pStyle w:val="ListParagraph"/>
        <w:numPr>
          <w:ilvl w:val="0"/>
          <w:numId w:val="13"/>
        </w:numPr>
        <w:ind w:left="714" w:hanging="357"/>
      </w:pPr>
      <w:r w:rsidRPr="00F76E1E">
        <w:rPr>
          <w:b/>
        </w:rPr>
        <w:t>Educate</w:t>
      </w:r>
      <w:r w:rsidRPr="00F76E1E">
        <w:t xml:space="preserve"> national public policy makers and the broader community about the experiences of children and young people with disability;</w:t>
      </w:r>
    </w:p>
    <w:p w:rsidR="00F76E1E" w:rsidRPr="00F76E1E" w:rsidRDefault="00F76E1E" w:rsidP="007F0B0F">
      <w:pPr>
        <w:pStyle w:val="ListParagraph"/>
        <w:numPr>
          <w:ilvl w:val="0"/>
          <w:numId w:val="13"/>
        </w:numPr>
        <w:ind w:left="714" w:hanging="357"/>
      </w:pPr>
      <w:r w:rsidRPr="00F76E1E">
        <w:rPr>
          <w:b/>
        </w:rPr>
        <w:lastRenderedPageBreak/>
        <w:t>Inform</w:t>
      </w:r>
      <w:r w:rsidRPr="00F76E1E">
        <w:t xml:space="preserve"> children and young people with disability, their families and care givers about their citizenship rights and entitlements; and</w:t>
      </w:r>
    </w:p>
    <w:p w:rsidR="00F76E1E" w:rsidRPr="00F76E1E" w:rsidRDefault="00F76E1E" w:rsidP="007F0B0F">
      <w:pPr>
        <w:pStyle w:val="ListParagraph"/>
        <w:numPr>
          <w:ilvl w:val="0"/>
          <w:numId w:val="13"/>
        </w:numPr>
        <w:ind w:left="714" w:hanging="357"/>
      </w:pPr>
      <w:r w:rsidRPr="00F76E1E">
        <w:rPr>
          <w:b/>
        </w:rPr>
        <w:t>Celebrate</w:t>
      </w:r>
      <w:r w:rsidRPr="00F76E1E">
        <w:t xml:space="preserve"> the successes and achievements of children and young people with disability.</w:t>
      </w:r>
    </w:p>
    <w:p w:rsidR="00F76E1E" w:rsidRPr="00F76E1E" w:rsidRDefault="00F76E1E" w:rsidP="007F0B0F"/>
    <w:p w:rsidR="003437B1" w:rsidRPr="00F76E1E" w:rsidRDefault="003437B1" w:rsidP="007F0B0F">
      <w:pPr>
        <w:rPr>
          <w:b/>
          <w:sz w:val="24"/>
        </w:rPr>
      </w:pPr>
      <w:r w:rsidRPr="00F76E1E">
        <w:rPr>
          <w:b/>
          <w:sz w:val="24"/>
        </w:rPr>
        <w:t>RESPONSES TO THE</w:t>
      </w:r>
      <w:r w:rsidR="001E5F29" w:rsidRPr="00F76E1E">
        <w:rPr>
          <w:b/>
          <w:sz w:val="24"/>
        </w:rPr>
        <w:t xml:space="preserve"> INQUIRY</w:t>
      </w:r>
      <w:r w:rsidRPr="00F76E1E">
        <w:rPr>
          <w:b/>
          <w:sz w:val="24"/>
        </w:rPr>
        <w:t xml:space="preserve"> TERMS OF REFERENCE</w:t>
      </w:r>
    </w:p>
    <w:p w:rsidR="003437B1" w:rsidRPr="00AC0926" w:rsidRDefault="003437B1" w:rsidP="007F0B0F"/>
    <w:p w:rsidR="003437B1" w:rsidRPr="00F76E1E" w:rsidRDefault="00F76E1E" w:rsidP="007F0B0F">
      <w:pPr>
        <w:rPr>
          <w:b/>
          <w:sz w:val="24"/>
        </w:rPr>
      </w:pPr>
      <w:r w:rsidRPr="00F76E1E">
        <w:rPr>
          <w:b/>
          <w:sz w:val="24"/>
        </w:rPr>
        <w:t xml:space="preserve">2. </w:t>
      </w:r>
      <w:r w:rsidR="003437B1" w:rsidRPr="00F76E1E">
        <w:rPr>
          <w:b/>
          <w:sz w:val="24"/>
        </w:rPr>
        <w:t>Community Awareness, Information, Education and Promotion about Hearing Loss and Health Care</w:t>
      </w:r>
    </w:p>
    <w:p w:rsidR="00636837" w:rsidRDefault="00636837" w:rsidP="007F0B0F"/>
    <w:p w:rsidR="00AF1E4B" w:rsidRDefault="005D661B" w:rsidP="007F0B0F">
      <w:r w:rsidRPr="00F76E1E">
        <w:t xml:space="preserve">There is </w:t>
      </w:r>
      <w:r w:rsidR="00AF1E4B">
        <w:t xml:space="preserve">currently </w:t>
      </w:r>
      <w:r w:rsidRPr="00F76E1E">
        <w:t xml:space="preserve">no consistent approach to community awareness and education programs </w:t>
      </w:r>
      <w:r w:rsidR="00AF1E4B">
        <w:t>around</w:t>
      </w:r>
      <w:r w:rsidR="008F4A4D">
        <w:t xml:space="preserve"> hearing</w:t>
      </w:r>
      <w:r w:rsidRPr="00F76E1E">
        <w:t xml:space="preserve">. </w:t>
      </w:r>
      <w:r w:rsidRPr="005D661B">
        <w:t>An awareness raising and education campaign with consistent messaging is key to improving the community’s knowledge and understanding</w:t>
      </w:r>
      <w:r w:rsidR="005438D5">
        <w:t xml:space="preserve"> of this issue</w:t>
      </w:r>
      <w:r w:rsidRPr="005D661B">
        <w:t>.</w:t>
      </w:r>
      <w:r>
        <w:t xml:space="preserve"> </w:t>
      </w:r>
      <w:r w:rsidR="00AF1E4B">
        <w:t>This should include:</w:t>
      </w:r>
    </w:p>
    <w:p w:rsidR="00AF1E4B" w:rsidRDefault="00AF1E4B" w:rsidP="007F0B0F">
      <w:pPr>
        <w:pStyle w:val="ListParagraph"/>
        <w:numPr>
          <w:ilvl w:val="0"/>
          <w:numId w:val="16"/>
        </w:numPr>
      </w:pPr>
      <w:r>
        <w:t xml:space="preserve">Information for families around recognising the signs of </w:t>
      </w:r>
      <w:r w:rsidR="005438D5">
        <w:t>deafness</w:t>
      </w:r>
      <w:r>
        <w:t>; and</w:t>
      </w:r>
    </w:p>
    <w:p w:rsidR="00AF1E4B" w:rsidRDefault="00AF1E4B" w:rsidP="007F0B0F">
      <w:pPr>
        <w:pStyle w:val="ListParagraph"/>
        <w:numPr>
          <w:ilvl w:val="0"/>
          <w:numId w:val="16"/>
        </w:numPr>
      </w:pPr>
      <w:r>
        <w:t>Information about the risks of hearing loss through noise in leisure activities such as concerts.</w:t>
      </w:r>
    </w:p>
    <w:p w:rsidR="00AF1E4B" w:rsidRDefault="00AF1E4B" w:rsidP="007F0B0F"/>
    <w:p w:rsidR="005D661B" w:rsidRDefault="005D661B" w:rsidP="007F0B0F">
      <w:r w:rsidRPr="00F76E1E">
        <w:t xml:space="preserve">Making hearing a National Health Priority would allow a more coordinated communication strategy </w:t>
      </w:r>
      <w:r w:rsidR="00AF1E4B">
        <w:t>to facilitate</w:t>
      </w:r>
      <w:r w:rsidRPr="00F76E1E">
        <w:t xml:space="preserve"> better understanding of </w:t>
      </w:r>
      <w:r w:rsidR="005438D5">
        <w:t>deafness</w:t>
      </w:r>
      <w:r w:rsidRPr="00F76E1E">
        <w:t xml:space="preserve">, its effects and the options for </w:t>
      </w:r>
      <w:r w:rsidR="005438D5">
        <w:t xml:space="preserve">support </w:t>
      </w:r>
      <w:r w:rsidR="00AF1E4B">
        <w:t>and</w:t>
      </w:r>
      <w:r w:rsidRPr="00F76E1E">
        <w:t xml:space="preserve"> strategies for preventing hearing loss particularly among younger people.</w:t>
      </w:r>
    </w:p>
    <w:p w:rsidR="003437B1" w:rsidRPr="00F76E1E" w:rsidRDefault="003437B1" w:rsidP="007F0B0F"/>
    <w:p w:rsidR="003437B1" w:rsidRPr="00F76E1E" w:rsidRDefault="00D47DC7" w:rsidP="007F0B0F">
      <w:r w:rsidRPr="007F0B0F">
        <w:rPr>
          <w:b/>
        </w:rPr>
        <w:t>Recommendation</w:t>
      </w:r>
      <w:r w:rsidR="00AC0926" w:rsidRPr="007F0B0F">
        <w:rPr>
          <w:b/>
        </w:rPr>
        <w:t xml:space="preserve"> 1</w:t>
      </w:r>
      <w:r w:rsidRPr="007F0B0F">
        <w:rPr>
          <w:b/>
        </w:rPr>
        <w:t>:</w:t>
      </w:r>
      <w:r>
        <w:rPr>
          <w:b/>
        </w:rPr>
        <w:t xml:space="preserve"> </w:t>
      </w:r>
      <w:r w:rsidR="00636837">
        <w:t>Include</w:t>
      </w:r>
      <w:r w:rsidR="003437B1" w:rsidRPr="00F76E1E">
        <w:t xml:space="preserve"> hearing a</w:t>
      </w:r>
      <w:r w:rsidR="00636837">
        <w:t>s a</w:t>
      </w:r>
      <w:r w:rsidR="003437B1" w:rsidRPr="00F76E1E">
        <w:t xml:space="preserve"> National Health Priority </w:t>
      </w:r>
      <w:r w:rsidR="00636837">
        <w:t>to ensure</w:t>
      </w:r>
      <w:r w:rsidR="003437B1" w:rsidRPr="00F76E1E">
        <w:t xml:space="preserve"> </w:t>
      </w:r>
      <w:r w:rsidR="00636837">
        <w:t xml:space="preserve">a </w:t>
      </w:r>
      <w:r w:rsidR="003437B1" w:rsidRPr="00F76E1E">
        <w:t xml:space="preserve">coordinated </w:t>
      </w:r>
      <w:r w:rsidR="00636837">
        <w:t xml:space="preserve">communication strategy to increase community </w:t>
      </w:r>
      <w:r w:rsidR="003437B1" w:rsidRPr="00F76E1E">
        <w:t>understanding of</w:t>
      </w:r>
      <w:r w:rsidR="00AC0926">
        <w:t xml:space="preserve"> deafness and</w:t>
      </w:r>
      <w:r w:rsidR="003437B1" w:rsidRPr="00F76E1E">
        <w:t xml:space="preserve"> hearing loss</w:t>
      </w:r>
      <w:r w:rsidR="00636837">
        <w:t>.</w:t>
      </w:r>
    </w:p>
    <w:p w:rsidR="003437B1" w:rsidRPr="00F76E1E" w:rsidRDefault="003437B1" w:rsidP="007F0B0F"/>
    <w:p w:rsidR="003437B1" w:rsidRPr="00F76E1E" w:rsidRDefault="00F76E1E" w:rsidP="007F0B0F">
      <w:r w:rsidRPr="00F76E1E">
        <w:rPr>
          <w:b/>
          <w:sz w:val="24"/>
        </w:rPr>
        <w:t xml:space="preserve">3. </w:t>
      </w:r>
      <w:r w:rsidR="003437B1" w:rsidRPr="00F76E1E">
        <w:rPr>
          <w:b/>
          <w:sz w:val="24"/>
        </w:rPr>
        <w:t xml:space="preserve">Access to, and Cost of Services, which include Hearing Assessments, Treatment and Support, </w:t>
      </w:r>
      <w:proofErr w:type="spellStart"/>
      <w:r w:rsidR="003437B1" w:rsidRPr="00F76E1E">
        <w:rPr>
          <w:b/>
          <w:sz w:val="24"/>
        </w:rPr>
        <w:t>Auslan</w:t>
      </w:r>
      <w:proofErr w:type="spellEnd"/>
      <w:r w:rsidR="003437B1" w:rsidRPr="00F76E1E">
        <w:rPr>
          <w:b/>
          <w:sz w:val="24"/>
        </w:rPr>
        <w:t xml:space="preserve"> Language Services, and New Hearing Aid Technology</w:t>
      </w:r>
    </w:p>
    <w:p w:rsidR="003437B1" w:rsidRPr="00F76E1E" w:rsidRDefault="003437B1" w:rsidP="007F0B0F"/>
    <w:p w:rsidR="003437B1" w:rsidRPr="00F76E1E" w:rsidRDefault="003437B1" w:rsidP="007F0B0F">
      <w:r w:rsidRPr="00F76E1E">
        <w:t>Paediatric hearing assessment services</w:t>
      </w:r>
      <w:r w:rsidR="00F0348F">
        <w:t xml:space="preserve"> </w:t>
      </w:r>
      <w:r w:rsidRPr="00F76E1E">
        <w:t>may be provided by Australian Hearing under the Australian Government Hearing Services Community Service Obligation Program funding. This access has been restricted to children who have had an initial assessment elsewhere. Australian Hearing also offers assessment services for a fee. As a Commonwealth Government Agency, Australian Hearing is unable to offer clients the option of a Medicare rebate.</w:t>
      </w:r>
    </w:p>
    <w:p w:rsidR="003437B1" w:rsidRPr="00F76E1E" w:rsidRDefault="003437B1" w:rsidP="007F0B0F"/>
    <w:p w:rsidR="003437B1" w:rsidRPr="00F76E1E" w:rsidRDefault="003437B1" w:rsidP="007F0B0F">
      <w:r w:rsidRPr="00F76E1E">
        <w:t>Some Audiologists in not for profit organisations and private providers may provide a hearing assessment under Medicare. They may also charge the individual (approximately $140) for a hearing assessment. Depending on the arrangement at the clinic it may be possible for the client to receive a Medicare rebate for the hearing assessment.</w:t>
      </w:r>
    </w:p>
    <w:p w:rsidR="003437B1" w:rsidRPr="00F76E1E" w:rsidRDefault="003437B1" w:rsidP="007F0B0F"/>
    <w:p w:rsidR="003437B1" w:rsidRPr="00F76E1E" w:rsidRDefault="003437B1" w:rsidP="007F0B0F">
      <w:r w:rsidRPr="00F76E1E">
        <w:t xml:space="preserve">The availability of hearing assessment services is </w:t>
      </w:r>
      <w:r w:rsidR="00F76E1E">
        <w:t xml:space="preserve">currently </w:t>
      </w:r>
      <w:r w:rsidRPr="00F76E1E">
        <w:t>confusing and disjointed</w:t>
      </w:r>
      <w:r w:rsidR="00F76E1E">
        <w:t>.</w:t>
      </w:r>
      <w:r w:rsidRPr="00F76E1E">
        <w:t xml:space="preserve"> Outside of the newborn period, there is no clear pathway for families to access a hearing assessment when needed. Not all hearing professionals provide services to children so service availability can be limited. Some clinics only offer assessment services to older children due to the specialised and costly equipment and expertise needed to assess children aged less than </w:t>
      </w:r>
      <w:r w:rsidR="00F0348F">
        <w:t>three</w:t>
      </w:r>
      <w:r w:rsidRPr="00F76E1E">
        <w:t xml:space="preserve"> years. </w:t>
      </w:r>
    </w:p>
    <w:p w:rsidR="003437B1" w:rsidRPr="00F76E1E" w:rsidRDefault="003437B1" w:rsidP="007F0B0F"/>
    <w:p w:rsidR="003437B1" w:rsidRPr="00F76E1E" w:rsidRDefault="003437B1" w:rsidP="007F0B0F">
      <w:r w:rsidRPr="00F76E1E">
        <w:t xml:space="preserve">The situation has been exacerbated by the closure of some audiology clinics at public hospitals, the demise of the nurse </w:t>
      </w:r>
      <w:proofErr w:type="spellStart"/>
      <w:proofErr w:type="gramStart"/>
      <w:r w:rsidRPr="00F76E1E">
        <w:t>audiometrists</w:t>
      </w:r>
      <w:proofErr w:type="spellEnd"/>
      <w:proofErr w:type="gramEnd"/>
      <w:r w:rsidRPr="00F76E1E">
        <w:t xml:space="preserve"> service at community health centres, the withdrawal of school hearing screening programs and the gradual reduction in access to hearing assessments for children at Australian Hearing under the Community Service Obligations Program.</w:t>
      </w:r>
    </w:p>
    <w:p w:rsidR="003437B1" w:rsidRPr="00F76E1E" w:rsidRDefault="003437B1" w:rsidP="007F0B0F"/>
    <w:p w:rsidR="003437B1" w:rsidRPr="00F76E1E" w:rsidRDefault="00427762" w:rsidP="007F0B0F">
      <w:r w:rsidRPr="00AC0926">
        <w:rPr>
          <w:b/>
        </w:rPr>
        <w:t>Recommendation</w:t>
      </w:r>
      <w:r w:rsidR="00D821E1">
        <w:rPr>
          <w:b/>
        </w:rPr>
        <w:t xml:space="preserve"> 2</w:t>
      </w:r>
      <w:r w:rsidRPr="00AC0926">
        <w:rPr>
          <w:b/>
        </w:rPr>
        <w:t xml:space="preserve">: </w:t>
      </w:r>
      <w:r w:rsidR="00AF1E4B" w:rsidRPr="00AC0926">
        <w:t>Provision of</w:t>
      </w:r>
      <w:r>
        <w:t xml:space="preserve"> clear and accessible information about</w:t>
      </w:r>
      <w:r w:rsidR="003437B1" w:rsidRPr="00F76E1E">
        <w:t xml:space="preserve"> the availability of hearing assessment services </w:t>
      </w:r>
      <w:r w:rsidR="009B264A">
        <w:t xml:space="preserve">and the signs of </w:t>
      </w:r>
      <w:r w:rsidR="00AA0A7C">
        <w:t>deafness</w:t>
      </w:r>
      <w:r w:rsidR="009B264A">
        <w:t xml:space="preserve"> to children, young people and families.</w:t>
      </w:r>
    </w:p>
    <w:p w:rsidR="003437B1" w:rsidRPr="00AC0926" w:rsidRDefault="003437B1" w:rsidP="007F0B0F"/>
    <w:p w:rsidR="003437B1" w:rsidRPr="00F76E1E" w:rsidRDefault="00F76E1E" w:rsidP="007F0B0F">
      <w:pPr>
        <w:rPr>
          <w:b/>
          <w:sz w:val="24"/>
        </w:rPr>
      </w:pPr>
      <w:r w:rsidRPr="00F76E1E">
        <w:rPr>
          <w:b/>
          <w:sz w:val="24"/>
        </w:rPr>
        <w:t xml:space="preserve">4. </w:t>
      </w:r>
      <w:r w:rsidR="003437B1" w:rsidRPr="00F76E1E">
        <w:rPr>
          <w:b/>
          <w:sz w:val="24"/>
        </w:rPr>
        <w:t>Current Demand and Future Need for Hearing Checks and Screening, Especially for Children (12 Years and Younger) and Older Australians at Key Life Stages</w:t>
      </w:r>
    </w:p>
    <w:p w:rsidR="000D7EB2" w:rsidRPr="00F76E1E" w:rsidRDefault="000D7EB2" w:rsidP="007F0B0F">
      <w:pPr>
        <w:pStyle w:val="ListParagraph"/>
        <w:ind w:left="0"/>
        <w:rPr>
          <w:rFonts w:eastAsia="Times New Roman" w:cs="Times New Roman"/>
          <w:shd w:val="clear" w:color="auto" w:fill="FFFFFF"/>
          <w:lang w:eastAsia="en-AU"/>
        </w:rPr>
      </w:pPr>
    </w:p>
    <w:p w:rsidR="000D7EB2" w:rsidRPr="00F76E1E" w:rsidRDefault="000D7EB2" w:rsidP="007F0B0F">
      <w:pPr>
        <w:pStyle w:val="ListParagraph"/>
        <w:ind w:left="0"/>
        <w:rPr>
          <w:rFonts w:eastAsia="Times New Roman" w:cs="Times New Roman"/>
          <w:b/>
          <w:lang w:eastAsia="en-AU"/>
        </w:rPr>
      </w:pPr>
      <w:r w:rsidRPr="00F76E1E">
        <w:rPr>
          <w:rFonts w:eastAsia="Times New Roman" w:cs="Times New Roman"/>
          <w:b/>
          <w:shd w:val="clear" w:color="auto" w:fill="FFFFFF"/>
          <w:lang w:eastAsia="en-AU"/>
        </w:rPr>
        <w:t xml:space="preserve">Newborn </w:t>
      </w:r>
      <w:r w:rsidR="00427762">
        <w:rPr>
          <w:rFonts w:eastAsia="Times New Roman" w:cs="Times New Roman"/>
          <w:b/>
          <w:shd w:val="clear" w:color="auto" w:fill="FFFFFF"/>
          <w:lang w:eastAsia="en-AU"/>
        </w:rPr>
        <w:t>H</w:t>
      </w:r>
      <w:r w:rsidRPr="00F76E1E">
        <w:rPr>
          <w:rFonts w:eastAsia="Times New Roman" w:cs="Times New Roman"/>
          <w:b/>
          <w:shd w:val="clear" w:color="auto" w:fill="FFFFFF"/>
          <w:lang w:eastAsia="en-AU"/>
        </w:rPr>
        <w:t xml:space="preserve">earing </w:t>
      </w:r>
      <w:r w:rsidR="00427762">
        <w:rPr>
          <w:rFonts w:eastAsia="Times New Roman" w:cs="Times New Roman"/>
          <w:b/>
          <w:shd w:val="clear" w:color="auto" w:fill="FFFFFF"/>
          <w:lang w:eastAsia="en-AU"/>
        </w:rPr>
        <w:t>S</w:t>
      </w:r>
      <w:r w:rsidRPr="00F76E1E">
        <w:rPr>
          <w:rFonts w:eastAsia="Times New Roman" w:cs="Times New Roman"/>
          <w:b/>
          <w:shd w:val="clear" w:color="auto" w:fill="FFFFFF"/>
          <w:lang w:eastAsia="en-AU"/>
        </w:rPr>
        <w:t xml:space="preserve">creening </w:t>
      </w:r>
      <w:r w:rsidR="00427762">
        <w:rPr>
          <w:rFonts w:eastAsia="Times New Roman" w:cs="Times New Roman"/>
          <w:b/>
          <w:shd w:val="clear" w:color="auto" w:fill="FFFFFF"/>
          <w:lang w:eastAsia="en-AU"/>
        </w:rPr>
        <w:t>P</w:t>
      </w:r>
      <w:r w:rsidRPr="00F76E1E">
        <w:rPr>
          <w:rFonts w:eastAsia="Times New Roman" w:cs="Times New Roman"/>
          <w:b/>
          <w:shd w:val="clear" w:color="auto" w:fill="FFFFFF"/>
          <w:lang w:eastAsia="en-AU"/>
        </w:rPr>
        <w:t>rogram</w:t>
      </w:r>
    </w:p>
    <w:p w:rsidR="000D7EB2" w:rsidRPr="00F76E1E" w:rsidRDefault="000D7EB2" w:rsidP="007F0B0F">
      <w:pPr>
        <w:pStyle w:val="ListParagraph"/>
        <w:ind w:left="0"/>
        <w:rPr>
          <w:rFonts w:eastAsia="Times New Roman" w:cs="Times New Roman"/>
          <w:shd w:val="clear" w:color="auto" w:fill="FFFFFF"/>
          <w:lang w:eastAsia="en-AU"/>
        </w:rPr>
      </w:pPr>
      <w:r w:rsidRPr="00F76E1E">
        <w:rPr>
          <w:rFonts w:eastAsia="Times New Roman" w:cs="Times New Roman"/>
          <w:shd w:val="clear" w:color="auto" w:fill="FFFFFF"/>
          <w:lang w:eastAsia="en-AU"/>
        </w:rPr>
        <w:t>Australia</w:t>
      </w:r>
      <w:r w:rsidR="00427762">
        <w:rPr>
          <w:rFonts w:eastAsia="Times New Roman" w:cs="Times New Roman"/>
          <w:shd w:val="clear" w:color="auto" w:fill="FFFFFF"/>
          <w:lang w:eastAsia="en-AU"/>
        </w:rPr>
        <w:t xml:space="preserve">’s current </w:t>
      </w:r>
      <w:r w:rsidRPr="00F76E1E">
        <w:rPr>
          <w:rFonts w:eastAsia="Times New Roman" w:cs="Times New Roman"/>
          <w:shd w:val="clear" w:color="auto" w:fill="FFFFFF"/>
          <w:lang w:eastAsia="en-AU"/>
        </w:rPr>
        <w:t xml:space="preserve">newborn hearing screening program ensures that every newborn (approximately 300,000 births </w:t>
      </w:r>
      <w:r w:rsidR="00427762">
        <w:rPr>
          <w:rFonts w:eastAsia="Times New Roman" w:cs="Times New Roman"/>
          <w:shd w:val="clear" w:color="auto" w:fill="FFFFFF"/>
          <w:lang w:eastAsia="en-AU"/>
        </w:rPr>
        <w:t>annually)</w:t>
      </w:r>
      <w:r w:rsidRPr="00F76E1E">
        <w:rPr>
          <w:rFonts w:eastAsia="Times New Roman" w:cs="Times New Roman"/>
          <w:shd w:val="clear" w:color="auto" w:fill="FFFFFF"/>
          <w:lang w:eastAsia="en-AU"/>
        </w:rPr>
        <w:t xml:space="preserve"> has the opportunity to have their hearing screened soon after birth. </w:t>
      </w:r>
      <w:r w:rsidR="00AF1E4B">
        <w:rPr>
          <w:rFonts w:eastAsia="Times New Roman" w:cs="Times New Roman"/>
          <w:shd w:val="clear" w:color="auto" w:fill="FFFFFF"/>
          <w:lang w:eastAsia="en-AU"/>
        </w:rPr>
        <w:t>Feedback from representative o</w:t>
      </w:r>
      <w:r w:rsidR="008F4A4D">
        <w:rPr>
          <w:rFonts w:eastAsia="Times New Roman" w:cs="Times New Roman"/>
          <w:shd w:val="clear" w:color="auto" w:fill="FFFFFF"/>
          <w:lang w:eastAsia="en-AU"/>
        </w:rPr>
        <w:t xml:space="preserve">rganisations for people with deafness </w:t>
      </w:r>
      <w:r w:rsidR="00AF1E4B">
        <w:rPr>
          <w:rFonts w:eastAsia="Times New Roman" w:cs="Times New Roman"/>
          <w:shd w:val="clear" w:color="auto" w:fill="FFFFFF"/>
          <w:lang w:eastAsia="en-AU"/>
        </w:rPr>
        <w:t>indicates that t</w:t>
      </w:r>
      <w:r w:rsidRPr="00F76E1E">
        <w:rPr>
          <w:rFonts w:eastAsia="Times New Roman" w:cs="Times New Roman"/>
          <w:shd w:val="clear" w:color="auto" w:fill="FFFFFF"/>
          <w:lang w:eastAsia="en-AU"/>
        </w:rPr>
        <w:t xml:space="preserve">he program has a robust referral pathway from screening to diagnosis and audiological intervention where indicated. </w:t>
      </w:r>
    </w:p>
    <w:p w:rsidR="000D7EB2" w:rsidRPr="00F76E1E" w:rsidRDefault="000D7EB2" w:rsidP="007F0B0F">
      <w:pPr>
        <w:pStyle w:val="ListParagraph"/>
        <w:ind w:left="0"/>
        <w:rPr>
          <w:rFonts w:eastAsia="Times New Roman" w:cs="Times New Roman"/>
          <w:shd w:val="clear" w:color="auto" w:fill="FFFFFF"/>
          <w:lang w:eastAsia="en-AU"/>
        </w:rPr>
      </w:pPr>
    </w:p>
    <w:p w:rsidR="000D7EB2" w:rsidRPr="00F76E1E" w:rsidRDefault="00AF1E4B" w:rsidP="007F0B0F">
      <w:pPr>
        <w:pStyle w:val="ListParagraph"/>
        <w:ind w:left="0"/>
        <w:rPr>
          <w:rFonts w:eastAsia="Times New Roman" w:cs="Times New Roman"/>
          <w:shd w:val="clear" w:color="auto" w:fill="FFFFFF"/>
          <w:lang w:eastAsia="en-AU"/>
        </w:rPr>
      </w:pPr>
      <w:r>
        <w:rPr>
          <w:rFonts w:eastAsia="Times New Roman" w:cs="Times New Roman"/>
          <w:shd w:val="clear" w:color="auto" w:fill="FFFFFF"/>
          <w:lang w:eastAsia="en-AU"/>
        </w:rPr>
        <w:t>T</w:t>
      </w:r>
      <w:r w:rsidR="000D7EB2" w:rsidRPr="00F76E1E">
        <w:rPr>
          <w:rFonts w:eastAsia="Times New Roman" w:cs="Times New Roman"/>
          <w:shd w:val="clear" w:color="auto" w:fill="FFFFFF"/>
          <w:lang w:eastAsia="en-AU"/>
        </w:rPr>
        <w:t xml:space="preserve">here is </w:t>
      </w:r>
      <w:r>
        <w:rPr>
          <w:rFonts w:eastAsia="Times New Roman" w:cs="Times New Roman"/>
          <w:shd w:val="clear" w:color="auto" w:fill="FFFFFF"/>
          <w:lang w:eastAsia="en-AU"/>
        </w:rPr>
        <w:t xml:space="preserve">currently </w:t>
      </w:r>
      <w:r w:rsidR="000D7EB2" w:rsidRPr="00F76E1E">
        <w:rPr>
          <w:rFonts w:eastAsia="Times New Roman" w:cs="Times New Roman"/>
          <w:shd w:val="clear" w:color="auto" w:fill="FFFFFF"/>
          <w:lang w:eastAsia="en-AU"/>
        </w:rPr>
        <w:t>a single provider of audiological services to children</w:t>
      </w:r>
      <w:r w:rsidR="00427762">
        <w:rPr>
          <w:rFonts w:eastAsia="Times New Roman" w:cs="Times New Roman"/>
          <w:shd w:val="clear" w:color="auto" w:fill="FFFFFF"/>
          <w:lang w:eastAsia="en-AU"/>
        </w:rPr>
        <w:t>, Australian Hearing</w:t>
      </w:r>
      <w:r w:rsidR="000D7EB2" w:rsidRPr="00F76E1E">
        <w:rPr>
          <w:rFonts w:eastAsia="Times New Roman" w:cs="Times New Roman"/>
          <w:shd w:val="clear" w:color="auto" w:fill="FFFFFF"/>
          <w:lang w:eastAsia="en-AU"/>
        </w:rPr>
        <w:t>. This will change with the roll out of the</w:t>
      </w:r>
      <w:r w:rsidR="004B1E43">
        <w:rPr>
          <w:rFonts w:eastAsia="Times New Roman" w:cs="Times New Roman"/>
          <w:shd w:val="clear" w:color="auto" w:fill="FFFFFF"/>
          <w:lang w:eastAsia="en-AU"/>
        </w:rPr>
        <w:t xml:space="preserve"> National Disability Insurance Scheme</w:t>
      </w:r>
      <w:r w:rsidR="000D7EB2" w:rsidRPr="00F76E1E">
        <w:rPr>
          <w:rFonts w:eastAsia="Times New Roman" w:cs="Times New Roman"/>
          <w:shd w:val="clear" w:color="auto" w:fill="FFFFFF"/>
          <w:lang w:eastAsia="en-AU"/>
        </w:rPr>
        <w:t xml:space="preserve"> </w:t>
      </w:r>
      <w:r w:rsidR="004B1E43">
        <w:rPr>
          <w:rFonts w:eastAsia="Times New Roman" w:cs="Times New Roman"/>
          <w:shd w:val="clear" w:color="auto" w:fill="FFFFFF"/>
          <w:lang w:eastAsia="en-AU"/>
        </w:rPr>
        <w:t>(</w:t>
      </w:r>
      <w:r w:rsidR="000D7EB2" w:rsidRPr="00F76E1E">
        <w:rPr>
          <w:rFonts w:eastAsia="Times New Roman" w:cs="Times New Roman"/>
          <w:shd w:val="clear" w:color="auto" w:fill="FFFFFF"/>
          <w:lang w:eastAsia="en-AU"/>
        </w:rPr>
        <w:t>NDIS</w:t>
      </w:r>
      <w:r w:rsidR="004B1E43">
        <w:rPr>
          <w:rFonts w:eastAsia="Times New Roman" w:cs="Times New Roman"/>
          <w:shd w:val="clear" w:color="auto" w:fill="FFFFFF"/>
          <w:lang w:eastAsia="en-AU"/>
        </w:rPr>
        <w:t>)</w:t>
      </w:r>
      <w:r w:rsidR="000D7EB2" w:rsidRPr="00F76E1E">
        <w:rPr>
          <w:rFonts w:eastAsia="Times New Roman" w:cs="Times New Roman"/>
          <w:shd w:val="clear" w:color="auto" w:fill="FFFFFF"/>
          <w:lang w:eastAsia="en-AU"/>
        </w:rPr>
        <w:t xml:space="preserve"> where services will be contestable. </w:t>
      </w:r>
      <w:r w:rsidR="00F0348F">
        <w:rPr>
          <w:rFonts w:eastAsia="Times New Roman" w:cs="Times New Roman"/>
          <w:shd w:val="clear" w:color="auto" w:fill="FFFFFF"/>
          <w:lang w:eastAsia="en-AU"/>
        </w:rPr>
        <w:t>This is discussed further under term of reference 10 in this submission.</w:t>
      </w:r>
    </w:p>
    <w:p w:rsidR="000D7EB2" w:rsidRPr="00F76E1E" w:rsidRDefault="000D7EB2" w:rsidP="007F0B0F">
      <w:pPr>
        <w:pStyle w:val="ListParagraph"/>
        <w:ind w:left="0"/>
        <w:rPr>
          <w:rFonts w:eastAsia="Times New Roman" w:cs="Times New Roman"/>
          <w:shd w:val="clear" w:color="auto" w:fill="FFFFFF"/>
          <w:lang w:eastAsia="en-AU"/>
        </w:rPr>
      </w:pPr>
    </w:p>
    <w:p w:rsidR="000D7EB2" w:rsidRPr="00F76E1E" w:rsidRDefault="000D7EB2" w:rsidP="007F0B0F">
      <w:pPr>
        <w:pStyle w:val="ListParagraph"/>
        <w:ind w:left="0"/>
        <w:rPr>
          <w:rFonts w:eastAsia="Times New Roman" w:cs="Times New Roman"/>
          <w:b/>
          <w:shd w:val="clear" w:color="auto" w:fill="FFFFFF"/>
          <w:lang w:eastAsia="en-AU"/>
        </w:rPr>
      </w:pPr>
      <w:r w:rsidRPr="00F76E1E">
        <w:rPr>
          <w:rFonts w:eastAsia="Times New Roman" w:cs="Times New Roman"/>
          <w:b/>
          <w:shd w:val="clear" w:color="auto" w:fill="FFFFFF"/>
          <w:lang w:eastAsia="en-AU"/>
        </w:rPr>
        <w:t>Older children</w:t>
      </w:r>
    </w:p>
    <w:p w:rsidR="000D7EB2" w:rsidRPr="00F76E1E" w:rsidRDefault="00F0348F" w:rsidP="007F0B0F">
      <w:pPr>
        <w:pStyle w:val="ListParagraph"/>
        <w:ind w:left="0"/>
        <w:rPr>
          <w:rFonts w:eastAsia="Times New Roman" w:cs="Times New Roman"/>
          <w:shd w:val="clear" w:color="auto" w:fill="FFFFFF"/>
          <w:lang w:eastAsia="en-AU"/>
        </w:rPr>
      </w:pPr>
      <w:r>
        <w:rPr>
          <w:rFonts w:eastAsia="Times New Roman" w:cs="Times New Roman"/>
          <w:shd w:val="clear" w:color="auto" w:fill="FFFFFF"/>
          <w:lang w:eastAsia="en-AU"/>
        </w:rPr>
        <w:t>For older children,</w:t>
      </w:r>
      <w:r w:rsidR="000D7EB2" w:rsidRPr="00F76E1E">
        <w:rPr>
          <w:rFonts w:eastAsia="Times New Roman" w:cs="Times New Roman"/>
          <w:shd w:val="clear" w:color="auto" w:fill="FFFFFF"/>
          <w:lang w:eastAsia="en-AU"/>
        </w:rPr>
        <w:t xml:space="preserve"> </w:t>
      </w:r>
      <w:r>
        <w:rPr>
          <w:rFonts w:eastAsia="Times New Roman" w:cs="Times New Roman"/>
          <w:shd w:val="clear" w:color="auto" w:fill="FFFFFF"/>
          <w:lang w:eastAsia="en-AU"/>
        </w:rPr>
        <w:t>i</w:t>
      </w:r>
      <w:r w:rsidR="000D7EB2" w:rsidRPr="00F76E1E">
        <w:rPr>
          <w:rFonts w:eastAsia="Times New Roman" w:cs="Times New Roman"/>
          <w:shd w:val="clear" w:color="auto" w:fill="FFFFFF"/>
          <w:lang w:eastAsia="en-AU"/>
        </w:rPr>
        <w:t xml:space="preserve">t is essential to identify </w:t>
      </w:r>
      <w:r w:rsidR="008F4A4D">
        <w:rPr>
          <w:rFonts w:eastAsia="Times New Roman" w:cs="Times New Roman"/>
          <w:shd w:val="clear" w:color="auto" w:fill="FFFFFF"/>
          <w:lang w:eastAsia="en-AU"/>
        </w:rPr>
        <w:t>deafness or</w:t>
      </w:r>
      <w:r w:rsidR="000D7EB2" w:rsidRPr="00F76E1E">
        <w:rPr>
          <w:rFonts w:eastAsia="Times New Roman" w:cs="Times New Roman"/>
          <w:shd w:val="clear" w:color="auto" w:fill="FFFFFF"/>
          <w:lang w:eastAsia="en-AU"/>
        </w:rPr>
        <w:t xml:space="preserve"> hearing loss as early as possible as early intervention leads to the best outcomes for the child. However it can be quite difficult for families to locate services with the expertise, facilities and equipment needed to test children especially those aged under </w:t>
      </w:r>
      <w:r w:rsidR="00427762">
        <w:rPr>
          <w:rFonts w:eastAsia="Times New Roman" w:cs="Times New Roman"/>
          <w:shd w:val="clear" w:color="auto" w:fill="FFFFFF"/>
          <w:lang w:eastAsia="en-AU"/>
        </w:rPr>
        <w:t>three</w:t>
      </w:r>
      <w:r w:rsidR="000D7EB2" w:rsidRPr="00F76E1E">
        <w:rPr>
          <w:rFonts w:eastAsia="Times New Roman" w:cs="Times New Roman"/>
          <w:shd w:val="clear" w:color="auto" w:fill="FFFFFF"/>
          <w:lang w:eastAsia="en-AU"/>
        </w:rPr>
        <w:t xml:space="preserve"> years.</w:t>
      </w:r>
    </w:p>
    <w:p w:rsidR="000D7EB2" w:rsidRPr="00F76E1E" w:rsidRDefault="000D7EB2" w:rsidP="007F0B0F">
      <w:pPr>
        <w:pStyle w:val="ListParagraph"/>
        <w:ind w:left="0"/>
        <w:rPr>
          <w:rFonts w:eastAsia="Times New Roman" w:cs="Times New Roman"/>
          <w:shd w:val="clear" w:color="auto" w:fill="FFFFFF"/>
          <w:lang w:eastAsia="en-AU"/>
        </w:rPr>
      </w:pPr>
    </w:p>
    <w:p w:rsidR="000D7EB2" w:rsidRPr="00F76E1E" w:rsidRDefault="000D7EB2" w:rsidP="007F0B0F">
      <w:pPr>
        <w:pStyle w:val="ListParagraph"/>
        <w:ind w:left="0"/>
        <w:rPr>
          <w:rFonts w:eastAsia="Times New Roman" w:cs="Times New Roman"/>
          <w:shd w:val="clear" w:color="auto" w:fill="FFFFFF"/>
          <w:lang w:eastAsia="en-AU"/>
        </w:rPr>
      </w:pPr>
      <w:r w:rsidRPr="00F76E1E">
        <w:rPr>
          <w:rFonts w:eastAsia="Times New Roman" w:cs="Times New Roman"/>
          <w:shd w:val="clear" w:color="auto" w:fill="FFFFFF"/>
          <w:lang w:eastAsia="en-AU"/>
        </w:rPr>
        <w:t>Australian Hearing is well placed to offer this service due to its national network of hearing clinics across urban, rural and remote areas of Australia, however they will only accept referrals of children who have been initially assessed by another service provider.</w:t>
      </w:r>
      <w:r w:rsidR="00427762">
        <w:rPr>
          <w:rFonts w:eastAsia="Times New Roman" w:cs="Times New Roman"/>
          <w:shd w:val="clear" w:color="auto" w:fill="FFFFFF"/>
          <w:lang w:eastAsia="en-AU"/>
        </w:rPr>
        <w:t xml:space="preserve"> </w:t>
      </w:r>
      <w:r w:rsidRPr="00F76E1E">
        <w:rPr>
          <w:rFonts w:eastAsia="Times New Roman" w:cs="Times New Roman"/>
          <w:shd w:val="clear" w:color="auto" w:fill="FFFFFF"/>
          <w:lang w:eastAsia="en-AU"/>
        </w:rPr>
        <w:t xml:space="preserve">Some private hearing services providers will test the hearing of older children but most do not have the facilities to test children under </w:t>
      </w:r>
      <w:r w:rsidR="00427762">
        <w:rPr>
          <w:rFonts w:eastAsia="Times New Roman" w:cs="Times New Roman"/>
          <w:shd w:val="clear" w:color="auto" w:fill="FFFFFF"/>
          <w:lang w:eastAsia="en-AU"/>
        </w:rPr>
        <w:t>three</w:t>
      </w:r>
      <w:r w:rsidRPr="00F76E1E">
        <w:rPr>
          <w:rFonts w:eastAsia="Times New Roman" w:cs="Times New Roman"/>
          <w:shd w:val="clear" w:color="auto" w:fill="FFFFFF"/>
          <w:lang w:eastAsia="en-AU"/>
        </w:rPr>
        <w:t xml:space="preserve"> years.</w:t>
      </w:r>
    </w:p>
    <w:p w:rsidR="000D7EB2" w:rsidRPr="00F76E1E" w:rsidRDefault="000D7EB2" w:rsidP="007F0B0F">
      <w:pPr>
        <w:pStyle w:val="ListParagraph"/>
        <w:ind w:left="0"/>
        <w:rPr>
          <w:rFonts w:eastAsia="Times New Roman" w:cs="Times New Roman"/>
          <w:shd w:val="clear" w:color="auto" w:fill="FFFFFF"/>
          <w:lang w:eastAsia="en-AU"/>
        </w:rPr>
      </w:pPr>
    </w:p>
    <w:p w:rsidR="000D7EB2" w:rsidRPr="00F76E1E" w:rsidRDefault="000D7EB2" w:rsidP="007F0B0F">
      <w:pPr>
        <w:pStyle w:val="ListParagraph"/>
        <w:ind w:left="0"/>
        <w:rPr>
          <w:rFonts w:eastAsia="Times New Roman" w:cs="Times New Roman"/>
          <w:shd w:val="clear" w:color="auto" w:fill="FFFFFF"/>
          <w:lang w:eastAsia="en-AU"/>
        </w:rPr>
      </w:pPr>
      <w:r w:rsidRPr="00F76E1E">
        <w:rPr>
          <w:rFonts w:eastAsia="Times New Roman" w:cs="Times New Roman"/>
          <w:shd w:val="clear" w:color="auto" w:fill="FFFFFF"/>
          <w:lang w:eastAsia="en-AU"/>
        </w:rPr>
        <w:t xml:space="preserve">Hospital audiology clinics where they exist can provide hearing assessment services for children but a number </w:t>
      </w:r>
      <w:r w:rsidR="00AF1E4B">
        <w:rPr>
          <w:rFonts w:eastAsia="Times New Roman" w:cs="Times New Roman"/>
          <w:shd w:val="clear" w:color="auto" w:fill="FFFFFF"/>
          <w:lang w:eastAsia="en-AU"/>
        </w:rPr>
        <w:t>have closed</w:t>
      </w:r>
      <w:r w:rsidRPr="00F76E1E">
        <w:rPr>
          <w:rFonts w:eastAsia="Times New Roman" w:cs="Times New Roman"/>
          <w:shd w:val="clear" w:color="auto" w:fill="FFFFFF"/>
          <w:lang w:eastAsia="en-AU"/>
        </w:rPr>
        <w:t xml:space="preserve">, for example, Hornsby and Mona Vale hospitals in Sydney. There has been no coordinated approach to employ appropriate numbers of diagnostic audiologists in hospitals in metropolitan or rural and remote areas. </w:t>
      </w:r>
    </w:p>
    <w:p w:rsidR="000D7EB2" w:rsidRPr="00F76E1E" w:rsidRDefault="000D7EB2" w:rsidP="007F0B0F">
      <w:pPr>
        <w:pStyle w:val="ListParagraph"/>
        <w:ind w:left="0"/>
        <w:rPr>
          <w:rFonts w:eastAsia="Times New Roman" w:cs="Times New Roman"/>
          <w:shd w:val="clear" w:color="auto" w:fill="FFFFFF"/>
          <w:lang w:eastAsia="en-AU"/>
        </w:rPr>
      </w:pPr>
    </w:p>
    <w:p w:rsidR="000D7EB2" w:rsidRPr="00F76E1E" w:rsidRDefault="000D7EB2" w:rsidP="007F0B0F">
      <w:pPr>
        <w:pStyle w:val="ListParagraph"/>
        <w:ind w:left="0"/>
        <w:rPr>
          <w:rFonts w:eastAsia="Times New Roman" w:cs="Times New Roman"/>
          <w:shd w:val="clear" w:color="auto" w:fill="FFFFFF"/>
          <w:lang w:eastAsia="en-AU"/>
        </w:rPr>
      </w:pPr>
      <w:r w:rsidRPr="00F76E1E">
        <w:rPr>
          <w:rFonts w:eastAsia="Times New Roman" w:cs="Times New Roman"/>
          <w:shd w:val="clear" w:color="auto" w:fill="FFFFFF"/>
          <w:lang w:eastAsia="en-AU"/>
        </w:rPr>
        <w:t xml:space="preserve">When children are being assessed </w:t>
      </w:r>
      <w:r w:rsidR="00F0348F">
        <w:rPr>
          <w:rFonts w:eastAsia="Times New Roman" w:cs="Times New Roman"/>
          <w:shd w:val="clear" w:color="auto" w:fill="FFFFFF"/>
          <w:lang w:eastAsia="en-AU"/>
        </w:rPr>
        <w:t>in relation to</w:t>
      </w:r>
      <w:r w:rsidRPr="00F76E1E">
        <w:rPr>
          <w:rFonts w:eastAsia="Times New Roman" w:cs="Times New Roman"/>
          <w:shd w:val="clear" w:color="auto" w:fill="FFFFFF"/>
          <w:lang w:eastAsia="en-AU"/>
        </w:rPr>
        <w:t xml:space="preserve"> speech development or behaviour</w:t>
      </w:r>
      <w:r w:rsidR="006E67BB">
        <w:rPr>
          <w:rFonts w:eastAsia="Times New Roman" w:cs="Times New Roman"/>
          <w:shd w:val="clear" w:color="auto" w:fill="FFFFFF"/>
          <w:lang w:eastAsia="en-AU"/>
        </w:rPr>
        <w:t xml:space="preserve"> support needs</w:t>
      </w:r>
      <w:r w:rsidRPr="00F76E1E">
        <w:rPr>
          <w:rFonts w:eastAsia="Times New Roman" w:cs="Times New Roman"/>
          <w:shd w:val="clear" w:color="auto" w:fill="FFFFFF"/>
          <w:lang w:eastAsia="en-AU"/>
        </w:rPr>
        <w:t>, medical practitioners often refer children for a hearing assessment as the first step in establishing a diagnosis. It can be difficult for families to find an appropriate testing facility</w:t>
      </w:r>
      <w:r w:rsidR="00F0348F">
        <w:rPr>
          <w:rFonts w:eastAsia="Times New Roman" w:cs="Times New Roman"/>
          <w:shd w:val="clear" w:color="auto" w:fill="FFFFFF"/>
          <w:lang w:eastAsia="en-AU"/>
        </w:rPr>
        <w:t xml:space="preserve"> in these circumstances</w:t>
      </w:r>
      <w:r w:rsidRPr="00F76E1E">
        <w:rPr>
          <w:rFonts w:eastAsia="Times New Roman" w:cs="Times New Roman"/>
          <w:shd w:val="clear" w:color="auto" w:fill="FFFFFF"/>
          <w:lang w:eastAsia="en-AU"/>
        </w:rPr>
        <w:t xml:space="preserve">. </w:t>
      </w:r>
    </w:p>
    <w:p w:rsidR="000D7EB2" w:rsidRPr="00F76E1E" w:rsidRDefault="000D7EB2" w:rsidP="007F0B0F">
      <w:pPr>
        <w:pStyle w:val="ListParagraph"/>
        <w:ind w:left="0"/>
        <w:rPr>
          <w:rFonts w:eastAsia="Times New Roman" w:cs="Times New Roman"/>
          <w:shd w:val="clear" w:color="auto" w:fill="FFFFFF"/>
          <w:lang w:eastAsia="en-AU"/>
        </w:rPr>
      </w:pPr>
    </w:p>
    <w:p w:rsidR="007F0B0F" w:rsidRPr="00F76E1E" w:rsidRDefault="000D7EB2" w:rsidP="007F0B0F">
      <w:pPr>
        <w:pStyle w:val="ListParagraph"/>
        <w:ind w:left="0"/>
        <w:rPr>
          <w:rFonts w:eastAsia="Times New Roman" w:cs="Times New Roman"/>
          <w:shd w:val="clear" w:color="auto" w:fill="FFFFFF"/>
          <w:lang w:eastAsia="en-AU"/>
        </w:rPr>
      </w:pPr>
      <w:r w:rsidRPr="00F76E1E">
        <w:rPr>
          <w:rFonts w:eastAsia="Times New Roman" w:cs="Times New Roman"/>
          <w:shd w:val="clear" w:color="auto" w:fill="FFFFFF"/>
          <w:lang w:eastAsia="en-AU"/>
        </w:rPr>
        <w:t>Data from Australian Hearing</w:t>
      </w:r>
      <w:r w:rsidR="00AF1E4B">
        <w:rPr>
          <w:rFonts w:eastAsia="Times New Roman" w:cs="Times New Roman"/>
          <w:shd w:val="clear" w:color="auto" w:fill="FFFFFF"/>
          <w:lang w:eastAsia="en-AU"/>
        </w:rPr>
        <w:t xml:space="preserve"> </w:t>
      </w:r>
      <w:r w:rsidRPr="00F76E1E">
        <w:rPr>
          <w:rFonts w:eastAsia="Times New Roman" w:cs="Times New Roman"/>
          <w:shd w:val="clear" w:color="auto" w:fill="FFFFFF"/>
          <w:lang w:eastAsia="en-AU"/>
        </w:rPr>
        <w:t>shows that the largest number of children fitted with devices per birth year are under 12 months of age which demonstrates the effectiveness of newb</w:t>
      </w:r>
      <w:r w:rsidR="00427762">
        <w:rPr>
          <w:rFonts w:eastAsia="Times New Roman" w:cs="Times New Roman"/>
          <w:shd w:val="clear" w:color="auto" w:fill="FFFFFF"/>
          <w:lang w:eastAsia="en-AU"/>
        </w:rPr>
        <w:t>orn hearing screening programs.</w:t>
      </w:r>
      <w:r w:rsidR="00AF1E4B" w:rsidRPr="00F76E1E">
        <w:rPr>
          <w:rStyle w:val="FootnoteReference"/>
          <w:rFonts w:eastAsia="Times New Roman" w:cs="Times New Roman"/>
          <w:shd w:val="clear" w:color="auto" w:fill="FFFFFF"/>
          <w:lang w:eastAsia="en-AU"/>
        </w:rPr>
        <w:footnoteReference w:id="3"/>
      </w:r>
      <w:r w:rsidRPr="00F76E1E">
        <w:rPr>
          <w:rFonts w:eastAsia="Times New Roman" w:cs="Times New Roman"/>
          <w:shd w:val="clear" w:color="auto" w:fill="FFFFFF"/>
          <w:lang w:eastAsia="en-AU"/>
        </w:rPr>
        <w:t xml:space="preserve"> The ne</w:t>
      </w:r>
      <w:r w:rsidR="00427762">
        <w:rPr>
          <w:rFonts w:eastAsia="Times New Roman" w:cs="Times New Roman"/>
          <w:shd w:val="clear" w:color="auto" w:fill="FFFFFF"/>
          <w:lang w:eastAsia="en-AU"/>
        </w:rPr>
        <w:t>xt peak occurs at school entry.</w:t>
      </w:r>
      <w:r w:rsidRPr="00F76E1E">
        <w:rPr>
          <w:rFonts w:eastAsia="Times New Roman" w:cs="Times New Roman"/>
          <w:shd w:val="clear" w:color="auto" w:fill="FFFFFF"/>
          <w:lang w:eastAsia="en-AU"/>
        </w:rPr>
        <w:t xml:space="preserve"> As </w:t>
      </w:r>
      <w:r w:rsidR="006E67BB">
        <w:rPr>
          <w:rFonts w:eastAsia="Times New Roman" w:cs="Times New Roman"/>
          <w:shd w:val="clear" w:color="auto" w:fill="FFFFFF"/>
          <w:lang w:eastAsia="en-AU"/>
        </w:rPr>
        <w:t>s</w:t>
      </w:r>
      <w:r w:rsidRPr="00F76E1E">
        <w:rPr>
          <w:rFonts w:eastAsia="Times New Roman" w:cs="Times New Roman"/>
          <w:shd w:val="clear" w:color="auto" w:fill="FFFFFF"/>
          <w:lang w:eastAsia="en-AU"/>
        </w:rPr>
        <w:t xml:space="preserve">tate based school hearing screening programs are no longer routinely provided, these children are likely to be first identified by teachers who suggest that children who are showing signs of hearing </w:t>
      </w:r>
      <w:r w:rsidR="006E67BB">
        <w:rPr>
          <w:rFonts w:eastAsia="Times New Roman" w:cs="Times New Roman"/>
          <w:shd w:val="clear" w:color="auto" w:fill="FFFFFF"/>
          <w:lang w:eastAsia="en-AU"/>
        </w:rPr>
        <w:t>loss</w:t>
      </w:r>
      <w:r w:rsidR="00427762">
        <w:rPr>
          <w:rFonts w:eastAsia="Times New Roman" w:cs="Times New Roman"/>
          <w:shd w:val="clear" w:color="auto" w:fill="FFFFFF"/>
          <w:lang w:eastAsia="en-AU"/>
        </w:rPr>
        <w:t>.</w:t>
      </w:r>
      <w:r w:rsidRPr="00F76E1E">
        <w:rPr>
          <w:rFonts w:eastAsia="Times New Roman" w:cs="Times New Roman"/>
          <w:shd w:val="clear" w:color="auto" w:fill="FFFFFF"/>
          <w:lang w:eastAsia="en-AU"/>
        </w:rPr>
        <w:t xml:space="preserve"> It is likely that many of these children had hearing loss prior to sta</w:t>
      </w:r>
      <w:r w:rsidR="00427762">
        <w:rPr>
          <w:rFonts w:eastAsia="Times New Roman" w:cs="Times New Roman"/>
          <w:shd w:val="clear" w:color="auto" w:fill="FFFFFF"/>
          <w:lang w:eastAsia="en-AU"/>
        </w:rPr>
        <w:t xml:space="preserve">rting school. </w:t>
      </w:r>
      <w:r w:rsidRPr="00F76E1E">
        <w:rPr>
          <w:rFonts w:eastAsia="Times New Roman" w:cs="Times New Roman"/>
          <w:shd w:val="clear" w:color="auto" w:fill="FFFFFF"/>
          <w:lang w:eastAsia="en-AU"/>
        </w:rPr>
        <w:t xml:space="preserve">There is a need to educate parents and others such as child care workers on the signs of </w:t>
      </w:r>
      <w:r w:rsidR="00E76278">
        <w:rPr>
          <w:rFonts w:eastAsia="Times New Roman" w:cs="Times New Roman"/>
          <w:shd w:val="clear" w:color="auto" w:fill="FFFFFF"/>
          <w:lang w:eastAsia="en-AU"/>
        </w:rPr>
        <w:t>deafness</w:t>
      </w:r>
      <w:r w:rsidRPr="00F76E1E">
        <w:rPr>
          <w:rFonts w:eastAsia="Times New Roman" w:cs="Times New Roman"/>
          <w:shd w:val="clear" w:color="auto" w:fill="FFFFFF"/>
          <w:lang w:eastAsia="en-AU"/>
        </w:rPr>
        <w:t xml:space="preserve"> in young children and to improve access to hearing assessment services for young children </w:t>
      </w:r>
      <w:r w:rsidR="00F0348F">
        <w:rPr>
          <w:rFonts w:eastAsia="Times New Roman" w:cs="Times New Roman"/>
          <w:shd w:val="clear" w:color="auto" w:fill="FFFFFF"/>
          <w:lang w:eastAsia="en-AU"/>
        </w:rPr>
        <w:t>to allow for early intervention</w:t>
      </w:r>
      <w:r w:rsidRPr="00F76E1E">
        <w:rPr>
          <w:rFonts w:eastAsia="Times New Roman" w:cs="Times New Roman"/>
          <w:shd w:val="clear" w:color="auto" w:fill="FFFFFF"/>
          <w:lang w:eastAsia="en-AU"/>
        </w:rPr>
        <w:t>. Hearing screening programs could be implemented at pre-school or school entry as a safety net for children who have not been identified earlier.</w:t>
      </w:r>
    </w:p>
    <w:p w:rsidR="00E76278" w:rsidRDefault="00E76278" w:rsidP="007F0B0F">
      <w:pPr>
        <w:pStyle w:val="ListParagraph"/>
        <w:ind w:left="0"/>
        <w:rPr>
          <w:shd w:val="clear" w:color="auto" w:fill="FFFFFF"/>
          <w:lang w:eastAsia="en-AU"/>
        </w:rPr>
      </w:pPr>
    </w:p>
    <w:p w:rsidR="007F0B0F" w:rsidRDefault="007F0B0F">
      <w:pPr>
        <w:rPr>
          <w:rFonts w:eastAsia="Times New Roman" w:cs="Times New Roman"/>
          <w:b/>
          <w:shd w:val="clear" w:color="auto" w:fill="FFFFFF"/>
          <w:lang w:eastAsia="en-AU"/>
        </w:rPr>
      </w:pPr>
      <w:r>
        <w:rPr>
          <w:rFonts w:eastAsia="Times New Roman" w:cs="Times New Roman"/>
          <w:b/>
          <w:shd w:val="clear" w:color="auto" w:fill="FFFFFF"/>
          <w:lang w:eastAsia="en-AU"/>
        </w:rPr>
        <w:br w:type="page"/>
      </w:r>
    </w:p>
    <w:p w:rsidR="000D7EB2" w:rsidRPr="00F76E1E" w:rsidRDefault="00AA0A7C" w:rsidP="007F0B0F">
      <w:pPr>
        <w:pStyle w:val="ListParagraph"/>
        <w:ind w:left="0"/>
        <w:rPr>
          <w:rFonts w:eastAsia="Times New Roman" w:cs="Times New Roman"/>
          <w:b/>
          <w:shd w:val="clear" w:color="auto" w:fill="FFFFFF"/>
          <w:lang w:eastAsia="en-AU"/>
        </w:rPr>
      </w:pPr>
      <w:r>
        <w:rPr>
          <w:rFonts w:eastAsia="Times New Roman" w:cs="Times New Roman"/>
          <w:b/>
          <w:shd w:val="clear" w:color="auto" w:fill="FFFFFF"/>
          <w:lang w:eastAsia="en-AU"/>
        </w:rPr>
        <w:lastRenderedPageBreak/>
        <w:t>Aboriginal and Torres Strait Islander Children</w:t>
      </w:r>
    </w:p>
    <w:p w:rsidR="00AA0A7C" w:rsidRDefault="00AA0A7C" w:rsidP="007F0B0F">
      <w:r>
        <w:t xml:space="preserve">Aboriginal </w:t>
      </w:r>
      <w:r w:rsidR="00E76278">
        <w:t xml:space="preserve">and Torres Strait Islander </w:t>
      </w:r>
      <w:r>
        <w:t xml:space="preserve">children have been found to experience high rates of hearing loss, particularly due to </w:t>
      </w:r>
      <w:r w:rsidRPr="008F0212">
        <w:t>otitis media, a middle ear infection</w:t>
      </w:r>
      <w:r>
        <w:t xml:space="preserve">. While rates vary according to different studies, the 2012–13 </w:t>
      </w:r>
      <w:r w:rsidRPr="00AD33D7">
        <w:rPr>
          <w:i/>
        </w:rPr>
        <w:t>Aboriginal and Torres Strait Islander Health Survey</w:t>
      </w:r>
      <w:r>
        <w:t xml:space="preserve"> found that “7% of Indigenous children aged 0 to 14 in Australia had ear or hearing problems.”</w:t>
      </w:r>
      <w:r>
        <w:rPr>
          <w:rStyle w:val="FootnoteReference"/>
        </w:rPr>
        <w:footnoteReference w:id="4"/>
      </w:r>
      <w:r>
        <w:t xml:space="preserve"> Rates in some communities have been found to be as high as 90%.</w:t>
      </w:r>
      <w:r>
        <w:rPr>
          <w:rStyle w:val="FootnoteReference"/>
        </w:rPr>
        <w:footnoteReference w:id="5"/>
      </w:r>
      <w:r>
        <w:t xml:space="preserve"> </w:t>
      </w:r>
    </w:p>
    <w:p w:rsidR="00AA0A7C" w:rsidRDefault="00AA0A7C" w:rsidP="007F0B0F">
      <w:pPr>
        <w:pStyle w:val="ListParagraph"/>
        <w:ind w:left="0"/>
        <w:rPr>
          <w:rFonts w:eastAsia="Times New Roman" w:cs="Times New Roman"/>
          <w:shd w:val="clear" w:color="auto" w:fill="FFFFFF"/>
          <w:lang w:eastAsia="en-AU"/>
        </w:rPr>
      </w:pPr>
    </w:p>
    <w:p w:rsidR="00AA0A7C" w:rsidRDefault="00AA0A7C" w:rsidP="007F0B0F">
      <w:pPr>
        <w:pStyle w:val="ListParagraph"/>
        <w:ind w:left="0"/>
        <w:rPr>
          <w:rFonts w:eastAsia="Times New Roman" w:cs="Times New Roman"/>
          <w:shd w:val="clear" w:color="auto" w:fill="FFFFFF"/>
          <w:lang w:eastAsia="en-AU"/>
        </w:rPr>
      </w:pPr>
      <w:r w:rsidRPr="00F76E1E">
        <w:rPr>
          <w:rFonts w:eastAsia="Times New Roman" w:cs="Times New Roman"/>
          <w:shd w:val="clear" w:color="auto" w:fill="FFFFFF"/>
          <w:lang w:eastAsia="en-AU"/>
        </w:rPr>
        <w:t xml:space="preserve">Given </w:t>
      </w:r>
      <w:r>
        <w:rPr>
          <w:rFonts w:eastAsia="Times New Roman" w:cs="Times New Roman"/>
          <w:shd w:val="clear" w:color="auto" w:fill="FFFFFF"/>
          <w:lang w:eastAsia="en-AU"/>
        </w:rPr>
        <w:t>this high prevalence,</w:t>
      </w:r>
      <w:r w:rsidRPr="00F76E1E">
        <w:rPr>
          <w:rFonts w:eastAsia="Times New Roman" w:cs="Times New Roman"/>
          <w:shd w:val="clear" w:color="auto" w:fill="FFFFFF"/>
          <w:lang w:eastAsia="en-AU"/>
        </w:rPr>
        <w:t xml:space="preserve"> there is a need for better access to hearing assessment services, hearing rehabilitation services and access to medical specialist services. Currently this appears to occur in an ad hoc manner. Coordination seems to be poor and there does not appear to be a cohesive management strategy in place for identification and management of hearing loss in Aboriginal communities.</w:t>
      </w:r>
    </w:p>
    <w:p w:rsidR="00AA0A7C" w:rsidRDefault="00AA0A7C" w:rsidP="007F0B0F">
      <w:pPr>
        <w:pStyle w:val="ListParagraph"/>
        <w:ind w:left="0"/>
        <w:rPr>
          <w:rFonts w:eastAsia="Times New Roman" w:cs="Times New Roman"/>
          <w:shd w:val="clear" w:color="auto" w:fill="FFFFFF"/>
          <w:lang w:eastAsia="en-AU"/>
        </w:rPr>
      </w:pPr>
    </w:p>
    <w:p w:rsidR="000D7EB2" w:rsidRPr="00F76E1E" w:rsidRDefault="000D7EB2" w:rsidP="007F0B0F">
      <w:pPr>
        <w:pStyle w:val="ListParagraph"/>
        <w:ind w:left="0"/>
        <w:rPr>
          <w:rFonts w:eastAsia="Times New Roman" w:cs="Times New Roman"/>
          <w:shd w:val="clear" w:color="auto" w:fill="FFFFFF"/>
          <w:lang w:eastAsia="en-AU"/>
        </w:rPr>
      </w:pPr>
      <w:r w:rsidRPr="00F76E1E">
        <w:rPr>
          <w:rFonts w:eastAsia="Times New Roman" w:cs="Times New Roman"/>
          <w:shd w:val="clear" w:color="auto" w:fill="FFFFFF"/>
          <w:lang w:eastAsia="en-AU"/>
        </w:rPr>
        <w:t xml:space="preserve">The </w:t>
      </w:r>
      <w:r w:rsidRPr="00F76E1E">
        <w:rPr>
          <w:rFonts w:eastAsia="Times New Roman" w:cs="Times New Roman"/>
          <w:i/>
          <w:shd w:val="clear" w:color="auto" w:fill="FFFFFF"/>
          <w:lang w:eastAsia="en-AU"/>
        </w:rPr>
        <w:t>Recommendations for Clinical Care Guidelines for the Management of Otitis Media in Aboriginal and Torres Strait Islander Populations</w:t>
      </w:r>
      <w:r w:rsidRPr="00F76E1E">
        <w:rPr>
          <w:rFonts w:eastAsia="Times New Roman" w:cs="Times New Roman"/>
          <w:shd w:val="clear" w:color="auto" w:fill="FFFFFF"/>
          <w:lang w:eastAsia="en-AU"/>
        </w:rPr>
        <w:t xml:space="preserve"> recommend that ear examination should be part of the clinical assessment of Aboriginal and Torres Strait Islander children and that health staff should undertake ear examinations when they d</w:t>
      </w:r>
      <w:r w:rsidR="00427762">
        <w:rPr>
          <w:rFonts w:eastAsia="Times New Roman" w:cs="Times New Roman"/>
          <w:shd w:val="clear" w:color="auto" w:fill="FFFFFF"/>
          <w:lang w:eastAsia="en-AU"/>
        </w:rPr>
        <w:t xml:space="preserve">o regular child health checks. </w:t>
      </w:r>
    </w:p>
    <w:p w:rsidR="000D7EB2" w:rsidRPr="00F76E1E" w:rsidRDefault="000D7EB2" w:rsidP="007F0B0F">
      <w:pPr>
        <w:pStyle w:val="ListParagraph"/>
        <w:ind w:left="0"/>
        <w:rPr>
          <w:rFonts w:cstheme="minorHAnsi"/>
          <w:b/>
          <w:iCs/>
        </w:rPr>
      </w:pPr>
    </w:p>
    <w:p w:rsidR="000D7EB2" w:rsidRDefault="00F0348F" w:rsidP="007F0B0F">
      <w:pPr>
        <w:pStyle w:val="ListParagraph"/>
        <w:ind w:left="0"/>
        <w:rPr>
          <w:rFonts w:cstheme="minorHAnsi"/>
          <w:iCs/>
        </w:rPr>
      </w:pPr>
      <w:r w:rsidRPr="00F76E1E">
        <w:rPr>
          <w:rFonts w:cstheme="minorHAnsi"/>
          <w:b/>
          <w:iCs/>
        </w:rPr>
        <w:t>Recommendation</w:t>
      </w:r>
      <w:r w:rsidR="00E76278">
        <w:rPr>
          <w:rFonts w:cstheme="minorHAnsi"/>
          <w:b/>
          <w:iCs/>
        </w:rPr>
        <w:t xml:space="preserve"> 3</w:t>
      </w:r>
      <w:r>
        <w:rPr>
          <w:rFonts w:cstheme="minorHAnsi"/>
          <w:b/>
          <w:iCs/>
        </w:rPr>
        <w:t>:</w:t>
      </w:r>
      <w:r w:rsidR="0077536B">
        <w:rPr>
          <w:rFonts w:cstheme="minorHAnsi"/>
          <w:i/>
          <w:iCs/>
        </w:rPr>
        <w:t xml:space="preserve"> </w:t>
      </w:r>
      <w:r w:rsidR="000D7EB2" w:rsidRPr="00AC0926">
        <w:rPr>
          <w:rFonts w:cstheme="minorHAnsi"/>
          <w:iCs/>
        </w:rPr>
        <w:t xml:space="preserve">Hearing screening programs be supported by a referral pathway to allow people to access </w:t>
      </w:r>
      <w:r w:rsidR="009B264A">
        <w:rPr>
          <w:rFonts w:cstheme="minorHAnsi"/>
          <w:iCs/>
        </w:rPr>
        <w:t xml:space="preserve">appropriate </w:t>
      </w:r>
      <w:r w:rsidR="000D7EB2" w:rsidRPr="00AC0926">
        <w:rPr>
          <w:rFonts w:cstheme="minorHAnsi"/>
          <w:iCs/>
        </w:rPr>
        <w:t>diagnostic assessment and treatment services.</w:t>
      </w:r>
    </w:p>
    <w:p w:rsidR="0077536B" w:rsidRDefault="0077536B" w:rsidP="007F0B0F">
      <w:pPr>
        <w:pStyle w:val="ListParagraph"/>
        <w:ind w:left="0"/>
        <w:rPr>
          <w:rFonts w:cstheme="minorHAnsi"/>
          <w:iCs/>
        </w:rPr>
      </w:pPr>
    </w:p>
    <w:p w:rsidR="0077536B" w:rsidRDefault="0077536B" w:rsidP="007F0B0F">
      <w:pPr>
        <w:pStyle w:val="ListParagraph"/>
        <w:ind w:left="0"/>
        <w:rPr>
          <w:rFonts w:cstheme="minorHAnsi"/>
          <w:iCs/>
        </w:rPr>
      </w:pPr>
      <w:r>
        <w:rPr>
          <w:rFonts w:cstheme="minorHAnsi"/>
          <w:b/>
          <w:iCs/>
        </w:rPr>
        <w:t>Recommendation</w:t>
      </w:r>
      <w:r w:rsidR="00E76278">
        <w:rPr>
          <w:rFonts w:cstheme="minorHAnsi"/>
          <w:b/>
          <w:iCs/>
        </w:rPr>
        <w:t xml:space="preserve"> 4</w:t>
      </w:r>
      <w:r>
        <w:rPr>
          <w:rFonts w:cstheme="minorHAnsi"/>
          <w:b/>
          <w:iCs/>
        </w:rPr>
        <w:t xml:space="preserve">: </w:t>
      </w:r>
      <w:r w:rsidRPr="00AC0926">
        <w:rPr>
          <w:rFonts w:cstheme="minorHAnsi"/>
          <w:iCs/>
        </w:rPr>
        <w:t>The national newborn hearing screening program continue to be supported.</w:t>
      </w:r>
    </w:p>
    <w:p w:rsidR="0077536B" w:rsidRDefault="0077536B" w:rsidP="007F0B0F">
      <w:pPr>
        <w:pStyle w:val="ListParagraph"/>
        <w:ind w:left="0"/>
        <w:rPr>
          <w:rFonts w:cstheme="minorHAnsi"/>
          <w:iCs/>
        </w:rPr>
      </w:pPr>
    </w:p>
    <w:p w:rsidR="0077536B" w:rsidRDefault="0077536B" w:rsidP="007F0B0F">
      <w:pPr>
        <w:pStyle w:val="ListParagraph"/>
        <w:ind w:left="0"/>
        <w:rPr>
          <w:rFonts w:cstheme="minorHAnsi"/>
          <w:iCs/>
        </w:rPr>
      </w:pPr>
      <w:r>
        <w:rPr>
          <w:rFonts w:cstheme="minorHAnsi"/>
          <w:b/>
          <w:iCs/>
        </w:rPr>
        <w:t>Recommendation</w:t>
      </w:r>
      <w:r w:rsidR="00E76278">
        <w:rPr>
          <w:rFonts w:cstheme="minorHAnsi"/>
          <w:b/>
          <w:iCs/>
        </w:rPr>
        <w:t xml:space="preserve"> 5</w:t>
      </w:r>
      <w:r>
        <w:rPr>
          <w:rFonts w:cstheme="minorHAnsi"/>
          <w:b/>
          <w:iCs/>
        </w:rPr>
        <w:t xml:space="preserve">: </w:t>
      </w:r>
      <w:r>
        <w:rPr>
          <w:rFonts w:cstheme="minorHAnsi"/>
          <w:iCs/>
        </w:rPr>
        <w:t xml:space="preserve">Consideration of mechanisms to ensure state and territory health services </w:t>
      </w:r>
      <w:r w:rsidRPr="0077536B">
        <w:rPr>
          <w:rFonts w:cstheme="minorHAnsi"/>
          <w:iCs/>
        </w:rPr>
        <w:t>be encouraged to provide hearing screening and assessment services for children.</w:t>
      </w:r>
    </w:p>
    <w:p w:rsidR="0077536B" w:rsidRDefault="0077536B" w:rsidP="007F0B0F">
      <w:pPr>
        <w:pStyle w:val="ListParagraph"/>
        <w:ind w:left="0"/>
        <w:rPr>
          <w:rFonts w:cstheme="minorHAnsi"/>
          <w:iCs/>
        </w:rPr>
      </w:pPr>
    </w:p>
    <w:p w:rsidR="0077536B" w:rsidRDefault="0077536B" w:rsidP="007F0B0F">
      <w:pPr>
        <w:pStyle w:val="ListParagraph"/>
        <w:ind w:left="0"/>
        <w:rPr>
          <w:rFonts w:cstheme="minorHAnsi"/>
          <w:iCs/>
        </w:rPr>
      </w:pPr>
      <w:r w:rsidRPr="00AC0926">
        <w:rPr>
          <w:rFonts w:cstheme="minorHAnsi"/>
          <w:b/>
          <w:iCs/>
        </w:rPr>
        <w:t>Recommendation</w:t>
      </w:r>
      <w:r w:rsidR="00E76278">
        <w:rPr>
          <w:rFonts w:cstheme="minorHAnsi"/>
          <w:b/>
          <w:iCs/>
        </w:rPr>
        <w:t xml:space="preserve"> 6</w:t>
      </w:r>
      <w:r w:rsidRPr="00AC0926">
        <w:rPr>
          <w:rFonts w:cstheme="minorHAnsi"/>
          <w:b/>
          <w:iCs/>
        </w:rPr>
        <w:t>:</w:t>
      </w:r>
      <w:r>
        <w:rPr>
          <w:rFonts w:cstheme="minorHAnsi"/>
          <w:iCs/>
        </w:rPr>
        <w:t xml:space="preserve"> Development of requirements for general practitioners to</w:t>
      </w:r>
      <w:r w:rsidRPr="0077536B">
        <w:rPr>
          <w:rFonts w:cstheme="minorHAnsi"/>
          <w:iCs/>
        </w:rPr>
        <w:t xml:space="preserve"> include a basic hearing screen into general medical reviews.</w:t>
      </w:r>
    </w:p>
    <w:p w:rsidR="0077536B" w:rsidRDefault="0077536B" w:rsidP="007F0B0F">
      <w:pPr>
        <w:pStyle w:val="ListParagraph"/>
        <w:ind w:left="0"/>
        <w:rPr>
          <w:rFonts w:cstheme="minorHAnsi"/>
          <w:iCs/>
        </w:rPr>
      </w:pPr>
    </w:p>
    <w:p w:rsidR="0077536B" w:rsidRPr="00AE6C88" w:rsidRDefault="0077536B" w:rsidP="007F0B0F">
      <w:pPr>
        <w:pStyle w:val="ListParagraph"/>
        <w:ind w:left="0"/>
        <w:rPr>
          <w:rFonts w:cstheme="minorHAnsi"/>
          <w:iCs/>
        </w:rPr>
      </w:pPr>
      <w:r>
        <w:rPr>
          <w:rFonts w:cstheme="minorHAnsi"/>
          <w:b/>
          <w:iCs/>
        </w:rPr>
        <w:t>Recommendation</w:t>
      </w:r>
      <w:r w:rsidR="00E76278">
        <w:rPr>
          <w:rFonts w:cstheme="minorHAnsi"/>
          <w:b/>
          <w:iCs/>
        </w:rPr>
        <w:t xml:space="preserve"> 7</w:t>
      </w:r>
      <w:r>
        <w:rPr>
          <w:rFonts w:cstheme="minorHAnsi"/>
          <w:b/>
          <w:iCs/>
        </w:rPr>
        <w:t xml:space="preserve">: </w:t>
      </w:r>
      <w:r>
        <w:rPr>
          <w:rFonts w:cstheme="minorHAnsi"/>
          <w:iCs/>
        </w:rPr>
        <w:t xml:space="preserve">Hearing </w:t>
      </w:r>
      <w:r w:rsidRPr="0077536B">
        <w:rPr>
          <w:rFonts w:cstheme="minorHAnsi"/>
          <w:iCs/>
        </w:rPr>
        <w:t>assessments be made available for people in prison, including youth justice settings.</w:t>
      </w:r>
    </w:p>
    <w:p w:rsidR="003437B1" w:rsidRPr="00F76E1E" w:rsidRDefault="003437B1" w:rsidP="007F0B0F"/>
    <w:p w:rsidR="003437B1" w:rsidRPr="00F76E1E" w:rsidRDefault="00F76E1E" w:rsidP="007F0B0F">
      <w:pPr>
        <w:rPr>
          <w:b/>
          <w:sz w:val="24"/>
        </w:rPr>
      </w:pPr>
      <w:r w:rsidRPr="00F76E1E">
        <w:rPr>
          <w:b/>
          <w:sz w:val="24"/>
        </w:rPr>
        <w:t xml:space="preserve">9. </w:t>
      </w:r>
      <w:r w:rsidR="003437B1" w:rsidRPr="00F76E1E">
        <w:rPr>
          <w:b/>
          <w:sz w:val="24"/>
        </w:rPr>
        <w:t>Whether Hearing Health a</w:t>
      </w:r>
      <w:r w:rsidR="000D7EB2" w:rsidRPr="00F76E1E">
        <w:rPr>
          <w:b/>
          <w:sz w:val="24"/>
        </w:rPr>
        <w:t>nd Wellbeing S</w:t>
      </w:r>
      <w:r w:rsidR="003437B1" w:rsidRPr="00F76E1E">
        <w:rPr>
          <w:b/>
          <w:sz w:val="24"/>
        </w:rPr>
        <w:t xml:space="preserve">hould be </w:t>
      </w:r>
      <w:proofErr w:type="gramStart"/>
      <w:r w:rsidR="003437B1" w:rsidRPr="00F76E1E">
        <w:rPr>
          <w:b/>
          <w:sz w:val="24"/>
        </w:rPr>
        <w:t>Considered</w:t>
      </w:r>
      <w:proofErr w:type="gramEnd"/>
      <w:r w:rsidR="003437B1" w:rsidRPr="00F76E1E">
        <w:rPr>
          <w:b/>
          <w:sz w:val="24"/>
        </w:rPr>
        <w:t xml:space="preserve"> as the Next National Health Priority for Australia</w:t>
      </w:r>
    </w:p>
    <w:p w:rsidR="003437B1" w:rsidRPr="00AC0926" w:rsidRDefault="003437B1" w:rsidP="007F0B0F"/>
    <w:p w:rsidR="005D74FC" w:rsidRPr="00AC0926" w:rsidRDefault="00D47DC7" w:rsidP="007F0B0F">
      <w:pPr>
        <w:pStyle w:val="FootnoteText"/>
        <w:contextualSpacing/>
        <w:rPr>
          <w:rFonts w:ascii="Calibri" w:hAnsi="Calibri" w:cstheme="minorHAnsi"/>
          <w:sz w:val="22"/>
        </w:rPr>
      </w:pPr>
      <w:r w:rsidRPr="00AC0926">
        <w:rPr>
          <w:rFonts w:ascii="Calibri" w:eastAsia="Times New Roman" w:hAnsi="Calibri" w:cstheme="minorHAnsi"/>
          <w:sz w:val="22"/>
          <w:lang w:eastAsia="en-AU"/>
        </w:rPr>
        <w:t xml:space="preserve">CYDA supports making hearing health a National Health Priority area. </w:t>
      </w:r>
      <w:r w:rsidR="005D74FC" w:rsidRPr="00AC0926">
        <w:rPr>
          <w:rFonts w:ascii="Calibri" w:eastAsia="Times New Roman" w:hAnsi="Calibri" w:cstheme="minorHAnsi"/>
          <w:sz w:val="22"/>
          <w:lang w:eastAsia="en-AU"/>
        </w:rPr>
        <w:t>A significant percentage of Australians experience hearing loss, are Deaf or deafblind</w:t>
      </w:r>
      <w:r w:rsidR="00BB19B0" w:rsidRPr="00AC0926">
        <w:rPr>
          <w:rFonts w:ascii="Calibri" w:eastAsia="Times New Roman" w:hAnsi="Calibri" w:cstheme="minorHAnsi"/>
          <w:sz w:val="22"/>
          <w:lang w:eastAsia="en-AU"/>
        </w:rPr>
        <w:t>,</w:t>
      </w:r>
      <w:r w:rsidR="005D74FC" w:rsidRPr="00AC0926">
        <w:rPr>
          <w:rFonts w:ascii="Calibri" w:eastAsia="Times New Roman" w:hAnsi="Calibri" w:cstheme="minorHAnsi"/>
          <w:sz w:val="22"/>
          <w:lang w:eastAsia="en-AU"/>
        </w:rPr>
        <w:t xml:space="preserve"> live with chronic ear disorders or tinnitus.</w:t>
      </w:r>
      <w:r w:rsidR="0060042B" w:rsidRPr="00AC0926">
        <w:rPr>
          <w:rFonts w:ascii="Calibri" w:eastAsia="Times New Roman" w:hAnsi="Calibri" w:cstheme="minorHAnsi"/>
          <w:sz w:val="22"/>
          <w:lang w:eastAsia="en-AU"/>
        </w:rPr>
        <w:t xml:space="preserve"> </w:t>
      </w:r>
      <w:r w:rsidR="005D74FC" w:rsidRPr="00AC0926">
        <w:rPr>
          <w:rFonts w:ascii="Calibri" w:eastAsia="Times New Roman" w:hAnsi="Calibri" w:cstheme="minorHAnsi"/>
          <w:sz w:val="22"/>
          <w:lang w:eastAsia="en-AU"/>
        </w:rPr>
        <w:t>This represents a large</w:t>
      </w:r>
      <w:r w:rsidR="0060042B" w:rsidRPr="00AC0926">
        <w:rPr>
          <w:rFonts w:ascii="Calibri" w:eastAsia="Times New Roman" w:hAnsi="Calibri" w:cstheme="minorHAnsi"/>
          <w:sz w:val="22"/>
          <w:lang w:eastAsia="en-AU"/>
        </w:rPr>
        <w:t xml:space="preserve">r number of people impacted </w:t>
      </w:r>
      <w:r w:rsidRPr="00AC0926">
        <w:rPr>
          <w:rFonts w:ascii="Calibri" w:eastAsia="Times New Roman" w:hAnsi="Calibri" w:cstheme="minorHAnsi"/>
          <w:sz w:val="22"/>
          <w:lang w:eastAsia="en-AU"/>
        </w:rPr>
        <w:t>than in relation to</w:t>
      </w:r>
      <w:r w:rsidR="005D74FC" w:rsidRPr="00AC0926">
        <w:rPr>
          <w:rFonts w:ascii="Calibri" w:hAnsi="Calibri" w:cstheme="minorHAnsi"/>
          <w:sz w:val="22"/>
        </w:rPr>
        <w:t xml:space="preserve"> existing National Health Priority Areas such asthma, diabetes and musculoskeletal conditions.</w:t>
      </w:r>
    </w:p>
    <w:p w:rsidR="005D74FC" w:rsidRPr="00F76E1E" w:rsidRDefault="005D74FC" w:rsidP="007F0B0F">
      <w:pPr>
        <w:pStyle w:val="ListParagraph"/>
        <w:ind w:left="0"/>
        <w:rPr>
          <w:rFonts w:cstheme="minorHAnsi"/>
        </w:rPr>
      </w:pPr>
    </w:p>
    <w:p w:rsidR="005D74FC" w:rsidRPr="00F76E1E" w:rsidRDefault="005D74FC" w:rsidP="007F0B0F">
      <w:pPr>
        <w:pStyle w:val="ListParagraph"/>
        <w:ind w:left="0"/>
        <w:rPr>
          <w:lang w:eastAsia="en-AU"/>
        </w:rPr>
      </w:pPr>
      <w:r w:rsidRPr="00F76E1E">
        <w:rPr>
          <w:rFonts w:cstheme="minorHAnsi"/>
        </w:rPr>
        <w:t xml:space="preserve">People with hearing disability report </w:t>
      </w:r>
      <w:r w:rsidR="00BB19B0">
        <w:rPr>
          <w:rFonts w:cstheme="minorHAnsi"/>
        </w:rPr>
        <w:t>barriers in</w:t>
      </w:r>
      <w:r w:rsidR="00BB19B0" w:rsidRPr="00F76E1E">
        <w:rPr>
          <w:rFonts w:cstheme="minorHAnsi"/>
        </w:rPr>
        <w:t xml:space="preserve"> </w:t>
      </w:r>
      <w:r w:rsidR="00BB19B0">
        <w:rPr>
          <w:rFonts w:cstheme="minorHAnsi"/>
        </w:rPr>
        <w:t xml:space="preserve">access to health care and poorer </w:t>
      </w:r>
      <w:r w:rsidRPr="00F76E1E">
        <w:rPr>
          <w:rFonts w:cstheme="minorHAnsi"/>
        </w:rPr>
        <w:t xml:space="preserve">health </w:t>
      </w:r>
      <w:r w:rsidR="009B264A">
        <w:rPr>
          <w:rFonts w:cstheme="minorHAnsi"/>
        </w:rPr>
        <w:t>outcomes</w:t>
      </w:r>
      <w:r w:rsidRPr="00F76E1E">
        <w:rPr>
          <w:rFonts w:cstheme="minorHAnsi"/>
        </w:rPr>
        <w:t xml:space="preserve"> across a range of domains</w:t>
      </w:r>
      <w:r w:rsidR="00BB19B0">
        <w:rPr>
          <w:rFonts w:cstheme="minorHAnsi"/>
        </w:rPr>
        <w:t xml:space="preserve">. </w:t>
      </w:r>
      <w:r w:rsidRPr="00F76E1E">
        <w:rPr>
          <w:rFonts w:cstheme="minorHAnsi"/>
        </w:rPr>
        <w:t xml:space="preserve">It has been reported that </w:t>
      </w:r>
      <w:r w:rsidR="00BB19B0">
        <w:rPr>
          <w:rFonts w:cstheme="minorHAnsi"/>
        </w:rPr>
        <w:t xml:space="preserve">people who experience </w:t>
      </w:r>
      <w:r w:rsidR="00AA0A7C">
        <w:rPr>
          <w:rFonts w:cstheme="minorHAnsi"/>
        </w:rPr>
        <w:t>deafness</w:t>
      </w:r>
      <w:r w:rsidR="00BB19B0">
        <w:rPr>
          <w:rFonts w:cstheme="minorHAnsi"/>
        </w:rPr>
        <w:t xml:space="preserve"> </w:t>
      </w:r>
      <w:r w:rsidRPr="00F76E1E">
        <w:rPr>
          <w:rFonts w:cstheme="minorHAnsi"/>
        </w:rPr>
        <w:t xml:space="preserve">are higher users of general practitioners, more likely to be taking prescribed medications and at a higher risk of </w:t>
      </w:r>
      <w:r w:rsidR="00BB19B0">
        <w:rPr>
          <w:rFonts w:cstheme="minorHAnsi"/>
        </w:rPr>
        <w:t>mental health issues</w:t>
      </w:r>
      <w:r w:rsidRPr="00F76E1E">
        <w:rPr>
          <w:rStyle w:val="FootnoteReference"/>
          <w:rFonts w:cstheme="minorHAnsi"/>
        </w:rPr>
        <w:footnoteReference w:id="6"/>
      </w:r>
      <w:r w:rsidRPr="00F76E1E">
        <w:rPr>
          <w:rFonts w:cstheme="minorHAnsi"/>
        </w:rPr>
        <w:t>.</w:t>
      </w:r>
    </w:p>
    <w:p w:rsidR="005D74FC" w:rsidRPr="00F76E1E" w:rsidRDefault="005D74FC" w:rsidP="007F0B0F">
      <w:pPr>
        <w:pStyle w:val="ListParagraph"/>
        <w:ind w:left="0"/>
        <w:rPr>
          <w:rFonts w:cstheme="minorHAnsi"/>
        </w:rPr>
      </w:pPr>
    </w:p>
    <w:p w:rsidR="005D74FC" w:rsidRPr="00F76E1E" w:rsidRDefault="005D74FC" w:rsidP="007F0B0F">
      <w:pPr>
        <w:pStyle w:val="ListParagraph"/>
        <w:ind w:left="0"/>
        <w:rPr>
          <w:rFonts w:cstheme="minorHAnsi"/>
        </w:rPr>
      </w:pPr>
      <w:r w:rsidRPr="00F76E1E">
        <w:rPr>
          <w:rFonts w:cstheme="minorHAnsi"/>
        </w:rPr>
        <w:lastRenderedPageBreak/>
        <w:t>A large proportion of acquired hear</w:t>
      </w:r>
      <w:r w:rsidR="00427762">
        <w:rPr>
          <w:rFonts w:cstheme="minorHAnsi"/>
        </w:rPr>
        <w:t>ing loss is highly preventable.</w:t>
      </w:r>
      <w:r w:rsidRPr="00F76E1E">
        <w:rPr>
          <w:rFonts w:cstheme="minorHAnsi"/>
        </w:rPr>
        <w:t xml:space="preserve"> There is a need for community education programs to </w:t>
      </w:r>
      <w:r w:rsidR="00AA0A7C">
        <w:rPr>
          <w:rFonts w:cstheme="minorHAnsi"/>
        </w:rPr>
        <w:t>promote understanding of</w:t>
      </w:r>
      <w:r w:rsidRPr="00F76E1E">
        <w:rPr>
          <w:rFonts w:cstheme="minorHAnsi"/>
        </w:rPr>
        <w:t xml:space="preserve"> the effects of noisy occupations and recreational loud noise from personal music devices, clubs and concerts.</w:t>
      </w:r>
      <w:r w:rsidR="00BB19B0">
        <w:rPr>
          <w:rFonts w:cstheme="minorHAnsi"/>
        </w:rPr>
        <w:t xml:space="preserve"> A</w:t>
      </w:r>
      <w:r w:rsidRPr="00F76E1E">
        <w:rPr>
          <w:rFonts w:cstheme="minorHAnsi"/>
        </w:rPr>
        <w:t xml:space="preserve"> nationally integrated policy approach to research, early interventions, holistic services, prevention, and community education</w:t>
      </w:r>
      <w:r w:rsidR="00BB19B0">
        <w:rPr>
          <w:rFonts w:cstheme="minorHAnsi"/>
        </w:rPr>
        <w:t xml:space="preserve"> would therefore be highly beneficial.</w:t>
      </w:r>
    </w:p>
    <w:p w:rsidR="005D74FC" w:rsidRPr="00F76E1E" w:rsidRDefault="005D74FC" w:rsidP="007F0B0F">
      <w:pPr>
        <w:pStyle w:val="ListParagraph"/>
        <w:autoSpaceDE w:val="0"/>
        <w:autoSpaceDN w:val="0"/>
        <w:adjustRightInd w:val="0"/>
        <w:ind w:left="0"/>
        <w:rPr>
          <w:rFonts w:cstheme="minorHAnsi"/>
          <w:b/>
          <w:bCs/>
          <w:iCs/>
        </w:rPr>
      </w:pPr>
    </w:p>
    <w:p w:rsidR="005D74FC" w:rsidRPr="00AC0926" w:rsidRDefault="00BB19B0" w:rsidP="007F0B0F">
      <w:pPr>
        <w:pStyle w:val="ListParagraph"/>
        <w:autoSpaceDE w:val="0"/>
        <w:autoSpaceDN w:val="0"/>
        <w:adjustRightInd w:val="0"/>
        <w:ind w:left="0"/>
        <w:rPr>
          <w:rFonts w:cstheme="minorHAnsi"/>
          <w:b/>
          <w:bCs/>
          <w:iCs/>
        </w:rPr>
      </w:pPr>
      <w:r w:rsidRPr="00F76E1E">
        <w:rPr>
          <w:rFonts w:cstheme="minorHAnsi"/>
          <w:b/>
          <w:bCs/>
          <w:iCs/>
        </w:rPr>
        <w:t>Recommendation</w:t>
      </w:r>
      <w:r w:rsidR="000F0395">
        <w:rPr>
          <w:rFonts w:cstheme="minorHAnsi"/>
          <w:b/>
          <w:bCs/>
          <w:iCs/>
        </w:rPr>
        <w:t xml:space="preserve"> 8</w:t>
      </w:r>
      <w:r w:rsidRPr="00F76E1E">
        <w:rPr>
          <w:rFonts w:cstheme="minorHAnsi"/>
          <w:b/>
          <w:bCs/>
          <w:iCs/>
        </w:rPr>
        <w:t>:</w:t>
      </w:r>
      <w:r>
        <w:rPr>
          <w:rFonts w:cstheme="minorHAnsi"/>
        </w:rPr>
        <w:t xml:space="preserve"> </w:t>
      </w:r>
      <w:r w:rsidR="005D74FC" w:rsidRPr="00AC0926">
        <w:rPr>
          <w:rFonts w:cstheme="minorHAnsi"/>
        </w:rPr>
        <w:t xml:space="preserve">The Australian Government make </w:t>
      </w:r>
      <w:r w:rsidR="00AA0A7C">
        <w:rPr>
          <w:rFonts w:cstheme="minorHAnsi"/>
        </w:rPr>
        <w:t>h</w:t>
      </w:r>
      <w:r w:rsidR="005D74FC" w:rsidRPr="00AC0926">
        <w:rPr>
          <w:rFonts w:cstheme="minorHAnsi"/>
        </w:rPr>
        <w:t xml:space="preserve">earing </w:t>
      </w:r>
      <w:r w:rsidR="00AA0A7C">
        <w:rPr>
          <w:rFonts w:cstheme="minorHAnsi"/>
        </w:rPr>
        <w:t>h</w:t>
      </w:r>
      <w:r w:rsidR="005D74FC" w:rsidRPr="00AC0926">
        <w:rPr>
          <w:rFonts w:cstheme="minorHAnsi"/>
        </w:rPr>
        <w:t xml:space="preserve">ealth and </w:t>
      </w:r>
      <w:r w:rsidR="00AA0A7C">
        <w:rPr>
          <w:rFonts w:cstheme="minorHAnsi"/>
        </w:rPr>
        <w:t>w</w:t>
      </w:r>
      <w:r w:rsidR="005D74FC" w:rsidRPr="00AC0926">
        <w:rPr>
          <w:rFonts w:cstheme="minorHAnsi"/>
        </w:rPr>
        <w:t>ellbeing a National Health Priority.</w:t>
      </w:r>
    </w:p>
    <w:p w:rsidR="003437B1" w:rsidRPr="00F76E1E" w:rsidRDefault="003437B1" w:rsidP="007F0B0F"/>
    <w:p w:rsidR="000D7EB2" w:rsidRPr="00F76E1E" w:rsidRDefault="00F76E1E" w:rsidP="007F0B0F">
      <w:pPr>
        <w:rPr>
          <w:b/>
          <w:sz w:val="24"/>
        </w:rPr>
      </w:pPr>
      <w:r>
        <w:rPr>
          <w:b/>
          <w:sz w:val="24"/>
        </w:rPr>
        <w:t xml:space="preserve">10. </w:t>
      </w:r>
      <w:r w:rsidR="000D7EB2" w:rsidRPr="00F76E1E">
        <w:rPr>
          <w:b/>
          <w:sz w:val="24"/>
        </w:rPr>
        <w:t>Any Other Relevant Matter</w:t>
      </w:r>
    </w:p>
    <w:p w:rsidR="000D7EB2" w:rsidRPr="00AC0926" w:rsidRDefault="000D7EB2" w:rsidP="007F0B0F"/>
    <w:p w:rsidR="0060042B" w:rsidRDefault="000D7EB2" w:rsidP="007F0B0F">
      <w:pPr>
        <w:pStyle w:val="ListParagraph"/>
        <w:ind w:left="0"/>
        <w:rPr>
          <w:bCs/>
        </w:rPr>
      </w:pPr>
      <w:r w:rsidRPr="00F76E1E">
        <w:rPr>
          <w:b/>
        </w:rPr>
        <w:t>The implementation of the National Disability Insurance Scheme</w:t>
      </w:r>
    </w:p>
    <w:p w:rsidR="00BB19B0" w:rsidRDefault="00BB19B0" w:rsidP="007F0B0F">
      <w:r w:rsidRPr="00D602D7">
        <w:t xml:space="preserve">The Australian system for providing disability services and supports is currently undergoing </w:t>
      </w:r>
      <w:r>
        <w:t>unprecedented</w:t>
      </w:r>
      <w:r w:rsidRPr="00D602D7">
        <w:t xml:space="preserve"> reform with</w:t>
      </w:r>
      <w:r>
        <w:t xml:space="preserve"> the implementation of the NDIS. </w:t>
      </w:r>
      <w:r w:rsidRPr="00D602D7">
        <w:t xml:space="preserve">The NDIS </w:t>
      </w:r>
      <w:r w:rsidRPr="006D2EA0">
        <w:t xml:space="preserve">represents a significant shift from the previous model of </w:t>
      </w:r>
      <w:r>
        <w:t>block funding</w:t>
      </w:r>
      <w:r w:rsidRPr="006D2EA0">
        <w:t xml:space="preserve"> disability services to provi</w:t>
      </w:r>
      <w:r>
        <w:t xml:space="preserve">ding portable </w:t>
      </w:r>
      <w:r w:rsidRPr="006D2EA0">
        <w:t>funding packages, with a focus on enabling people with disability to exercise choice and control in relation to supports received.</w:t>
      </w:r>
      <w:r w:rsidRPr="006D2EA0">
        <w:rPr>
          <w:rStyle w:val="FootnoteReference"/>
        </w:rPr>
        <w:footnoteReference w:id="7"/>
      </w:r>
    </w:p>
    <w:p w:rsidR="00BB19B0" w:rsidRDefault="00BB19B0" w:rsidP="007F0B0F"/>
    <w:p w:rsidR="00BB19B0" w:rsidRDefault="00BB19B0" w:rsidP="007F0B0F">
      <w:r>
        <w:t xml:space="preserve">Each eligible person will have their own ‘Individual Funding Package’ that will fund supports that meet the specific needs and goals of each person. This package is developed through a planning process with the National Disability Insurance Agency (NDIA), the body charged with administering the Scheme. </w:t>
      </w:r>
    </w:p>
    <w:p w:rsidR="00811272" w:rsidRDefault="00811272" w:rsidP="007F0B0F">
      <w:pPr>
        <w:pStyle w:val="ListParagraph"/>
        <w:ind w:left="0"/>
        <w:rPr>
          <w:bCs/>
        </w:rPr>
      </w:pPr>
    </w:p>
    <w:p w:rsidR="000D7EB2" w:rsidRPr="00F76E1E" w:rsidRDefault="00811272" w:rsidP="007F0B0F">
      <w:pPr>
        <w:pStyle w:val="ListParagraph"/>
        <w:ind w:left="0"/>
      </w:pPr>
      <w:r>
        <w:rPr>
          <w:bCs/>
        </w:rPr>
        <w:t>The NDIS</w:t>
      </w:r>
      <w:r w:rsidRPr="00811272">
        <w:rPr>
          <w:bCs/>
        </w:rPr>
        <w:t xml:space="preserve"> will involve rolling in the many different disability funding programs that currently exist into a single scheme.</w:t>
      </w:r>
      <w:r>
        <w:rPr>
          <w:bCs/>
        </w:rPr>
        <w:t xml:space="preserve"> This includes the Australian Government Hearing Services Program. However, representative organisations for people who </w:t>
      </w:r>
      <w:r w:rsidR="00ED2768">
        <w:rPr>
          <w:bCs/>
        </w:rPr>
        <w:t xml:space="preserve">experience deafness </w:t>
      </w:r>
      <w:r>
        <w:rPr>
          <w:bCs/>
        </w:rPr>
        <w:t>have raised ongoing concerns regarding risks posed by the transition of this program to the NDIS. There is a prevailing concern that the transition</w:t>
      </w:r>
      <w:r>
        <w:t xml:space="preserve"> </w:t>
      </w:r>
      <w:r w:rsidR="000D7EB2" w:rsidRPr="00F76E1E">
        <w:t>could lead to reduced quality of service and poor outcomes for clients unless these risks are managed very carefully</w:t>
      </w:r>
      <w:r w:rsidR="00427762">
        <w:t>.</w:t>
      </w:r>
    </w:p>
    <w:p w:rsidR="000D7EB2" w:rsidRPr="00F76E1E" w:rsidRDefault="000D7EB2" w:rsidP="007F0B0F"/>
    <w:p w:rsidR="000D7EB2" w:rsidRPr="00F76E1E" w:rsidRDefault="000D7EB2" w:rsidP="007F0B0F">
      <w:r w:rsidRPr="00F76E1E">
        <w:t>There are some highly vulnerable client groups within the Australian Gover</w:t>
      </w:r>
      <w:r w:rsidR="00427762">
        <w:t>nment Hearing Services Program.</w:t>
      </w:r>
      <w:r w:rsidRPr="00F76E1E">
        <w:t xml:space="preserve"> These groups are identified as Community Service Obligations (CSO) </w:t>
      </w:r>
      <w:r w:rsidR="00C60C16">
        <w:t>within the program and include</w:t>
      </w:r>
      <w:r w:rsidRPr="00F76E1E">
        <w:t xml:space="preserve"> infa</w:t>
      </w:r>
      <w:r w:rsidR="00427762">
        <w:t>nts</w:t>
      </w:r>
      <w:r w:rsidR="00811272">
        <w:t>,</w:t>
      </w:r>
      <w:r w:rsidR="00427762">
        <w:t xml:space="preserve"> children and young </w:t>
      </w:r>
      <w:r w:rsidR="00811272">
        <w:t>people up to age 26</w:t>
      </w:r>
      <w:r w:rsidR="00427762">
        <w:t>.</w:t>
      </w:r>
      <w:r w:rsidRPr="00F76E1E">
        <w:t xml:space="preserve"> The CSO Program also funds a culturally sensitive outreach service for Aboriginal and Torres Strait Islander peoples in urban, rural and remote areas of Australia. The responsibility for service delivery to these clients is currently assigned to the government hearing services</w:t>
      </w:r>
      <w:r w:rsidR="00427762">
        <w:t xml:space="preserve"> provider, Australian Hearing. </w:t>
      </w:r>
      <w:r w:rsidRPr="00F76E1E">
        <w:t xml:space="preserve">With the rollout of the </w:t>
      </w:r>
      <w:r w:rsidR="00811272">
        <w:rPr>
          <w:bCs/>
        </w:rPr>
        <w:t>NDIS</w:t>
      </w:r>
      <w:r w:rsidRPr="00F76E1E">
        <w:t>, services to these client groups will become contestable.</w:t>
      </w:r>
    </w:p>
    <w:p w:rsidR="000D7EB2" w:rsidRPr="00F76E1E" w:rsidRDefault="000D7EB2" w:rsidP="007F0B0F"/>
    <w:p w:rsidR="000D7EB2" w:rsidRPr="00F76E1E" w:rsidRDefault="000D7EB2" w:rsidP="007F0B0F">
      <w:r w:rsidRPr="00F76E1E">
        <w:t xml:space="preserve">The introduction of contestability </w:t>
      </w:r>
      <w:r w:rsidR="00ED2768">
        <w:t xml:space="preserve">in hearing services </w:t>
      </w:r>
      <w:r w:rsidR="00C05906">
        <w:t>poses the following risk</w:t>
      </w:r>
      <w:r w:rsidR="003B5178">
        <w:t>s</w:t>
      </w:r>
      <w:r w:rsidRPr="00F76E1E">
        <w:t>:</w:t>
      </w:r>
    </w:p>
    <w:p w:rsidR="000D7EB2" w:rsidRPr="00F76E1E" w:rsidRDefault="00ED2768" w:rsidP="007F0B0F">
      <w:pPr>
        <w:pStyle w:val="ListParagraph"/>
        <w:numPr>
          <w:ilvl w:val="0"/>
          <w:numId w:val="10"/>
        </w:numPr>
      </w:pPr>
      <w:r>
        <w:t>Changes to</w:t>
      </w:r>
      <w:r w:rsidR="0080747F">
        <w:t xml:space="preserve"> the</w:t>
      </w:r>
      <w:r w:rsidR="000D7EB2" w:rsidRPr="00F76E1E">
        <w:t xml:space="preserve"> streamlined approach to </w:t>
      </w:r>
      <w:r w:rsidR="0080747F">
        <w:t>providing appropriate support and</w:t>
      </w:r>
      <w:r w:rsidR="000D7EB2" w:rsidRPr="00F76E1E">
        <w:t xml:space="preserve"> programs </w:t>
      </w:r>
      <w:r w:rsidR="0080747F">
        <w:t xml:space="preserve">for </w:t>
      </w:r>
      <w:r w:rsidR="000D7EB2" w:rsidRPr="00F76E1E">
        <w:t xml:space="preserve">infants and children with </w:t>
      </w:r>
      <w:r>
        <w:t>deafness</w:t>
      </w:r>
      <w:r w:rsidR="000D7EB2" w:rsidRPr="00F76E1E">
        <w:t xml:space="preserve"> with </w:t>
      </w:r>
      <w:r w:rsidR="0080747F">
        <w:t xml:space="preserve">the introduction of </w:t>
      </w:r>
      <w:r w:rsidR="000D7EB2" w:rsidRPr="00F76E1E">
        <w:t>multiple providers</w:t>
      </w:r>
      <w:r w:rsidR="00C05906">
        <w:t>;</w:t>
      </w:r>
    </w:p>
    <w:p w:rsidR="000D7EB2" w:rsidRPr="00F76E1E" w:rsidRDefault="00C05906" w:rsidP="007F0B0F">
      <w:pPr>
        <w:pStyle w:val="ListParagraph"/>
        <w:numPr>
          <w:ilvl w:val="0"/>
          <w:numId w:val="10"/>
        </w:numPr>
      </w:pPr>
      <w:r>
        <w:t>L</w:t>
      </w:r>
      <w:r w:rsidR="000D7EB2" w:rsidRPr="00F76E1E">
        <w:t>oss of independent, unbiased advice regarding clinical programs, devices and educational program options for children as potential providers in a contestable environment are likely to be aligned with particular educational programs or hearing aid manufacturers</w:t>
      </w:r>
      <w:r>
        <w:t>;</w:t>
      </w:r>
    </w:p>
    <w:p w:rsidR="000D7EB2" w:rsidRPr="00F76E1E" w:rsidRDefault="000D7EB2" w:rsidP="007F0B0F">
      <w:pPr>
        <w:pStyle w:val="ListParagraph"/>
        <w:numPr>
          <w:ilvl w:val="0"/>
          <w:numId w:val="10"/>
        </w:numPr>
      </w:pPr>
      <w:r w:rsidRPr="00F76E1E">
        <w:t xml:space="preserve">Australian Hearing has been the sole provider of services to children with </w:t>
      </w:r>
      <w:r w:rsidR="00ED2768">
        <w:t>deafness</w:t>
      </w:r>
      <w:r w:rsidR="00427762">
        <w:t xml:space="preserve"> for over 70 years.</w:t>
      </w:r>
      <w:r w:rsidRPr="00F76E1E">
        <w:t xml:space="preserve"> The private sector has not been required to deliver hearing rehabilitation services to infants and children in the past, so the ability and interest of the private sector to provide these services is unknown. The move to contestability in the delivery of services to children </w:t>
      </w:r>
      <w:r w:rsidRPr="00F76E1E">
        <w:lastRenderedPageBreak/>
        <w:t xml:space="preserve">could result in market failure leaving children with </w:t>
      </w:r>
      <w:r w:rsidR="00ED2768">
        <w:t>deafness</w:t>
      </w:r>
      <w:r w:rsidRPr="00F76E1E">
        <w:t xml:space="preserve"> and their families without the critical services they need</w:t>
      </w:r>
      <w:r w:rsidR="00C05906">
        <w:t>;</w:t>
      </w:r>
    </w:p>
    <w:p w:rsidR="000D7EB2" w:rsidRPr="00F76E1E" w:rsidRDefault="0080747F" w:rsidP="007F0B0F">
      <w:pPr>
        <w:pStyle w:val="ListParagraph"/>
        <w:numPr>
          <w:ilvl w:val="0"/>
          <w:numId w:val="10"/>
        </w:numPr>
      </w:pPr>
      <w:r>
        <w:t>R</w:t>
      </w:r>
      <w:r w:rsidR="000D7EB2" w:rsidRPr="00F76E1E">
        <w:t>educed access to services</w:t>
      </w:r>
      <w:r>
        <w:t xml:space="preserve"> for people in regional and remote areas</w:t>
      </w:r>
      <w:r w:rsidR="00C05906">
        <w:t>;</w:t>
      </w:r>
    </w:p>
    <w:p w:rsidR="000D7EB2" w:rsidRPr="00F76E1E" w:rsidRDefault="0080747F" w:rsidP="007F0B0F">
      <w:pPr>
        <w:pStyle w:val="ListParagraph"/>
        <w:numPr>
          <w:ilvl w:val="0"/>
          <w:numId w:val="10"/>
        </w:numPr>
      </w:pPr>
      <w:r>
        <w:t xml:space="preserve">Barriers in accessing services for </w:t>
      </w:r>
      <w:r w:rsidR="000D7EB2" w:rsidRPr="00F76E1E">
        <w:t>people from culturally and linguistically diverse backgrounds</w:t>
      </w:r>
      <w:r w:rsidR="00C05906">
        <w:t>;</w:t>
      </w:r>
    </w:p>
    <w:p w:rsidR="000D7EB2" w:rsidRPr="00F76E1E" w:rsidRDefault="0080747F" w:rsidP="007F0B0F">
      <w:pPr>
        <w:pStyle w:val="ListParagraph"/>
        <w:numPr>
          <w:ilvl w:val="0"/>
          <w:numId w:val="10"/>
        </w:numPr>
      </w:pPr>
      <w:r>
        <w:t xml:space="preserve">Loss of </w:t>
      </w:r>
      <w:r w:rsidRPr="00F76E1E">
        <w:t xml:space="preserve">a culturally sensitive service delivery model </w:t>
      </w:r>
      <w:r>
        <w:t>for</w:t>
      </w:r>
      <w:r w:rsidR="000D7EB2" w:rsidRPr="00F76E1E">
        <w:t xml:space="preserve"> Aboriginal and Torres Strait Islander people in urban, rural and remote areas</w:t>
      </w:r>
      <w:r w:rsidR="00C05906">
        <w:t>;</w:t>
      </w:r>
    </w:p>
    <w:p w:rsidR="000D7EB2" w:rsidRPr="00F76E1E" w:rsidRDefault="000D7EB2" w:rsidP="007F0B0F">
      <w:pPr>
        <w:pStyle w:val="ListParagraph"/>
        <w:numPr>
          <w:ilvl w:val="0"/>
          <w:numId w:val="10"/>
        </w:numPr>
      </w:pPr>
      <w:r w:rsidRPr="00F76E1E">
        <w:t xml:space="preserve">The client groups in the </w:t>
      </w:r>
      <w:r w:rsidR="00ED2768">
        <w:t>CSO</w:t>
      </w:r>
      <w:r w:rsidRPr="00F76E1E">
        <w:t xml:space="preserve"> Program are very small so the fragmentation of these groups that will occur with contestability </w:t>
      </w:r>
      <w:r w:rsidR="00C05906">
        <w:t>may</w:t>
      </w:r>
      <w:r w:rsidR="00C05906" w:rsidRPr="00F76E1E">
        <w:t xml:space="preserve"> </w:t>
      </w:r>
      <w:r w:rsidRPr="00F76E1E">
        <w:t>make it difficult for audiologists to maintain their skill levels</w:t>
      </w:r>
      <w:r w:rsidR="00C05906">
        <w:t>; and</w:t>
      </w:r>
    </w:p>
    <w:p w:rsidR="000D7EB2" w:rsidRPr="00F76E1E" w:rsidRDefault="0080747F" w:rsidP="007F0B0F">
      <w:pPr>
        <w:pStyle w:val="ListParagraph"/>
        <w:numPr>
          <w:ilvl w:val="0"/>
          <w:numId w:val="10"/>
        </w:numPr>
      </w:pPr>
      <w:r>
        <w:t>I</w:t>
      </w:r>
      <w:r w:rsidR="000D7EB2" w:rsidRPr="00F76E1E">
        <w:t xml:space="preserve">ncrease in the cost of delivering hearing services in the commercial market as opposed to service provision in a </w:t>
      </w:r>
      <w:r w:rsidR="00ED2768">
        <w:t>CSO</w:t>
      </w:r>
      <w:r w:rsidR="000D7EB2" w:rsidRPr="00F76E1E">
        <w:t xml:space="preserve"> Program where the government provider achieves cost efficiencies through its economies of scale and bulk purchasing arrangements.</w:t>
      </w:r>
    </w:p>
    <w:p w:rsidR="000C0F1C" w:rsidRPr="007F0B0F" w:rsidRDefault="000C0F1C" w:rsidP="007F0B0F"/>
    <w:p w:rsidR="000D7EB2" w:rsidRPr="00F76E1E" w:rsidRDefault="000D7EB2" w:rsidP="007F0B0F">
      <w:pPr>
        <w:pStyle w:val="ListParagraph"/>
        <w:ind w:left="0"/>
        <w:rPr>
          <w:bCs/>
        </w:rPr>
      </w:pPr>
      <w:r w:rsidRPr="00F76E1E">
        <w:rPr>
          <w:bCs/>
        </w:rPr>
        <w:t xml:space="preserve">Australian Hearing plays a pivotal role in the current arrangements </w:t>
      </w:r>
      <w:r w:rsidR="00ED2768">
        <w:rPr>
          <w:bCs/>
        </w:rPr>
        <w:t>as the sole service provider</w:t>
      </w:r>
      <w:r w:rsidRPr="00F76E1E">
        <w:rPr>
          <w:bCs/>
        </w:rPr>
        <w:t xml:space="preserve"> under the </w:t>
      </w:r>
      <w:r w:rsidR="00ED2768">
        <w:rPr>
          <w:bCs/>
        </w:rPr>
        <w:t>CSO</w:t>
      </w:r>
      <w:r w:rsidRPr="00F76E1E">
        <w:rPr>
          <w:bCs/>
        </w:rPr>
        <w:t xml:space="preserve"> Program. Clients are expected to transition from the Hearing Services Program to the </w:t>
      </w:r>
      <w:r w:rsidR="00C05906">
        <w:rPr>
          <w:bCs/>
        </w:rPr>
        <w:t>NDIS</w:t>
      </w:r>
      <w:r w:rsidRPr="00F76E1E">
        <w:rPr>
          <w:bCs/>
        </w:rPr>
        <w:t xml:space="preserve"> in 2019.</w:t>
      </w:r>
    </w:p>
    <w:p w:rsidR="000D7EB2" w:rsidRPr="00F76E1E" w:rsidRDefault="000D7EB2" w:rsidP="007F0B0F">
      <w:pPr>
        <w:pStyle w:val="ListParagraph"/>
        <w:ind w:left="0"/>
        <w:rPr>
          <w:bCs/>
        </w:rPr>
      </w:pPr>
    </w:p>
    <w:p w:rsidR="000D7EB2" w:rsidRPr="00F76E1E" w:rsidRDefault="000D7EB2" w:rsidP="007F0B0F">
      <w:pPr>
        <w:pStyle w:val="ListParagraph"/>
        <w:ind w:left="0"/>
        <w:rPr>
          <w:bCs/>
        </w:rPr>
      </w:pPr>
      <w:r w:rsidRPr="00F76E1E">
        <w:rPr>
          <w:bCs/>
        </w:rPr>
        <w:t>By that time the following issues need to be resolved:</w:t>
      </w:r>
    </w:p>
    <w:p w:rsidR="000D7EB2" w:rsidRPr="00F76E1E" w:rsidRDefault="000D7EB2" w:rsidP="007F0B0F">
      <w:pPr>
        <w:pStyle w:val="ListParagraph"/>
        <w:numPr>
          <w:ilvl w:val="0"/>
          <w:numId w:val="12"/>
        </w:numPr>
        <w:rPr>
          <w:bCs/>
        </w:rPr>
      </w:pPr>
      <w:r w:rsidRPr="00F76E1E">
        <w:rPr>
          <w:bCs/>
        </w:rPr>
        <w:t xml:space="preserve">Identifying the eligibility criteria for the </w:t>
      </w:r>
      <w:r w:rsidR="00C85CE1">
        <w:rPr>
          <w:bCs/>
        </w:rPr>
        <w:t>NDIS</w:t>
      </w:r>
      <w:r w:rsidRPr="00F76E1E">
        <w:rPr>
          <w:bCs/>
        </w:rPr>
        <w:t xml:space="preserve"> for people with </w:t>
      </w:r>
      <w:r w:rsidR="00ED2768">
        <w:rPr>
          <w:bCs/>
        </w:rPr>
        <w:t>deafness or hearing loss</w:t>
      </w:r>
      <w:r w:rsidR="00C05906">
        <w:rPr>
          <w:bCs/>
        </w:rPr>
        <w:t>;</w:t>
      </w:r>
    </w:p>
    <w:p w:rsidR="000D7EB2" w:rsidRPr="00F76E1E" w:rsidRDefault="000D7EB2" w:rsidP="007F0B0F">
      <w:pPr>
        <w:pStyle w:val="ListParagraph"/>
        <w:numPr>
          <w:ilvl w:val="0"/>
          <w:numId w:val="12"/>
        </w:numPr>
        <w:rPr>
          <w:bCs/>
        </w:rPr>
      </w:pPr>
      <w:r w:rsidRPr="00F76E1E">
        <w:rPr>
          <w:bCs/>
        </w:rPr>
        <w:t xml:space="preserve">Identifying how services will be delivered to vulnerable groups who do not qualify for the </w:t>
      </w:r>
      <w:r w:rsidR="00C05906">
        <w:rPr>
          <w:bCs/>
        </w:rPr>
        <w:t>NDIS</w:t>
      </w:r>
      <w:r w:rsidRPr="00F76E1E">
        <w:rPr>
          <w:bCs/>
        </w:rPr>
        <w:t xml:space="preserve"> and remain within the Australian Government Hearing Services Program</w:t>
      </w:r>
      <w:r w:rsidR="00C05906">
        <w:rPr>
          <w:bCs/>
        </w:rPr>
        <w:t>;</w:t>
      </w:r>
    </w:p>
    <w:p w:rsidR="000D7EB2" w:rsidRPr="00F76E1E" w:rsidRDefault="000D7EB2" w:rsidP="007F0B0F">
      <w:pPr>
        <w:pStyle w:val="ListParagraph"/>
        <w:numPr>
          <w:ilvl w:val="0"/>
          <w:numId w:val="12"/>
        </w:numPr>
        <w:rPr>
          <w:bCs/>
        </w:rPr>
      </w:pPr>
      <w:r w:rsidRPr="00F76E1E">
        <w:rPr>
          <w:bCs/>
        </w:rPr>
        <w:t>Identifying the quality framework that will be applied to service delivery for all government funded hearing programs</w:t>
      </w:r>
      <w:r w:rsidR="00C05906">
        <w:rPr>
          <w:bCs/>
        </w:rPr>
        <w:t>;</w:t>
      </w:r>
    </w:p>
    <w:p w:rsidR="000D7EB2" w:rsidRPr="00F76E1E" w:rsidRDefault="000D7EB2" w:rsidP="007F0B0F">
      <w:pPr>
        <w:pStyle w:val="ListParagraph"/>
        <w:numPr>
          <w:ilvl w:val="0"/>
          <w:numId w:val="12"/>
        </w:numPr>
        <w:ind w:left="714" w:hanging="357"/>
        <w:rPr>
          <w:bCs/>
        </w:rPr>
      </w:pPr>
      <w:r w:rsidRPr="00F76E1E">
        <w:rPr>
          <w:bCs/>
        </w:rPr>
        <w:t>Identifying the service delivery arrangements for people in rural and remote areas</w:t>
      </w:r>
      <w:r w:rsidR="00C05906">
        <w:rPr>
          <w:bCs/>
        </w:rPr>
        <w:t>;</w:t>
      </w:r>
    </w:p>
    <w:p w:rsidR="000D7EB2" w:rsidRPr="00F76E1E" w:rsidRDefault="000D7EB2" w:rsidP="007F0B0F">
      <w:pPr>
        <w:pStyle w:val="ListParagraph"/>
        <w:numPr>
          <w:ilvl w:val="0"/>
          <w:numId w:val="12"/>
        </w:numPr>
        <w:ind w:left="714" w:hanging="357"/>
        <w:rPr>
          <w:bCs/>
        </w:rPr>
      </w:pPr>
      <w:r w:rsidRPr="00F76E1E">
        <w:rPr>
          <w:bCs/>
        </w:rPr>
        <w:t xml:space="preserve">Identifying a new referral pathway for infants diagnosed with </w:t>
      </w:r>
      <w:r w:rsidR="00ED2768">
        <w:rPr>
          <w:bCs/>
        </w:rPr>
        <w:t>deafness</w:t>
      </w:r>
      <w:r w:rsidRPr="00F76E1E">
        <w:rPr>
          <w:bCs/>
        </w:rPr>
        <w:t xml:space="preserve"> through newborn hearing screening programs that ensures timely service provision</w:t>
      </w:r>
      <w:r w:rsidR="00C05906">
        <w:rPr>
          <w:bCs/>
        </w:rPr>
        <w:t>;</w:t>
      </w:r>
    </w:p>
    <w:p w:rsidR="000D7EB2" w:rsidRPr="00F76E1E" w:rsidRDefault="000D7EB2" w:rsidP="007F0B0F">
      <w:pPr>
        <w:pStyle w:val="ListParagraph"/>
        <w:numPr>
          <w:ilvl w:val="0"/>
          <w:numId w:val="12"/>
        </w:numPr>
        <w:ind w:left="714" w:hanging="357"/>
        <w:rPr>
          <w:bCs/>
        </w:rPr>
      </w:pPr>
      <w:r w:rsidRPr="00F76E1E">
        <w:rPr>
          <w:bCs/>
        </w:rPr>
        <w:t xml:space="preserve">Ensuring that the hearing services market has the interest and expertise to </w:t>
      </w:r>
      <w:r w:rsidR="00CC0A2A">
        <w:rPr>
          <w:bCs/>
        </w:rPr>
        <w:t>provide services</w:t>
      </w:r>
      <w:r w:rsidRPr="00F76E1E">
        <w:rPr>
          <w:bCs/>
        </w:rPr>
        <w:t xml:space="preserve"> </w:t>
      </w:r>
      <w:r w:rsidR="00CC0A2A">
        <w:rPr>
          <w:bCs/>
        </w:rPr>
        <w:t>to infants and children</w:t>
      </w:r>
      <w:r w:rsidR="00C05906">
        <w:rPr>
          <w:bCs/>
        </w:rPr>
        <w:t>; and</w:t>
      </w:r>
    </w:p>
    <w:p w:rsidR="000D7EB2" w:rsidRPr="00F76E1E" w:rsidRDefault="000D7EB2" w:rsidP="007F0B0F">
      <w:pPr>
        <w:pStyle w:val="ListParagraph"/>
        <w:numPr>
          <w:ilvl w:val="0"/>
          <w:numId w:val="12"/>
        </w:numPr>
        <w:ind w:left="714" w:hanging="357"/>
        <w:rPr>
          <w:bCs/>
        </w:rPr>
      </w:pPr>
      <w:r w:rsidRPr="00F76E1E">
        <w:rPr>
          <w:bCs/>
        </w:rPr>
        <w:t>Ensuring that the client groups do not become so fragmented that it is not possible for clinicians to maintain their skill level.</w:t>
      </w:r>
    </w:p>
    <w:p w:rsidR="000D7EB2" w:rsidRPr="00F76E1E" w:rsidRDefault="000D7EB2" w:rsidP="007F0B0F">
      <w:pPr>
        <w:rPr>
          <w:bCs/>
        </w:rPr>
      </w:pPr>
    </w:p>
    <w:p w:rsidR="000D7EB2" w:rsidRPr="00F76E1E" w:rsidRDefault="000D7EB2" w:rsidP="007F0B0F">
      <w:pPr>
        <w:rPr>
          <w:bCs/>
        </w:rPr>
      </w:pPr>
      <w:r w:rsidRPr="00F76E1E">
        <w:rPr>
          <w:bCs/>
        </w:rPr>
        <w:t xml:space="preserve">It is </w:t>
      </w:r>
      <w:r w:rsidR="008F4A4D">
        <w:rPr>
          <w:bCs/>
        </w:rPr>
        <w:t>critical</w:t>
      </w:r>
      <w:r w:rsidR="008F4A4D" w:rsidRPr="00F76E1E">
        <w:rPr>
          <w:bCs/>
        </w:rPr>
        <w:t xml:space="preserve"> </w:t>
      </w:r>
      <w:r w:rsidRPr="00F76E1E">
        <w:rPr>
          <w:bCs/>
        </w:rPr>
        <w:t>that the safety net of Australian Hearing remain until there is confidence that clients will not be worse off under the new arrangements.</w:t>
      </w:r>
    </w:p>
    <w:p w:rsidR="000D7EB2" w:rsidRPr="00F76E1E" w:rsidRDefault="000D7EB2" w:rsidP="007F0B0F">
      <w:pPr>
        <w:rPr>
          <w:bCs/>
        </w:rPr>
      </w:pPr>
    </w:p>
    <w:p w:rsidR="000D7EB2" w:rsidRPr="00F76E1E" w:rsidRDefault="000D7EB2" w:rsidP="007F0B0F">
      <w:pPr>
        <w:rPr>
          <w:rFonts w:cs="Arial"/>
          <w:bCs/>
          <w:iCs/>
        </w:rPr>
      </w:pPr>
      <w:r w:rsidRPr="00F76E1E">
        <w:rPr>
          <w:bCs/>
        </w:rPr>
        <w:t xml:space="preserve">In February 2016 the Government announced it was investigating a proposal </w:t>
      </w:r>
      <w:r w:rsidRPr="00F76E1E">
        <w:rPr>
          <w:rFonts w:cs="Arial"/>
          <w:bCs/>
        </w:rPr>
        <w:t xml:space="preserve">from a consortium consisting of the Royal Institute for Deaf and Blind Children, </w:t>
      </w:r>
      <w:r w:rsidRPr="00F76E1E">
        <w:rPr>
          <w:rFonts w:cs="Arial"/>
          <w:bCs/>
          <w:iCs/>
        </w:rPr>
        <w:t>Macquarie University</w:t>
      </w:r>
      <w:r w:rsidRPr="00F76E1E">
        <w:rPr>
          <w:rFonts w:cs="Arial"/>
          <w:bCs/>
        </w:rPr>
        <w:t xml:space="preserve"> and </w:t>
      </w:r>
      <w:r w:rsidRPr="00F76E1E">
        <w:rPr>
          <w:rFonts w:cs="Arial"/>
          <w:bCs/>
          <w:iCs/>
        </w:rPr>
        <w:t xml:space="preserve">Cochlear Ltd to transfer Australian Hearing to </w:t>
      </w:r>
      <w:r w:rsidR="00427762" w:rsidRPr="00F76E1E">
        <w:rPr>
          <w:rFonts w:cs="Arial"/>
          <w:bCs/>
          <w:iCs/>
        </w:rPr>
        <w:t>non-government</w:t>
      </w:r>
      <w:r w:rsidRPr="00F76E1E">
        <w:rPr>
          <w:rFonts w:cs="Arial"/>
          <w:bCs/>
          <w:iCs/>
        </w:rPr>
        <w:t xml:space="preserve"> ownership. </w:t>
      </w:r>
      <w:r w:rsidR="00C85CE1">
        <w:rPr>
          <w:rFonts w:cs="Arial"/>
          <w:bCs/>
          <w:iCs/>
        </w:rPr>
        <w:t>Presently</w:t>
      </w:r>
      <w:r w:rsidRPr="00F76E1E">
        <w:rPr>
          <w:rFonts w:cs="Arial"/>
          <w:bCs/>
          <w:iCs/>
        </w:rPr>
        <w:t xml:space="preserve"> </w:t>
      </w:r>
      <w:r w:rsidR="00C85CE1">
        <w:rPr>
          <w:rFonts w:cs="Arial"/>
          <w:bCs/>
          <w:iCs/>
        </w:rPr>
        <w:t>limited</w:t>
      </w:r>
      <w:r w:rsidRPr="00F76E1E">
        <w:rPr>
          <w:rFonts w:cs="Arial"/>
          <w:bCs/>
          <w:iCs/>
        </w:rPr>
        <w:t xml:space="preserve"> details have been released on t</w:t>
      </w:r>
      <w:r w:rsidR="00427762">
        <w:rPr>
          <w:rFonts w:cs="Arial"/>
          <w:bCs/>
          <w:iCs/>
        </w:rPr>
        <w:t>he proposal from the consortium</w:t>
      </w:r>
      <w:r w:rsidR="00C85CE1">
        <w:rPr>
          <w:rFonts w:cs="Arial"/>
          <w:bCs/>
          <w:iCs/>
        </w:rPr>
        <w:t>.</w:t>
      </w:r>
    </w:p>
    <w:p w:rsidR="000C0F1C" w:rsidRDefault="000C0F1C" w:rsidP="007F0B0F">
      <w:pPr>
        <w:rPr>
          <w:rFonts w:cs="Arial"/>
          <w:bCs/>
          <w:iCs/>
          <w:sz w:val="24"/>
          <w:szCs w:val="24"/>
          <w:lang w:val="en-US"/>
        </w:rPr>
      </w:pPr>
    </w:p>
    <w:p w:rsidR="000C0F1C" w:rsidRPr="005438D5" w:rsidRDefault="000C0F1C" w:rsidP="007F0B0F">
      <w:pPr>
        <w:rPr>
          <w:bCs/>
        </w:rPr>
      </w:pPr>
      <w:r w:rsidRPr="00F76E1E">
        <w:rPr>
          <w:b/>
        </w:rPr>
        <w:t>Recommendation</w:t>
      </w:r>
      <w:r w:rsidR="00CC0A2A">
        <w:rPr>
          <w:b/>
        </w:rPr>
        <w:t xml:space="preserve"> </w:t>
      </w:r>
      <w:r w:rsidR="000F0395">
        <w:rPr>
          <w:b/>
        </w:rPr>
        <w:t>9</w:t>
      </w:r>
      <w:r>
        <w:rPr>
          <w:b/>
        </w:rPr>
        <w:t xml:space="preserve">: </w:t>
      </w:r>
      <w:r w:rsidRPr="009423EE">
        <w:t xml:space="preserve">Development and implementation of </w:t>
      </w:r>
      <w:r w:rsidRPr="009423EE">
        <w:rPr>
          <w:bCs/>
        </w:rPr>
        <w:t xml:space="preserve">management strategies to mitigate the risks that arise from the transfer of clients from the Hearing Services program to the NDIS, particularly in relation to the </w:t>
      </w:r>
      <w:r w:rsidR="00ED2768">
        <w:rPr>
          <w:bCs/>
        </w:rPr>
        <w:t>CSO</w:t>
      </w:r>
      <w:r w:rsidRPr="009423EE">
        <w:rPr>
          <w:bCs/>
        </w:rPr>
        <w:t xml:space="preserve"> Program.</w:t>
      </w:r>
    </w:p>
    <w:p w:rsidR="000D7EB2" w:rsidRPr="00F76E1E" w:rsidRDefault="000D7EB2" w:rsidP="007F0B0F">
      <w:pPr>
        <w:pStyle w:val="NoSpacing"/>
        <w:rPr>
          <w:b/>
        </w:rPr>
      </w:pPr>
    </w:p>
    <w:p w:rsidR="000D7EB2" w:rsidRPr="00AC0926" w:rsidRDefault="00C05906" w:rsidP="007F0B0F">
      <w:pPr>
        <w:pStyle w:val="NoSpacing"/>
        <w:rPr>
          <w:sz w:val="22"/>
        </w:rPr>
      </w:pPr>
      <w:r w:rsidRPr="00F76E1E">
        <w:rPr>
          <w:b/>
          <w:sz w:val="22"/>
        </w:rPr>
        <w:t>Recommendation</w:t>
      </w:r>
      <w:r w:rsidR="000F0395">
        <w:rPr>
          <w:b/>
          <w:sz w:val="22"/>
        </w:rPr>
        <w:t xml:space="preserve"> 10</w:t>
      </w:r>
      <w:r>
        <w:rPr>
          <w:i/>
          <w:sz w:val="22"/>
        </w:rPr>
        <w:t xml:space="preserve">: </w:t>
      </w:r>
      <w:r w:rsidRPr="00AC0926">
        <w:rPr>
          <w:sz w:val="22"/>
        </w:rPr>
        <w:t>The</w:t>
      </w:r>
      <w:r w:rsidR="000D7EB2" w:rsidRPr="00AC0926">
        <w:rPr>
          <w:sz w:val="22"/>
        </w:rPr>
        <w:t xml:space="preserve"> Australian Government Hearing Services </w:t>
      </w:r>
      <w:r w:rsidR="00ED2768">
        <w:rPr>
          <w:sz w:val="22"/>
        </w:rPr>
        <w:t>CSO</w:t>
      </w:r>
      <w:r w:rsidR="000D7EB2" w:rsidRPr="00AC0926">
        <w:rPr>
          <w:sz w:val="22"/>
        </w:rPr>
        <w:t xml:space="preserve"> Program with Australian Hearing as the sole provider remain in place until the transition issues associated with the transfer of services from the Australian Government Hearing Services Program to the </w:t>
      </w:r>
      <w:r w:rsidR="000C0F1C">
        <w:rPr>
          <w:sz w:val="22"/>
        </w:rPr>
        <w:t>NDIS</w:t>
      </w:r>
      <w:r w:rsidR="000D7EB2" w:rsidRPr="00AC0926">
        <w:rPr>
          <w:sz w:val="22"/>
        </w:rPr>
        <w:t xml:space="preserve"> are resolved.</w:t>
      </w:r>
    </w:p>
    <w:p w:rsidR="00C05906" w:rsidRDefault="00C05906" w:rsidP="007F0B0F">
      <w:pPr>
        <w:pStyle w:val="NoSpacing"/>
        <w:rPr>
          <w:sz w:val="22"/>
        </w:rPr>
      </w:pPr>
    </w:p>
    <w:p w:rsidR="000F0395" w:rsidRDefault="000F0395">
      <w:pPr>
        <w:rPr>
          <w:b/>
          <w:sz w:val="24"/>
          <w:szCs w:val="24"/>
          <w:highlight w:val="yellow"/>
          <w:lang w:val="en-US"/>
        </w:rPr>
      </w:pPr>
      <w:r>
        <w:rPr>
          <w:b/>
          <w:highlight w:val="yellow"/>
        </w:rPr>
        <w:br w:type="page"/>
      </w:r>
    </w:p>
    <w:p w:rsidR="00C05906" w:rsidRDefault="00C05906" w:rsidP="007F0B0F">
      <w:pPr>
        <w:pStyle w:val="NoSpacing"/>
        <w:rPr>
          <w:b/>
        </w:rPr>
      </w:pPr>
      <w:r w:rsidRPr="00704A85">
        <w:rPr>
          <w:b/>
        </w:rPr>
        <w:t>SUMMARY OF RECOMMENDATIONS</w:t>
      </w:r>
    </w:p>
    <w:p w:rsidR="00CC0A2A" w:rsidRDefault="00CC0A2A" w:rsidP="007F0B0F">
      <w:pPr>
        <w:pStyle w:val="NoSpacing"/>
        <w:rPr>
          <w:sz w:val="22"/>
        </w:rPr>
      </w:pPr>
    </w:p>
    <w:p w:rsidR="00704A85" w:rsidRPr="00F76E1E" w:rsidRDefault="00704A85" w:rsidP="00704A85">
      <w:r w:rsidRPr="007F0B0F">
        <w:rPr>
          <w:b/>
        </w:rPr>
        <w:t>Recommendation 1:</w:t>
      </w:r>
      <w:r>
        <w:rPr>
          <w:b/>
        </w:rPr>
        <w:t xml:space="preserve"> </w:t>
      </w:r>
      <w:r>
        <w:t>Include</w:t>
      </w:r>
      <w:r w:rsidRPr="00F76E1E">
        <w:t xml:space="preserve"> hearing a</w:t>
      </w:r>
      <w:r>
        <w:t>s a</w:t>
      </w:r>
      <w:r w:rsidRPr="00F76E1E">
        <w:t xml:space="preserve"> National Health Priority </w:t>
      </w:r>
      <w:r>
        <w:t>to ensure</w:t>
      </w:r>
      <w:r w:rsidRPr="00F76E1E">
        <w:t xml:space="preserve"> </w:t>
      </w:r>
      <w:r>
        <w:t xml:space="preserve">a </w:t>
      </w:r>
      <w:r w:rsidRPr="00F76E1E">
        <w:t xml:space="preserve">coordinated </w:t>
      </w:r>
      <w:r>
        <w:t xml:space="preserve">communication strategy to increase community </w:t>
      </w:r>
      <w:r w:rsidRPr="00F76E1E">
        <w:t>understanding of</w:t>
      </w:r>
      <w:r>
        <w:t xml:space="preserve"> deafness and</w:t>
      </w:r>
      <w:r w:rsidRPr="00F76E1E">
        <w:t xml:space="preserve"> hearing loss</w:t>
      </w:r>
      <w:r>
        <w:t>.</w:t>
      </w:r>
    </w:p>
    <w:p w:rsidR="00704A85" w:rsidRDefault="00704A85" w:rsidP="00704A85"/>
    <w:p w:rsidR="00704A85" w:rsidRPr="00F76E1E" w:rsidRDefault="00704A85" w:rsidP="00704A85">
      <w:r w:rsidRPr="00AC0926">
        <w:rPr>
          <w:b/>
        </w:rPr>
        <w:t>Recommendation</w:t>
      </w:r>
      <w:r>
        <w:rPr>
          <w:b/>
        </w:rPr>
        <w:t xml:space="preserve"> 2</w:t>
      </w:r>
      <w:r w:rsidRPr="00AC0926">
        <w:rPr>
          <w:b/>
        </w:rPr>
        <w:t xml:space="preserve">: </w:t>
      </w:r>
      <w:r w:rsidRPr="00AC0926">
        <w:t>Provision of</w:t>
      </w:r>
      <w:r>
        <w:t xml:space="preserve"> clear and accessible information about</w:t>
      </w:r>
      <w:r w:rsidRPr="00F76E1E">
        <w:t xml:space="preserve"> the availability of hearing assessment services </w:t>
      </w:r>
      <w:r>
        <w:t>and the signs of deafness to children, young people and families.</w:t>
      </w:r>
    </w:p>
    <w:p w:rsidR="00704A85" w:rsidRDefault="00704A85" w:rsidP="00704A85"/>
    <w:p w:rsidR="00704A85" w:rsidRDefault="00704A85" w:rsidP="00704A85">
      <w:pPr>
        <w:pStyle w:val="ListParagraph"/>
        <w:ind w:left="0"/>
        <w:rPr>
          <w:rFonts w:cstheme="minorHAnsi"/>
          <w:iCs/>
        </w:rPr>
      </w:pPr>
      <w:r w:rsidRPr="00F76E1E">
        <w:rPr>
          <w:rFonts w:cstheme="minorHAnsi"/>
          <w:b/>
          <w:iCs/>
        </w:rPr>
        <w:t>Recommendation</w:t>
      </w:r>
      <w:r>
        <w:rPr>
          <w:rFonts w:cstheme="minorHAnsi"/>
          <w:b/>
          <w:iCs/>
        </w:rPr>
        <w:t xml:space="preserve"> 3:</w:t>
      </w:r>
      <w:r>
        <w:rPr>
          <w:rFonts w:cstheme="minorHAnsi"/>
          <w:i/>
          <w:iCs/>
        </w:rPr>
        <w:t xml:space="preserve"> </w:t>
      </w:r>
      <w:r w:rsidRPr="00AC0926">
        <w:rPr>
          <w:rFonts w:cstheme="minorHAnsi"/>
          <w:iCs/>
        </w:rPr>
        <w:t xml:space="preserve">Hearing screening programs be supported by a referral pathway to allow people to access </w:t>
      </w:r>
      <w:r>
        <w:rPr>
          <w:rFonts w:cstheme="minorHAnsi"/>
          <w:iCs/>
        </w:rPr>
        <w:t xml:space="preserve">appropriate </w:t>
      </w:r>
      <w:r w:rsidRPr="00AC0926">
        <w:rPr>
          <w:rFonts w:cstheme="minorHAnsi"/>
          <w:iCs/>
        </w:rPr>
        <w:t>diagnostic assessment and treatment services.</w:t>
      </w:r>
    </w:p>
    <w:p w:rsidR="00704A85" w:rsidRDefault="00704A85" w:rsidP="00704A85">
      <w:pPr>
        <w:pStyle w:val="ListParagraph"/>
        <w:ind w:left="0"/>
        <w:rPr>
          <w:rFonts w:cstheme="minorHAnsi"/>
          <w:iCs/>
        </w:rPr>
      </w:pPr>
    </w:p>
    <w:p w:rsidR="00704A85" w:rsidRDefault="00704A85" w:rsidP="00704A85">
      <w:pPr>
        <w:pStyle w:val="ListParagraph"/>
        <w:ind w:left="0"/>
        <w:rPr>
          <w:rFonts w:cstheme="minorHAnsi"/>
          <w:iCs/>
        </w:rPr>
      </w:pPr>
      <w:r>
        <w:rPr>
          <w:rFonts w:cstheme="minorHAnsi"/>
          <w:b/>
          <w:iCs/>
        </w:rPr>
        <w:t xml:space="preserve">Recommendation 4: </w:t>
      </w:r>
      <w:r w:rsidRPr="00AC0926">
        <w:rPr>
          <w:rFonts w:cstheme="minorHAnsi"/>
          <w:iCs/>
        </w:rPr>
        <w:t>The national newborn hearing screening program continue to be supported.</w:t>
      </w:r>
    </w:p>
    <w:p w:rsidR="00704A85" w:rsidRDefault="00704A85" w:rsidP="00704A85">
      <w:pPr>
        <w:pStyle w:val="ListParagraph"/>
        <w:ind w:left="0"/>
        <w:rPr>
          <w:rFonts w:cstheme="minorHAnsi"/>
          <w:iCs/>
        </w:rPr>
      </w:pPr>
    </w:p>
    <w:p w:rsidR="00704A85" w:rsidRDefault="00704A85" w:rsidP="00704A85">
      <w:pPr>
        <w:pStyle w:val="ListParagraph"/>
        <w:ind w:left="0"/>
        <w:rPr>
          <w:rFonts w:cstheme="minorHAnsi"/>
          <w:iCs/>
        </w:rPr>
      </w:pPr>
      <w:r>
        <w:rPr>
          <w:rFonts w:cstheme="minorHAnsi"/>
          <w:b/>
          <w:iCs/>
        </w:rPr>
        <w:t xml:space="preserve">Recommendation 5: </w:t>
      </w:r>
      <w:r>
        <w:rPr>
          <w:rFonts w:cstheme="minorHAnsi"/>
          <w:iCs/>
        </w:rPr>
        <w:t xml:space="preserve">Consideration of mechanisms to ensure state and territory health services </w:t>
      </w:r>
      <w:r w:rsidRPr="0077536B">
        <w:rPr>
          <w:rFonts w:cstheme="minorHAnsi"/>
          <w:iCs/>
        </w:rPr>
        <w:t>be encouraged to provide hearing screening and assessment services for children.</w:t>
      </w:r>
    </w:p>
    <w:p w:rsidR="00704A85" w:rsidRDefault="00704A85" w:rsidP="00704A85">
      <w:pPr>
        <w:pStyle w:val="ListParagraph"/>
        <w:ind w:left="0"/>
        <w:rPr>
          <w:rFonts w:cstheme="minorHAnsi"/>
          <w:iCs/>
        </w:rPr>
      </w:pPr>
    </w:p>
    <w:p w:rsidR="00704A85" w:rsidRDefault="00704A85" w:rsidP="00704A85">
      <w:pPr>
        <w:pStyle w:val="ListParagraph"/>
        <w:ind w:left="0"/>
        <w:rPr>
          <w:rFonts w:cstheme="minorHAnsi"/>
          <w:iCs/>
        </w:rPr>
      </w:pPr>
      <w:r w:rsidRPr="00AC0926">
        <w:rPr>
          <w:rFonts w:cstheme="minorHAnsi"/>
          <w:b/>
          <w:iCs/>
        </w:rPr>
        <w:t>Recommendation</w:t>
      </w:r>
      <w:r>
        <w:rPr>
          <w:rFonts w:cstheme="minorHAnsi"/>
          <w:b/>
          <w:iCs/>
        </w:rPr>
        <w:t xml:space="preserve"> 6</w:t>
      </w:r>
      <w:r w:rsidRPr="00AC0926">
        <w:rPr>
          <w:rFonts w:cstheme="minorHAnsi"/>
          <w:b/>
          <w:iCs/>
        </w:rPr>
        <w:t>:</w:t>
      </w:r>
      <w:r>
        <w:rPr>
          <w:rFonts w:cstheme="minorHAnsi"/>
          <w:iCs/>
        </w:rPr>
        <w:t xml:space="preserve"> Development of requirements for general practitioners to</w:t>
      </w:r>
      <w:r w:rsidRPr="0077536B">
        <w:rPr>
          <w:rFonts w:cstheme="minorHAnsi"/>
          <w:iCs/>
        </w:rPr>
        <w:t xml:space="preserve"> include a basic hearing screen into general medical reviews.</w:t>
      </w:r>
    </w:p>
    <w:p w:rsidR="00704A85" w:rsidRDefault="00704A85" w:rsidP="00704A85">
      <w:pPr>
        <w:pStyle w:val="ListParagraph"/>
        <w:ind w:left="0"/>
        <w:rPr>
          <w:rFonts w:cstheme="minorHAnsi"/>
          <w:iCs/>
        </w:rPr>
      </w:pPr>
    </w:p>
    <w:p w:rsidR="00704A85" w:rsidRPr="00AE6C88" w:rsidRDefault="00704A85" w:rsidP="00704A85">
      <w:pPr>
        <w:pStyle w:val="ListParagraph"/>
        <w:ind w:left="0"/>
        <w:rPr>
          <w:rFonts w:cstheme="minorHAnsi"/>
          <w:iCs/>
        </w:rPr>
      </w:pPr>
      <w:r>
        <w:rPr>
          <w:rFonts w:cstheme="minorHAnsi"/>
          <w:b/>
          <w:iCs/>
        </w:rPr>
        <w:t xml:space="preserve">Recommendation 7: </w:t>
      </w:r>
      <w:r>
        <w:rPr>
          <w:rFonts w:cstheme="minorHAnsi"/>
          <w:iCs/>
        </w:rPr>
        <w:t xml:space="preserve">Hearing </w:t>
      </w:r>
      <w:r w:rsidRPr="0077536B">
        <w:rPr>
          <w:rFonts w:cstheme="minorHAnsi"/>
          <w:iCs/>
        </w:rPr>
        <w:t>assessments be made available for people in prison, including youth justice settings.</w:t>
      </w:r>
    </w:p>
    <w:p w:rsidR="00704A85" w:rsidRDefault="00704A85" w:rsidP="00704A85"/>
    <w:p w:rsidR="00704A85" w:rsidRPr="005438D5" w:rsidRDefault="00704A85" w:rsidP="00704A85">
      <w:pPr>
        <w:rPr>
          <w:bCs/>
        </w:rPr>
      </w:pPr>
      <w:r w:rsidRPr="00F76E1E">
        <w:rPr>
          <w:b/>
        </w:rPr>
        <w:t>Recommendation</w:t>
      </w:r>
      <w:r>
        <w:rPr>
          <w:b/>
        </w:rPr>
        <w:t xml:space="preserve"> 9: </w:t>
      </w:r>
      <w:r w:rsidRPr="009423EE">
        <w:t xml:space="preserve">Development and implementation of </w:t>
      </w:r>
      <w:r w:rsidRPr="009423EE">
        <w:rPr>
          <w:bCs/>
        </w:rPr>
        <w:t xml:space="preserve">management strategies to mitigate the risks that arise from the transfer of clients from the Hearing Services program to the NDIS, particularly in relation to the </w:t>
      </w:r>
      <w:r>
        <w:rPr>
          <w:bCs/>
        </w:rPr>
        <w:t>CSO</w:t>
      </w:r>
      <w:r w:rsidRPr="009423EE">
        <w:rPr>
          <w:bCs/>
        </w:rPr>
        <w:t xml:space="preserve"> Program.</w:t>
      </w:r>
    </w:p>
    <w:p w:rsidR="00704A85" w:rsidRPr="00F76E1E" w:rsidRDefault="00704A85" w:rsidP="00704A85">
      <w:pPr>
        <w:pStyle w:val="NoSpacing"/>
        <w:rPr>
          <w:b/>
        </w:rPr>
      </w:pPr>
    </w:p>
    <w:p w:rsidR="00704A85" w:rsidRDefault="00704A85" w:rsidP="007F0B0F">
      <w:pPr>
        <w:pStyle w:val="NoSpacing"/>
        <w:rPr>
          <w:sz w:val="22"/>
        </w:rPr>
      </w:pPr>
      <w:r w:rsidRPr="00F76E1E">
        <w:rPr>
          <w:b/>
          <w:sz w:val="22"/>
        </w:rPr>
        <w:t>Recommendation</w:t>
      </w:r>
      <w:r>
        <w:rPr>
          <w:b/>
          <w:sz w:val="22"/>
        </w:rPr>
        <w:t xml:space="preserve"> 10</w:t>
      </w:r>
      <w:r>
        <w:rPr>
          <w:i/>
          <w:sz w:val="22"/>
        </w:rPr>
        <w:t xml:space="preserve">: </w:t>
      </w:r>
      <w:r w:rsidRPr="00AC0926">
        <w:rPr>
          <w:sz w:val="22"/>
        </w:rPr>
        <w:t xml:space="preserve">The Australian Government Hearing Services </w:t>
      </w:r>
      <w:r>
        <w:rPr>
          <w:sz w:val="22"/>
        </w:rPr>
        <w:t>CSO</w:t>
      </w:r>
      <w:r w:rsidRPr="00AC0926">
        <w:rPr>
          <w:sz w:val="22"/>
        </w:rPr>
        <w:t xml:space="preserve"> Program with Australian Hearing as the sole provider remain in place until the transition issues associated with the transfer of services from the Australian Government Hearing Services Program to the </w:t>
      </w:r>
      <w:r>
        <w:rPr>
          <w:sz w:val="22"/>
        </w:rPr>
        <w:t>NDIS</w:t>
      </w:r>
      <w:r w:rsidRPr="00AC0926">
        <w:rPr>
          <w:sz w:val="22"/>
        </w:rPr>
        <w:t xml:space="preserve"> are resolved.</w:t>
      </w:r>
      <w:bookmarkStart w:id="0" w:name="_GoBack"/>
      <w:bookmarkEnd w:id="0"/>
    </w:p>
    <w:p w:rsidR="00704A85" w:rsidRDefault="00704A85" w:rsidP="007F0B0F">
      <w:pPr>
        <w:pStyle w:val="NoSpacing"/>
        <w:rPr>
          <w:sz w:val="22"/>
        </w:rPr>
      </w:pPr>
    </w:p>
    <w:p w:rsidR="00C05906" w:rsidRDefault="00C05906" w:rsidP="007F0B0F">
      <w:pPr>
        <w:pStyle w:val="NoSpacing"/>
        <w:rPr>
          <w:b/>
        </w:rPr>
      </w:pPr>
      <w:r>
        <w:rPr>
          <w:b/>
        </w:rPr>
        <w:lastRenderedPageBreak/>
        <w:t>CONTACT</w:t>
      </w:r>
    </w:p>
    <w:p w:rsidR="00C05906" w:rsidRDefault="00C05906" w:rsidP="007F0B0F">
      <w:pPr>
        <w:pStyle w:val="NoSpacing"/>
        <w:rPr>
          <w:sz w:val="22"/>
        </w:rPr>
      </w:pPr>
    </w:p>
    <w:p w:rsidR="00C05906" w:rsidRDefault="00C05906" w:rsidP="007F0B0F">
      <w:pPr>
        <w:contextualSpacing/>
      </w:pPr>
      <w:r w:rsidRPr="00E50431">
        <w:t>Stephanie Gotlib</w:t>
      </w:r>
    </w:p>
    <w:p w:rsidR="00C05906" w:rsidRPr="00E50431" w:rsidRDefault="00C05906" w:rsidP="007F0B0F">
      <w:pPr>
        <w:contextualSpacing/>
      </w:pPr>
      <w:r w:rsidRPr="00E50431">
        <w:t>Chief Executive Officer</w:t>
      </w:r>
    </w:p>
    <w:p w:rsidR="00C05906" w:rsidRPr="00E50431" w:rsidRDefault="00C05906" w:rsidP="007F0B0F">
      <w:pPr>
        <w:contextualSpacing/>
      </w:pPr>
      <w:r w:rsidRPr="00E50431">
        <w:t>20 Derby Street</w:t>
      </w:r>
      <w:r>
        <w:t xml:space="preserve">, </w:t>
      </w:r>
      <w:r w:rsidRPr="00E50431">
        <w:t>Collingwood VIC 3066</w:t>
      </w:r>
    </w:p>
    <w:p w:rsidR="00C05906" w:rsidRPr="00E50431" w:rsidRDefault="00C05906" w:rsidP="007F0B0F">
      <w:pPr>
        <w:contextualSpacing/>
      </w:pPr>
      <w:r w:rsidRPr="00E50431">
        <w:t>03 9417 1025</w:t>
      </w:r>
    </w:p>
    <w:p w:rsidR="00C05906" w:rsidRPr="00E50431" w:rsidRDefault="00C05906" w:rsidP="007F0B0F">
      <w:pPr>
        <w:contextualSpacing/>
      </w:pPr>
      <w:r w:rsidRPr="00E50431">
        <w:t>stephanieg@cda.org.au</w:t>
      </w:r>
    </w:p>
    <w:p w:rsidR="00C05906" w:rsidRPr="00AC0926" w:rsidRDefault="00C05906" w:rsidP="007F0B0F">
      <w:pPr>
        <w:rPr>
          <w:b/>
        </w:rPr>
      </w:pPr>
      <w:r w:rsidRPr="00E50431">
        <w:t>www.cda.org.au</w:t>
      </w:r>
    </w:p>
    <w:sectPr w:rsidR="00C05906" w:rsidRPr="00AC0926" w:rsidSect="0005609E">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09E" w:rsidRDefault="0005609E" w:rsidP="0005609E">
      <w:r>
        <w:separator/>
      </w:r>
    </w:p>
  </w:endnote>
  <w:endnote w:type="continuationSeparator" w:id="0">
    <w:p w:rsidR="0005609E" w:rsidRDefault="0005609E" w:rsidP="00056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09E" w:rsidRDefault="0005609E" w:rsidP="0005609E"/>
  <w:p w:rsidR="0005609E" w:rsidRPr="00CF3A78" w:rsidRDefault="0005609E" w:rsidP="0005609E">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704A85" w:rsidRPr="00704A85">
      <w:rPr>
        <w:rFonts w:eastAsiaTheme="majorEastAsia" w:cstheme="majorBidi"/>
        <w:noProof/>
      </w:rPr>
      <w:t>8</w:t>
    </w:r>
    <w:r w:rsidRPr="00CF3A78">
      <w:rPr>
        <w:rFonts w:eastAsiaTheme="majorEastAsia" w:cstheme="majorBidi"/>
        <w:noProof/>
      </w:rPr>
      <w:fldChar w:fldCharType="end"/>
    </w:r>
  </w:p>
  <w:p w:rsidR="0005609E" w:rsidRDefault="000560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09E" w:rsidRDefault="0005609E" w:rsidP="0005609E">
      <w:r>
        <w:separator/>
      </w:r>
    </w:p>
  </w:footnote>
  <w:footnote w:type="continuationSeparator" w:id="0">
    <w:p w:rsidR="0005609E" w:rsidRDefault="0005609E" w:rsidP="0005609E">
      <w:r>
        <w:continuationSeparator/>
      </w:r>
    </w:p>
  </w:footnote>
  <w:footnote w:id="1">
    <w:p w:rsidR="005438D5" w:rsidRPr="007F0B0F" w:rsidRDefault="005438D5" w:rsidP="00AE6C88">
      <w:pPr>
        <w:pStyle w:val="FootnoteText"/>
        <w:rPr>
          <w:rFonts w:asciiTheme="minorHAnsi" w:hAnsiTheme="minorHAnsi"/>
        </w:rPr>
      </w:pPr>
      <w:r w:rsidRPr="007F0B0F">
        <w:rPr>
          <w:rFonts w:asciiTheme="minorHAnsi" w:hAnsiTheme="minorHAnsi"/>
        </w:rPr>
        <w:t xml:space="preserve">* Throughout this submission, CYDA uses the term ‘deafness’ to refer to people who: are born deaf; Deaf people who communicate using </w:t>
      </w:r>
      <w:proofErr w:type="spellStart"/>
      <w:r w:rsidRPr="007F0B0F">
        <w:rPr>
          <w:rFonts w:asciiTheme="minorHAnsi" w:hAnsiTheme="minorHAnsi"/>
        </w:rPr>
        <w:t>Auslan</w:t>
      </w:r>
      <w:proofErr w:type="spellEnd"/>
      <w:r w:rsidRPr="007F0B0F">
        <w:rPr>
          <w:rFonts w:asciiTheme="minorHAnsi" w:hAnsiTheme="minorHAnsi"/>
        </w:rPr>
        <w:t>; people who are hard of hearing; or have hearing loss.</w:t>
      </w:r>
    </w:p>
    <w:p w:rsidR="00AE6C88" w:rsidRPr="007F0B0F" w:rsidRDefault="00AE6C88" w:rsidP="00AE6C88">
      <w:pPr>
        <w:pStyle w:val="FootnoteText"/>
        <w:rPr>
          <w:rFonts w:asciiTheme="minorHAnsi" w:hAnsiTheme="minorHAnsi"/>
          <w:lang w:val="en-AU"/>
        </w:rPr>
      </w:pPr>
      <w:r w:rsidRPr="007F0B0F">
        <w:rPr>
          <w:rStyle w:val="FootnoteReference"/>
          <w:rFonts w:asciiTheme="minorHAnsi" w:hAnsiTheme="minorHAnsi"/>
        </w:rPr>
        <w:footnoteRef/>
      </w:r>
      <w:r w:rsidRPr="007F0B0F">
        <w:rPr>
          <w:rFonts w:asciiTheme="minorHAnsi" w:hAnsiTheme="minorHAnsi"/>
        </w:rPr>
        <w:t xml:space="preserve"> </w:t>
      </w:r>
      <w:r w:rsidR="00AA0FF3" w:rsidRPr="007F0B0F">
        <w:rPr>
          <w:rFonts w:asciiTheme="minorHAnsi" w:hAnsiTheme="minorHAnsi"/>
        </w:rPr>
        <w:t xml:space="preserve">Australian Hearing 2014, </w:t>
      </w:r>
      <w:r w:rsidR="00AA0FF3" w:rsidRPr="007F0B0F">
        <w:rPr>
          <w:rFonts w:asciiTheme="minorHAnsi" w:hAnsiTheme="minorHAnsi"/>
          <w:i/>
        </w:rPr>
        <w:t>Causes of Hearing Loss in Australia</w:t>
      </w:r>
      <w:r w:rsidR="00AA0FF3" w:rsidRPr="007F0B0F">
        <w:rPr>
          <w:rFonts w:asciiTheme="minorHAnsi" w:hAnsiTheme="minorHAnsi"/>
        </w:rPr>
        <w:t xml:space="preserve">, North Ryde, viewed 22 December 2016, </w:t>
      </w:r>
      <w:hyperlink r:id="rId1" w:history="1">
        <w:r w:rsidR="00AA0FF3" w:rsidRPr="007F0B0F">
          <w:rPr>
            <w:rStyle w:val="Hyperlink"/>
            <w:rFonts w:asciiTheme="minorHAnsi" w:hAnsiTheme="minorHAnsi"/>
          </w:rPr>
          <w:t>https://goo.gl/juYZmH</w:t>
        </w:r>
      </w:hyperlink>
      <w:r w:rsidR="00AA0FF3" w:rsidRPr="007F0B0F">
        <w:rPr>
          <w:rFonts w:asciiTheme="minorHAnsi" w:hAnsiTheme="minorHAnsi"/>
        </w:rPr>
        <w:t xml:space="preserve">. </w:t>
      </w:r>
    </w:p>
  </w:footnote>
  <w:footnote w:id="2">
    <w:p w:rsidR="00AE6C88" w:rsidRPr="007F0B0F" w:rsidRDefault="00AE6C88" w:rsidP="00AE6C88">
      <w:pPr>
        <w:pStyle w:val="FootnoteText"/>
        <w:rPr>
          <w:rFonts w:asciiTheme="minorHAnsi" w:hAnsiTheme="minorHAnsi"/>
          <w:lang w:val="en-AU"/>
        </w:rPr>
      </w:pPr>
      <w:r w:rsidRPr="007F0B0F">
        <w:rPr>
          <w:rStyle w:val="FootnoteReference"/>
          <w:rFonts w:asciiTheme="minorHAnsi" w:hAnsiTheme="minorHAnsi"/>
        </w:rPr>
        <w:footnoteRef/>
      </w:r>
      <w:r w:rsidRPr="007F0B0F">
        <w:rPr>
          <w:rFonts w:asciiTheme="minorHAnsi" w:hAnsiTheme="minorHAnsi"/>
        </w:rPr>
        <w:t xml:space="preserve"> </w:t>
      </w:r>
      <w:r w:rsidRPr="007F0B0F">
        <w:rPr>
          <w:rFonts w:asciiTheme="minorHAnsi" w:hAnsiTheme="minorHAnsi"/>
          <w:lang w:val="en-AU"/>
        </w:rPr>
        <w:t>Ibid.</w:t>
      </w:r>
    </w:p>
  </w:footnote>
  <w:footnote w:id="3">
    <w:p w:rsidR="00AF1E4B" w:rsidRPr="007F0B0F" w:rsidRDefault="00AF1E4B" w:rsidP="007F0B0F">
      <w:pPr>
        <w:pStyle w:val="ListParagraph"/>
        <w:ind w:left="0"/>
        <w:rPr>
          <w:sz w:val="20"/>
          <w:szCs w:val="20"/>
        </w:rPr>
      </w:pPr>
      <w:r w:rsidRPr="007F0B0F">
        <w:rPr>
          <w:rStyle w:val="FootnoteReference"/>
          <w:sz w:val="20"/>
          <w:szCs w:val="20"/>
        </w:rPr>
        <w:footnoteRef/>
      </w:r>
      <w:r w:rsidRPr="007F0B0F">
        <w:rPr>
          <w:sz w:val="20"/>
          <w:szCs w:val="20"/>
        </w:rPr>
        <w:t xml:space="preserve"> </w:t>
      </w:r>
      <w:r w:rsidR="00AA0FF3" w:rsidRPr="007F0B0F">
        <w:rPr>
          <w:sz w:val="20"/>
          <w:szCs w:val="20"/>
        </w:rPr>
        <w:t xml:space="preserve">Australian Hearing 2015, </w:t>
      </w:r>
      <w:r w:rsidR="00AA0FF3" w:rsidRPr="007F0B0F">
        <w:rPr>
          <w:i/>
          <w:sz w:val="20"/>
          <w:szCs w:val="20"/>
        </w:rPr>
        <w:t xml:space="preserve">Demographic Details of Young Australians aged less than 26 years with a Hearing Impairment, who have been Fitted with a Hearing Aid or Cochlear Implant at 31 December 2014, </w:t>
      </w:r>
      <w:r w:rsidR="00AA0FF3" w:rsidRPr="007F0B0F">
        <w:rPr>
          <w:sz w:val="20"/>
          <w:szCs w:val="20"/>
        </w:rPr>
        <w:t>North Ryde.</w:t>
      </w:r>
    </w:p>
  </w:footnote>
  <w:footnote w:id="4">
    <w:p w:rsidR="00AA0A7C" w:rsidRPr="007F0B0F" w:rsidRDefault="00AA0A7C" w:rsidP="00AA0A7C">
      <w:pPr>
        <w:pStyle w:val="FootnoteText"/>
        <w:rPr>
          <w:rFonts w:asciiTheme="minorHAnsi" w:hAnsiTheme="minorHAnsi"/>
        </w:rPr>
      </w:pPr>
      <w:r w:rsidRPr="007F0B0F">
        <w:rPr>
          <w:rStyle w:val="FootnoteReference"/>
          <w:rFonts w:asciiTheme="minorHAnsi" w:hAnsiTheme="minorHAnsi"/>
        </w:rPr>
        <w:footnoteRef/>
      </w:r>
      <w:r w:rsidRPr="007F0B0F">
        <w:rPr>
          <w:rFonts w:asciiTheme="minorHAnsi" w:hAnsiTheme="minorHAnsi"/>
        </w:rPr>
        <w:t xml:space="preserve"> Australian Institute of Health and Welfare, Australian Institute of Family Studies 2014, </w:t>
      </w:r>
      <w:r w:rsidRPr="007F0B0F">
        <w:rPr>
          <w:rFonts w:asciiTheme="minorHAnsi" w:hAnsiTheme="minorHAnsi"/>
          <w:i/>
        </w:rPr>
        <w:t>Ear Disease in Aboriginal and Torres Strait Islander Children</w:t>
      </w:r>
      <w:r w:rsidRPr="007F0B0F">
        <w:rPr>
          <w:rFonts w:asciiTheme="minorHAnsi" w:hAnsiTheme="minorHAnsi"/>
        </w:rPr>
        <w:t>, Commonwealth of Australia, Canberra, p. 5.</w:t>
      </w:r>
    </w:p>
  </w:footnote>
  <w:footnote w:id="5">
    <w:p w:rsidR="00AA0A7C" w:rsidRPr="007F0B0F" w:rsidRDefault="00AA0A7C" w:rsidP="00AA0A7C">
      <w:pPr>
        <w:pStyle w:val="FootnoteText"/>
        <w:rPr>
          <w:rFonts w:asciiTheme="minorHAnsi" w:hAnsiTheme="minorHAnsi"/>
        </w:rPr>
      </w:pPr>
      <w:r w:rsidRPr="007F0B0F">
        <w:rPr>
          <w:rStyle w:val="FootnoteReference"/>
          <w:rFonts w:asciiTheme="minorHAnsi" w:hAnsiTheme="minorHAnsi"/>
        </w:rPr>
        <w:footnoteRef/>
      </w:r>
      <w:r w:rsidRPr="007F0B0F">
        <w:rPr>
          <w:rFonts w:asciiTheme="minorHAnsi" w:hAnsiTheme="minorHAnsi"/>
        </w:rPr>
        <w:t xml:space="preserve"> Ibid, p. 5.</w:t>
      </w:r>
    </w:p>
  </w:footnote>
  <w:footnote w:id="6">
    <w:p w:rsidR="005D74FC" w:rsidRPr="007F0B0F" w:rsidRDefault="005D74FC" w:rsidP="005D74FC">
      <w:pPr>
        <w:rPr>
          <w:rFonts w:eastAsia="Times New Roman" w:cs="Times New Roman"/>
          <w:sz w:val="20"/>
          <w:szCs w:val="20"/>
          <w:lang w:eastAsia="en-AU"/>
        </w:rPr>
      </w:pPr>
      <w:r w:rsidRPr="007F0B0F">
        <w:rPr>
          <w:rStyle w:val="FootnoteReference"/>
          <w:sz w:val="20"/>
          <w:szCs w:val="20"/>
        </w:rPr>
        <w:footnoteRef/>
      </w:r>
      <w:r w:rsidR="00AA0FF3" w:rsidRPr="007F0B0F">
        <w:rPr>
          <w:sz w:val="20"/>
          <w:szCs w:val="20"/>
        </w:rPr>
        <w:t xml:space="preserve"> A Hogan et al</w:t>
      </w:r>
      <w:r w:rsidR="00AA0FF3">
        <w:rPr>
          <w:sz w:val="20"/>
          <w:szCs w:val="20"/>
        </w:rPr>
        <w:t>. 2015,</w:t>
      </w:r>
      <w:r w:rsidRPr="007F0B0F">
        <w:rPr>
          <w:sz w:val="20"/>
          <w:szCs w:val="20"/>
        </w:rPr>
        <w:t xml:space="preserve"> </w:t>
      </w:r>
      <w:r w:rsidR="00AA0FF3">
        <w:rPr>
          <w:sz w:val="20"/>
          <w:szCs w:val="20"/>
        </w:rPr>
        <w:t>‘</w:t>
      </w:r>
      <w:r w:rsidRPr="007F0B0F">
        <w:rPr>
          <w:sz w:val="20"/>
          <w:szCs w:val="20"/>
        </w:rPr>
        <w:t xml:space="preserve">Higher </w:t>
      </w:r>
      <w:r w:rsidR="000F0395">
        <w:rPr>
          <w:sz w:val="20"/>
          <w:szCs w:val="20"/>
        </w:rPr>
        <w:t>S</w:t>
      </w:r>
      <w:r w:rsidRPr="007F0B0F">
        <w:rPr>
          <w:sz w:val="20"/>
          <w:szCs w:val="20"/>
        </w:rPr>
        <w:t xml:space="preserve">ocial </w:t>
      </w:r>
      <w:r w:rsidR="000F0395">
        <w:rPr>
          <w:sz w:val="20"/>
          <w:szCs w:val="20"/>
        </w:rPr>
        <w:t>D</w:t>
      </w:r>
      <w:r w:rsidRPr="007F0B0F">
        <w:rPr>
          <w:sz w:val="20"/>
          <w:szCs w:val="20"/>
        </w:rPr>
        <w:t xml:space="preserve">istress and </w:t>
      </w:r>
      <w:r w:rsidR="000F0395">
        <w:rPr>
          <w:sz w:val="20"/>
          <w:szCs w:val="20"/>
        </w:rPr>
        <w:t>L</w:t>
      </w:r>
      <w:r w:rsidRPr="007F0B0F">
        <w:rPr>
          <w:sz w:val="20"/>
          <w:szCs w:val="20"/>
        </w:rPr>
        <w:t xml:space="preserve">ower </w:t>
      </w:r>
      <w:r w:rsidR="000F0395">
        <w:rPr>
          <w:sz w:val="20"/>
          <w:szCs w:val="20"/>
        </w:rPr>
        <w:t>P</w:t>
      </w:r>
      <w:r w:rsidRPr="007F0B0F">
        <w:rPr>
          <w:sz w:val="20"/>
          <w:szCs w:val="20"/>
        </w:rPr>
        <w:t>sycho-</w:t>
      </w:r>
      <w:r w:rsidR="000F0395">
        <w:rPr>
          <w:sz w:val="20"/>
          <w:szCs w:val="20"/>
        </w:rPr>
        <w:t>S</w:t>
      </w:r>
      <w:r w:rsidRPr="007F0B0F">
        <w:rPr>
          <w:sz w:val="20"/>
          <w:szCs w:val="20"/>
        </w:rPr>
        <w:t xml:space="preserve">ocial </w:t>
      </w:r>
      <w:r w:rsidR="000F0395">
        <w:rPr>
          <w:sz w:val="20"/>
          <w:szCs w:val="20"/>
        </w:rPr>
        <w:t>W</w:t>
      </w:r>
      <w:r w:rsidRPr="007F0B0F">
        <w:rPr>
          <w:sz w:val="20"/>
          <w:szCs w:val="20"/>
        </w:rPr>
        <w:t xml:space="preserve">ellbeing: </w:t>
      </w:r>
      <w:r w:rsidR="000F0395">
        <w:rPr>
          <w:sz w:val="20"/>
          <w:szCs w:val="20"/>
        </w:rPr>
        <w:t>E</w:t>
      </w:r>
      <w:r w:rsidRPr="007F0B0F">
        <w:rPr>
          <w:sz w:val="20"/>
          <w:szCs w:val="20"/>
        </w:rPr>
        <w:t xml:space="preserve">xamining the </w:t>
      </w:r>
      <w:r w:rsidR="000F0395">
        <w:rPr>
          <w:sz w:val="20"/>
          <w:szCs w:val="20"/>
        </w:rPr>
        <w:t>C</w:t>
      </w:r>
      <w:r w:rsidRPr="007F0B0F">
        <w:rPr>
          <w:sz w:val="20"/>
          <w:szCs w:val="20"/>
        </w:rPr>
        <w:t xml:space="preserve">oping </w:t>
      </w:r>
      <w:r w:rsidR="000F0395">
        <w:rPr>
          <w:sz w:val="20"/>
          <w:szCs w:val="20"/>
        </w:rPr>
        <w:t>C</w:t>
      </w:r>
      <w:r w:rsidRPr="007F0B0F">
        <w:rPr>
          <w:sz w:val="20"/>
          <w:szCs w:val="20"/>
        </w:rPr>
        <w:t xml:space="preserve">apacity and </w:t>
      </w:r>
      <w:r w:rsidR="000F0395">
        <w:rPr>
          <w:sz w:val="20"/>
          <w:szCs w:val="20"/>
        </w:rPr>
        <w:t>H</w:t>
      </w:r>
      <w:r w:rsidRPr="007F0B0F">
        <w:rPr>
          <w:sz w:val="20"/>
          <w:szCs w:val="20"/>
        </w:rPr>
        <w:t xml:space="preserve">ealth of </w:t>
      </w:r>
      <w:r w:rsidR="000F0395">
        <w:rPr>
          <w:sz w:val="20"/>
          <w:szCs w:val="20"/>
        </w:rPr>
        <w:t>P</w:t>
      </w:r>
      <w:r w:rsidRPr="007F0B0F">
        <w:rPr>
          <w:sz w:val="20"/>
          <w:szCs w:val="20"/>
        </w:rPr>
        <w:t xml:space="preserve">eople with </w:t>
      </w:r>
      <w:r w:rsidR="000F0395">
        <w:rPr>
          <w:sz w:val="20"/>
          <w:szCs w:val="20"/>
        </w:rPr>
        <w:t>H</w:t>
      </w:r>
      <w:r w:rsidRPr="007F0B0F">
        <w:rPr>
          <w:sz w:val="20"/>
          <w:szCs w:val="20"/>
        </w:rPr>
        <w:t xml:space="preserve">earing </w:t>
      </w:r>
      <w:r w:rsidR="000F0395">
        <w:rPr>
          <w:sz w:val="20"/>
          <w:szCs w:val="20"/>
        </w:rPr>
        <w:t>I</w:t>
      </w:r>
      <w:r w:rsidRPr="007F0B0F">
        <w:rPr>
          <w:sz w:val="20"/>
          <w:szCs w:val="20"/>
        </w:rPr>
        <w:t>mpairment,</w:t>
      </w:r>
      <w:r w:rsidR="00AA0FF3">
        <w:rPr>
          <w:sz w:val="20"/>
          <w:szCs w:val="20"/>
        </w:rPr>
        <w:t xml:space="preserve">’ </w:t>
      </w:r>
      <w:r w:rsidR="00AA0FF3">
        <w:rPr>
          <w:i/>
          <w:sz w:val="20"/>
          <w:szCs w:val="20"/>
        </w:rPr>
        <w:t>Disability and Rehabilitation</w:t>
      </w:r>
      <w:r w:rsidR="00AA0FF3">
        <w:rPr>
          <w:sz w:val="20"/>
          <w:szCs w:val="20"/>
        </w:rPr>
        <w:t>.</w:t>
      </w:r>
    </w:p>
  </w:footnote>
  <w:footnote w:id="7">
    <w:p w:rsidR="00BB19B0" w:rsidRPr="007F0B0F" w:rsidRDefault="00BB19B0" w:rsidP="00BB19B0">
      <w:pPr>
        <w:pStyle w:val="FootnoteText"/>
        <w:rPr>
          <w:rFonts w:asciiTheme="minorHAnsi" w:hAnsiTheme="minorHAnsi"/>
        </w:rPr>
      </w:pPr>
      <w:r w:rsidRPr="007F0B0F">
        <w:rPr>
          <w:rStyle w:val="FootnoteReference"/>
          <w:rFonts w:asciiTheme="minorHAnsi" w:hAnsiTheme="minorHAnsi"/>
        </w:rPr>
        <w:footnoteRef/>
      </w:r>
      <w:r w:rsidRPr="007F0B0F">
        <w:rPr>
          <w:rFonts w:asciiTheme="minorHAnsi" w:hAnsiTheme="minorHAnsi"/>
        </w:rPr>
        <w:t xml:space="preserve"> </w:t>
      </w:r>
      <w:r w:rsidRPr="007F0B0F">
        <w:rPr>
          <w:rFonts w:asciiTheme="minorHAnsi" w:hAnsiTheme="minorHAnsi"/>
          <w:i/>
        </w:rPr>
        <w:t>National Disability Insurance Scheme Act 2013 (</w:t>
      </w:r>
      <w:proofErr w:type="spellStart"/>
      <w:r w:rsidRPr="007F0B0F">
        <w:rPr>
          <w:rFonts w:asciiTheme="minorHAnsi" w:hAnsiTheme="minorHAnsi"/>
          <w:i/>
        </w:rPr>
        <w:t>Cth</w:t>
      </w:r>
      <w:proofErr w:type="spellEnd"/>
      <w:r w:rsidRPr="007F0B0F">
        <w:rPr>
          <w:rFonts w:asciiTheme="minorHAnsi" w:hAnsiTheme="minorHAnsi"/>
          <w:i/>
        </w:rPr>
        <w:t xml:space="preserve">), </w:t>
      </w:r>
      <w:r w:rsidRPr="007F0B0F">
        <w:rPr>
          <w:rFonts w:asciiTheme="minorHAnsi" w:hAnsiTheme="minorHAnsi"/>
        </w:rPr>
        <w:t>s</w:t>
      </w:r>
      <w:r w:rsidR="000F0395">
        <w:rPr>
          <w:rFonts w:asciiTheme="minorHAnsi" w:hAnsiTheme="minorHAnsi"/>
        </w:rPr>
        <w:t>.</w:t>
      </w:r>
      <w:r w:rsidRPr="007F0B0F">
        <w:rPr>
          <w:rFonts w:asciiTheme="minorHAnsi" w:hAnsiTheme="minorHAnsi"/>
        </w:rPr>
        <w:t xml:space="preserve"> 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F71BA"/>
    <w:multiLevelType w:val="hybridMultilevel"/>
    <w:tmpl w:val="5776D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990723"/>
    <w:multiLevelType w:val="hybridMultilevel"/>
    <w:tmpl w:val="D368F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C22A75"/>
    <w:multiLevelType w:val="hybridMultilevel"/>
    <w:tmpl w:val="1F963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D44E3A"/>
    <w:multiLevelType w:val="hybridMultilevel"/>
    <w:tmpl w:val="AF04D8F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A7151AB"/>
    <w:multiLevelType w:val="hybridMultilevel"/>
    <w:tmpl w:val="96781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CAC5B6B"/>
    <w:multiLevelType w:val="hybridMultilevel"/>
    <w:tmpl w:val="A30EC514"/>
    <w:lvl w:ilvl="0" w:tplc="0C090001">
      <w:start w:val="1"/>
      <w:numFmt w:val="bullet"/>
      <w:lvlText w:val=""/>
      <w:lvlJc w:val="left"/>
      <w:pPr>
        <w:ind w:left="1506" w:hanging="360"/>
      </w:pPr>
      <w:rPr>
        <w:rFonts w:ascii="Symbol" w:hAnsi="Symbol" w:hint="default"/>
      </w:rPr>
    </w:lvl>
    <w:lvl w:ilvl="1" w:tplc="0C090003" w:tentative="1">
      <w:start w:val="1"/>
      <w:numFmt w:val="bullet"/>
      <w:lvlText w:val="o"/>
      <w:lvlJc w:val="left"/>
      <w:pPr>
        <w:ind w:left="2226" w:hanging="360"/>
      </w:pPr>
      <w:rPr>
        <w:rFonts w:ascii="Courier New" w:hAnsi="Courier New" w:cs="Courier New" w:hint="default"/>
      </w:rPr>
    </w:lvl>
    <w:lvl w:ilvl="2" w:tplc="0C090005" w:tentative="1">
      <w:start w:val="1"/>
      <w:numFmt w:val="bullet"/>
      <w:lvlText w:val=""/>
      <w:lvlJc w:val="left"/>
      <w:pPr>
        <w:ind w:left="2946" w:hanging="360"/>
      </w:pPr>
      <w:rPr>
        <w:rFonts w:ascii="Wingdings" w:hAnsi="Wingdings" w:hint="default"/>
      </w:rPr>
    </w:lvl>
    <w:lvl w:ilvl="3" w:tplc="0C090001" w:tentative="1">
      <w:start w:val="1"/>
      <w:numFmt w:val="bullet"/>
      <w:lvlText w:val=""/>
      <w:lvlJc w:val="left"/>
      <w:pPr>
        <w:ind w:left="3666" w:hanging="360"/>
      </w:pPr>
      <w:rPr>
        <w:rFonts w:ascii="Symbol" w:hAnsi="Symbol" w:hint="default"/>
      </w:rPr>
    </w:lvl>
    <w:lvl w:ilvl="4" w:tplc="0C090003" w:tentative="1">
      <w:start w:val="1"/>
      <w:numFmt w:val="bullet"/>
      <w:lvlText w:val="o"/>
      <w:lvlJc w:val="left"/>
      <w:pPr>
        <w:ind w:left="4386" w:hanging="360"/>
      </w:pPr>
      <w:rPr>
        <w:rFonts w:ascii="Courier New" w:hAnsi="Courier New" w:cs="Courier New" w:hint="default"/>
      </w:rPr>
    </w:lvl>
    <w:lvl w:ilvl="5" w:tplc="0C090005" w:tentative="1">
      <w:start w:val="1"/>
      <w:numFmt w:val="bullet"/>
      <w:lvlText w:val=""/>
      <w:lvlJc w:val="left"/>
      <w:pPr>
        <w:ind w:left="5106" w:hanging="360"/>
      </w:pPr>
      <w:rPr>
        <w:rFonts w:ascii="Wingdings" w:hAnsi="Wingdings" w:hint="default"/>
      </w:rPr>
    </w:lvl>
    <w:lvl w:ilvl="6" w:tplc="0C090001" w:tentative="1">
      <w:start w:val="1"/>
      <w:numFmt w:val="bullet"/>
      <w:lvlText w:val=""/>
      <w:lvlJc w:val="left"/>
      <w:pPr>
        <w:ind w:left="5826" w:hanging="360"/>
      </w:pPr>
      <w:rPr>
        <w:rFonts w:ascii="Symbol" w:hAnsi="Symbol" w:hint="default"/>
      </w:rPr>
    </w:lvl>
    <w:lvl w:ilvl="7" w:tplc="0C090003" w:tentative="1">
      <w:start w:val="1"/>
      <w:numFmt w:val="bullet"/>
      <w:lvlText w:val="o"/>
      <w:lvlJc w:val="left"/>
      <w:pPr>
        <w:ind w:left="6546" w:hanging="360"/>
      </w:pPr>
      <w:rPr>
        <w:rFonts w:ascii="Courier New" w:hAnsi="Courier New" w:cs="Courier New" w:hint="default"/>
      </w:rPr>
    </w:lvl>
    <w:lvl w:ilvl="8" w:tplc="0C090005" w:tentative="1">
      <w:start w:val="1"/>
      <w:numFmt w:val="bullet"/>
      <w:lvlText w:val=""/>
      <w:lvlJc w:val="left"/>
      <w:pPr>
        <w:ind w:left="7266" w:hanging="360"/>
      </w:pPr>
      <w:rPr>
        <w:rFonts w:ascii="Wingdings" w:hAnsi="Wingdings" w:hint="default"/>
      </w:rPr>
    </w:lvl>
  </w:abstractNum>
  <w:abstractNum w:abstractNumId="7" w15:restartNumberingAfterBreak="0">
    <w:nsid w:val="4C230FD4"/>
    <w:multiLevelType w:val="hybridMultilevel"/>
    <w:tmpl w:val="B2586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6E640F"/>
    <w:multiLevelType w:val="hybridMultilevel"/>
    <w:tmpl w:val="CF78A5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E023841"/>
    <w:multiLevelType w:val="hybridMultilevel"/>
    <w:tmpl w:val="AE8A5F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E2A3BBB"/>
    <w:multiLevelType w:val="hybridMultilevel"/>
    <w:tmpl w:val="5B6CD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27C767E"/>
    <w:multiLevelType w:val="hybridMultilevel"/>
    <w:tmpl w:val="331AE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01410D5"/>
    <w:multiLevelType w:val="hybridMultilevel"/>
    <w:tmpl w:val="CE565E02"/>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3" w15:restartNumberingAfterBreak="0">
    <w:nsid w:val="7738000F"/>
    <w:multiLevelType w:val="hybridMultilevel"/>
    <w:tmpl w:val="E16442F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78C7372F"/>
    <w:multiLevelType w:val="hybridMultilevel"/>
    <w:tmpl w:val="72689A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D086E93"/>
    <w:multiLevelType w:val="hybridMultilevel"/>
    <w:tmpl w:val="B18E04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2"/>
  </w:num>
  <w:num w:numId="4">
    <w:abstractNumId w:val="3"/>
  </w:num>
  <w:num w:numId="5">
    <w:abstractNumId w:val="6"/>
  </w:num>
  <w:num w:numId="6">
    <w:abstractNumId w:val="0"/>
  </w:num>
  <w:num w:numId="7">
    <w:abstractNumId w:val="7"/>
  </w:num>
  <w:num w:numId="8">
    <w:abstractNumId w:val="9"/>
  </w:num>
  <w:num w:numId="9">
    <w:abstractNumId w:val="2"/>
  </w:num>
  <w:num w:numId="10">
    <w:abstractNumId w:val="14"/>
  </w:num>
  <w:num w:numId="11">
    <w:abstractNumId w:val="13"/>
  </w:num>
  <w:num w:numId="12">
    <w:abstractNumId w:val="15"/>
  </w:num>
  <w:num w:numId="13">
    <w:abstractNumId w:val="4"/>
  </w:num>
  <w:num w:numId="14">
    <w:abstractNumId w:val="11"/>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09E"/>
    <w:rsid w:val="0005609E"/>
    <w:rsid w:val="000C0F1C"/>
    <w:rsid w:val="000D7EB2"/>
    <w:rsid w:val="000F0395"/>
    <w:rsid w:val="0016753B"/>
    <w:rsid w:val="001E5F29"/>
    <w:rsid w:val="0021281D"/>
    <w:rsid w:val="00257354"/>
    <w:rsid w:val="003437B1"/>
    <w:rsid w:val="00391427"/>
    <w:rsid w:val="003B4302"/>
    <w:rsid w:val="003B5178"/>
    <w:rsid w:val="003E0B8B"/>
    <w:rsid w:val="00427762"/>
    <w:rsid w:val="004B1E43"/>
    <w:rsid w:val="004B7CEF"/>
    <w:rsid w:val="005438D5"/>
    <w:rsid w:val="005D661B"/>
    <w:rsid w:val="005D74FC"/>
    <w:rsid w:val="0060042B"/>
    <w:rsid w:val="00636837"/>
    <w:rsid w:val="00646E99"/>
    <w:rsid w:val="006E67BB"/>
    <w:rsid w:val="00704A85"/>
    <w:rsid w:val="0071397B"/>
    <w:rsid w:val="007212AD"/>
    <w:rsid w:val="0077536B"/>
    <w:rsid w:val="007F0B0F"/>
    <w:rsid w:val="0080747F"/>
    <w:rsid w:val="00811272"/>
    <w:rsid w:val="008141A6"/>
    <w:rsid w:val="008F4A4D"/>
    <w:rsid w:val="00946749"/>
    <w:rsid w:val="00991982"/>
    <w:rsid w:val="009B264A"/>
    <w:rsid w:val="00AA0A7C"/>
    <w:rsid w:val="00AA0FF3"/>
    <w:rsid w:val="00AA442B"/>
    <w:rsid w:val="00AC0926"/>
    <w:rsid w:val="00AC7A05"/>
    <w:rsid w:val="00AE6C88"/>
    <w:rsid w:val="00AF1E4B"/>
    <w:rsid w:val="00BA1DB4"/>
    <w:rsid w:val="00BB19B0"/>
    <w:rsid w:val="00BE6906"/>
    <w:rsid w:val="00BF15AC"/>
    <w:rsid w:val="00C05906"/>
    <w:rsid w:val="00C60C16"/>
    <w:rsid w:val="00C85CE1"/>
    <w:rsid w:val="00CC0A2A"/>
    <w:rsid w:val="00CF077D"/>
    <w:rsid w:val="00D45BED"/>
    <w:rsid w:val="00D47DC7"/>
    <w:rsid w:val="00D821E1"/>
    <w:rsid w:val="00E76278"/>
    <w:rsid w:val="00ED2768"/>
    <w:rsid w:val="00F0348F"/>
    <w:rsid w:val="00F76E1E"/>
    <w:rsid w:val="00F96A90"/>
    <w:rsid w:val="00FA5E98"/>
    <w:rsid w:val="00FB12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8D9DE-D1D7-4B34-AB28-FBE47162C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0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609E"/>
    <w:pPr>
      <w:tabs>
        <w:tab w:val="center" w:pos="4513"/>
        <w:tab w:val="right" w:pos="9026"/>
      </w:tabs>
    </w:pPr>
  </w:style>
  <w:style w:type="character" w:customStyle="1" w:styleId="HeaderChar">
    <w:name w:val="Header Char"/>
    <w:basedOn w:val="DefaultParagraphFont"/>
    <w:link w:val="Header"/>
    <w:uiPriority w:val="99"/>
    <w:rsid w:val="0005609E"/>
  </w:style>
  <w:style w:type="paragraph" w:styleId="Footer">
    <w:name w:val="footer"/>
    <w:basedOn w:val="Normal"/>
    <w:link w:val="FooterChar"/>
    <w:uiPriority w:val="99"/>
    <w:unhideWhenUsed/>
    <w:rsid w:val="0005609E"/>
    <w:pPr>
      <w:tabs>
        <w:tab w:val="center" w:pos="4513"/>
        <w:tab w:val="right" w:pos="9026"/>
      </w:tabs>
    </w:pPr>
  </w:style>
  <w:style w:type="character" w:customStyle="1" w:styleId="FooterChar">
    <w:name w:val="Footer Char"/>
    <w:basedOn w:val="DefaultParagraphFont"/>
    <w:link w:val="Footer"/>
    <w:uiPriority w:val="99"/>
    <w:rsid w:val="0005609E"/>
  </w:style>
  <w:style w:type="paragraph" w:styleId="ListParagraph">
    <w:name w:val="List Paragraph"/>
    <w:aliases w:val="List Paragraph Number"/>
    <w:basedOn w:val="Normal"/>
    <w:link w:val="ListParagraphChar"/>
    <w:uiPriority w:val="34"/>
    <w:qFormat/>
    <w:rsid w:val="003437B1"/>
    <w:pPr>
      <w:ind w:left="720"/>
      <w:contextualSpacing/>
    </w:pPr>
  </w:style>
  <w:style w:type="paragraph" w:styleId="FootnoteText">
    <w:name w:val="footnote text"/>
    <w:basedOn w:val="Normal"/>
    <w:link w:val="FootnoteTextChar"/>
    <w:uiPriority w:val="99"/>
    <w:unhideWhenUsed/>
    <w:rsid w:val="005D74FC"/>
    <w:rPr>
      <w:rFonts w:asciiTheme="majorHAnsi" w:eastAsiaTheme="majorEastAsia" w:hAnsiTheme="majorHAnsi" w:cstheme="majorBidi"/>
      <w:sz w:val="20"/>
      <w:szCs w:val="20"/>
      <w:lang w:val="en-US" w:bidi="en-US"/>
    </w:rPr>
  </w:style>
  <w:style w:type="character" w:customStyle="1" w:styleId="FootnoteTextChar">
    <w:name w:val="Footnote Text Char"/>
    <w:basedOn w:val="DefaultParagraphFont"/>
    <w:link w:val="FootnoteText"/>
    <w:uiPriority w:val="99"/>
    <w:rsid w:val="005D74FC"/>
    <w:rPr>
      <w:rFonts w:asciiTheme="majorHAnsi" w:eastAsiaTheme="majorEastAsia" w:hAnsiTheme="majorHAnsi" w:cstheme="majorBidi"/>
      <w:sz w:val="20"/>
      <w:szCs w:val="20"/>
      <w:lang w:val="en-US" w:bidi="en-US"/>
    </w:rPr>
  </w:style>
  <w:style w:type="character" w:styleId="FootnoteReference">
    <w:name w:val="footnote reference"/>
    <w:basedOn w:val="DefaultParagraphFont"/>
    <w:uiPriority w:val="99"/>
    <w:unhideWhenUsed/>
    <w:rsid w:val="005D74FC"/>
    <w:rPr>
      <w:vertAlign w:val="superscript"/>
    </w:rPr>
  </w:style>
  <w:style w:type="character" w:styleId="Hyperlink">
    <w:name w:val="Hyperlink"/>
    <w:basedOn w:val="DefaultParagraphFont"/>
    <w:uiPriority w:val="99"/>
    <w:unhideWhenUsed/>
    <w:rsid w:val="000D7EB2"/>
    <w:rPr>
      <w:color w:val="0563C1" w:themeColor="hyperlink"/>
      <w:u w:val="single"/>
    </w:rPr>
  </w:style>
  <w:style w:type="paragraph" w:styleId="NoSpacing">
    <w:name w:val="No Spacing"/>
    <w:uiPriority w:val="1"/>
    <w:qFormat/>
    <w:rsid w:val="000D7EB2"/>
    <w:rPr>
      <w:sz w:val="24"/>
      <w:szCs w:val="24"/>
      <w:lang w:val="en-US"/>
    </w:rPr>
  </w:style>
  <w:style w:type="character" w:customStyle="1" w:styleId="ListParagraphChar">
    <w:name w:val="List Paragraph Char"/>
    <w:aliases w:val="List Paragraph Number Char"/>
    <w:basedOn w:val="DefaultParagraphFont"/>
    <w:link w:val="ListParagraph"/>
    <w:uiPriority w:val="34"/>
    <w:rsid w:val="00F76E1E"/>
  </w:style>
  <w:style w:type="paragraph" w:styleId="BalloonText">
    <w:name w:val="Balloon Text"/>
    <w:basedOn w:val="Normal"/>
    <w:link w:val="BalloonTextChar"/>
    <w:uiPriority w:val="99"/>
    <w:semiHidden/>
    <w:unhideWhenUsed/>
    <w:rsid w:val="00427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04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goo.gl/juYZm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9F3C2-D37F-431E-9C0F-9381160C6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8</Pages>
  <Words>3001</Words>
  <Characters>17112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31</cp:revision>
  <cp:lastPrinted>2016-12-21T23:18:00Z</cp:lastPrinted>
  <dcterms:created xsi:type="dcterms:W3CDTF">2016-12-19T04:44:00Z</dcterms:created>
  <dcterms:modified xsi:type="dcterms:W3CDTF">2016-12-22T01:14:00Z</dcterms:modified>
</cp:coreProperties>
</file>