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rFonts w:ascii="Times New Roman"/>
          <w:sz w:val="3"/>
        </w:rPr>
      </w:pPr>
      <w:r>
        <w:rPr/>
        <w:pict>
          <v:rect style="position:absolute;margin-left:0pt;margin-top:.001015pt;width:595.275pt;height:739.842pt;mso-position-horizontal-relative:page;mso-position-vertical-relative:page;z-index:-17702400" id="docshape1" filled="true" fillcolor="#66bf6b" stroked="false">
            <v:fill type="solid"/>
            <w10:wrap type="none"/>
          </v:rect>
        </w:pict>
      </w:r>
    </w:p>
    <w:p>
      <w:pPr>
        <w:tabs>
          <w:tab w:pos="3702" w:val="left" w:leader="none"/>
        </w:tabs>
        <w:spacing w:line="240" w:lineRule="auto"/>
        <w:ind w:left="3092" w:right="0" w:firstLine="0"/>
        <w:rPr>
          <w:rFonts w:ascii="Times New Roman"/>
          <w:sz w:val="20"/>
        </w:rPr>
      </w:pPr>
      <w:r>
        <w:rPr>
          <w:rFonts w:ascii="Times New Roman"/>
          <w:position w:val="2"/>
          <w:sz w:val="20"/>
        </w:rPr>
        <w:pict>
          <v:group style="width:7pt;height:29.5pt;mso-position-horizontal-relative:char;mso-position-vertical-relative:line" id="docshapegroup2" coordorigin="0,0" coordsize="140,590">
            <v:line style="position:absolute" from="104,554" to="35,35" stroked="true" strokeweight="3.5pt" strokecolor="#fec357">
              <v:stroke dashstyle="solid"/>
            </v:line>
          </v:group>
        </w:pict>
      </w:r>
      <w:r>
        <w:rPr>
          <w:rFonts w:ascii="Times New Roman"/>
          <w:position w:val="2"/>
          <w:sz w:val="20"/>
        </w:rPr>
      </w:r>
      <w:r>
        <w:rPr>
          <w:rFonts w:ascii="Times New Roman"/>
          <w:position w:val="2"/>
          <w:sz w:val="20"/>
        </w:rPr>
        <w:tab/>
      </w:r>
      <w:r>
        <w:rPr>
          <w:rFonts w:ascii="Times New Roman"/>
          <w:sz w:val="20"/>
        </w:rPr>
        <w:pict>
          <v:group style="width:8.9pt;height:30.05pt;mso-position-horizontal-relative:char;mso-position-vertical-relative:line" id="docshapegroup3" coordorigin="0,0" coordsize="178,601">
            <v:line style="position:absolute" from="35,565" to="143,35" stroked="true" strokeweight="3.5pt" strokecolor="#fec357">
              <v:stroke dashstyle="solid"/>
            </v:lin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10"/>
        </w:rPr>
      </w:pPr>
      <w:r>
        <w:rPr/>
        <w:pict>
          <v:line style="position:absolute;mso-position-horizontal-relative:page;mso-position-vertical-relative:paragraph;z-index:-15727616;mso-wrap-distance-left:0;mso-wrap-distance-right:0" from="109.921302pt,17.916199pt" to="91.770302pt,6.965199pt" stroked="true" strokeweight="3.5pt" strokecolor="#fec357">
            <v:stroke dashstyle="solid"/>
            <w10:wrap type="topAndBottom"/>
          </v:line>
        </w:pict>
      </w:r>
      <w:r>
        <w:rPr/>
        <w:pict>
          <v:line style="position:absolute;mso-position-horizontal-relative:page;mso-position-vertical-relative:paragraph;z-index:-15727104;mso-wrap-distance-left:0;mso-wrap-distance-right:0" from="263.278992pt,24.08460pt" to="285.260992pt,14.0546pt" stroked="true" strokeweight="3.5pt" strokecolor="#fec357">
            <v:stroke dashstyle="solid"/>
            <w10:wrap type="topAndBottom"/>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218" w:lineRule="auto"/>
      </w:pPr>
      <w:r>
        <w:rPr/>
        <w:pict>
          <v:group style="position:absolute;margin-left:58.279972pt;margin-top:-263.906799pt;width:235.45pt;height:499.85pt;mso-position-horizontal-relative:page;mso-position-vertical-relative:paragraph;z-index:-17701376" id="docshapegroup4" coordorigin="1166,-5278" coordsize="4709,9997">
            <v:shape style="position:absolute;left:1348;top:2813;width:1871;height:1871" id="docshape5" coordorigin="1348,2813" coordsize="1871,1871" path="m1635,2813l1348,4221,1348,4292,1374,4356,1423,4405,1488,4433,2720,4683,2791,4683,2855,4657,2904,4609,2932,4543,3218,3135,1635,2813xe" filled="false" stroked="true" strokeweight="3.5pt" strokecolor="#dde26f">
              <v:path arrowok="t"/>
              <v:stroke dashstyle="solid"/>
            </v:shape>
            <v:shape style="position:absolute;left:1634;top:1229;width:1906;height:1906" id="docshape6" coordorigin="1635,1230" coordsize="1906,1906" path="m1957,1230l1635,2813,3218,3135,3540,1552,1957,1230xe" filled="false" stroked="true" strokeweight="3.5pt" strokecolor="#dde26f">
              <v:path arrowok="t"/>
              <v:stroke dashstyle="solid"/>
            </v:shape>
            <v:shape style="position:absolute;left:2278;top:-1938;width:1906;height:1906" id="docshape7" coordorigin="2279,-1938" coordsize="1906,1906" path="m2601,-1938l2279,-354,3863,-32,4185,-1616,2601,-1938xe" filled="false" stroked="true" strokeweight="3.5pt" strokecolor="#dde26f">
              <v:path arrowok="t"/>
              <v:stroke dashstyle="solid"/>
            </v:shape>
            <v:shape style="position:absolute;left:1200;top:-480;width:1871;height:1871" id="docshape8" coordorigin="1201,-480" coordsize="1871,1871" path="m1663,-479l1592,-480,1528,-453,1479,-405,1451,-339,1201,893,1201,964,1227,1027,1275,1076,1341,1104,2749,1391,3071,-193,1663,-479xe" filled="false" stroked="true" strokeweight="3.5pt" strokecolor="#dde26f">
              <v:path arrowok="t"/>
              <v:stroke dashstyle="solid"/>
            </v:shape>
            <v:shape style="position:absolute;left:2748;top:-194;width:1871;height:1871" id="docshape9" coordorigin="2749,-193" coordsize="1871,1871" path="m3071,-193l2749,1391,4156,1677,4228,1677,4291,1651,4340,1603,4368,1537,4619,305,4619,234,4592,170,4544,121,4479,93,3071,-193xe" filled="false" stroked="true" strokeweight="3.5pt" strokecolor="#dde26f">
              <v:path arrowok="t"/>
              <v:stroke dashstyle="solid"/>
            </v:shape>
            <v:line style="position:absolute" from="2538,-4507" to="2225,-4839" stroked="true" strokeweight="3.5pt" strokecolor="#fec357">
              <v:stroke dashstyle="solid"/>
            </v:line>
            <v:line style="position:absolute" from="2986,-4791" to="2776,-5243" stroked="true" strokeweight="3.5pt" strokecolor="#fec357">
              <v:stroke dashstyle="solid"/>
            </v:line>
            <v:line style="position:absolute" from="4527,-4728" to="4801,-5183" stroked="true" strokeweight="3.5pt" strokecolor="#fec357">
              <v:stroke dashstyle="solid"/>
            </v:line>
            <v:line style="position:absolute" from="4959,-4390" to="5338,-4732" stroked="true" strokeweight="3.5pt" strokecolor="#fec357">
              <v:stroke dashstyle="solid"/>
            </v:line>
            <v:shape style="position:absolute;left:2417;top:-4701;width:2657;height:1610" id="docshape10" coordorigin="2418,-4700" coordsize="2657,1610" path="m5048,-3091l5061,-3166,5070,-3241,5074,-3315,5075,-3389,5071,-3462,5063,-3534,5052,-3606,5037,-3676,5018,-3746,4995,-3813,4969,-3880,4940,-3945,4907,-4008,4871,-4069,4832,-4128,4789,-4185,4744,-4240,4696,-4293,4645,-4343,4591,-4390,4535,-4434,4476,-4476,4415,-4514,4351,-4550,4285,-4582,4217,-4610,4147,-4635,4074,-4656,4000,-4673,3925,-4686,3850,-4695,3776,-4700,3702,-4700,3629,-4697,3557,-4689,3485,-4678,3415,-4662,3345,-4643,3278,-4621,3211,-4595,3146,-4565,3083,-4533,3022,-4497,2963,-4457,2906,-4415,2851,-4370,2798,-4322,2748,-4271,2701,-4217,2657,-4161,2615,-4102,2577,-4040,2541,-3977,2509,-3911,2481,-3843,2456,-3772,2435,-3700,2418,-3626e" filled="false" stroked="true" strokeweight="3.5pt" strokecolor="#fec357">
              <v:path arrowok="t"/>
              <v:stroke dashstyle="solid"/>
            </v:shape>
            <v:shape style="position:absolute;left:1845;top:-3647;width:1871;height:1871" id="docshape11" coordorigin="1845,-3647" coordsize="1871,1871" path="m2307,-3647l2236,-3647,2173,-3621,2124,-3572,2096,-3507,1845,-2275,1845,-2203,1871,-2140,1920,-2091,1985,-2063,3393,-1777,3715,-3360,2307,-3647xe" filled="false" stroked="true" strokeweight="3.5pt" strokecolor="#dde26f">
              <v:path arrowok="t"/>
              <v:stroke dashstyle="solid"/>
            </v:shape>
            <v:line style="position:absolute" from="5403,-3424" to="5839,-3485" stroked="true" strokeweight="3.5pt" strokecolor="#fec357">
              <v:stroke dashstyle="solid"/>
            </v:line>
            <v:shape style="position:absolute;left:3392;top:-3361;width:1871;height:1871" id="docshape12" coordorigin="3393,-3360" coordsize="1871,1871" path="m3715,-3360l3393,-1777,4801,-1490,4872,-1490,4936,-1516,4985,-1565,5012,-1630,5263,-2862,5263,-2934,5237,-2997,5189,-3046,5123,-3074,3715,-3360xe" filled="false" stroked="true" strokeweight="3.5pt" strokecolor="#dde26f">
              <v:path arrowok="t"/>
              <v:stroke dashstyle="solid"/>
            </v:shape>
            <w10:wrap type="none"/>
          </v:group>
        </w:pict>
      </w:r>
      <w:r>
        <w:rPr>
          <w:rFonts w:ascii="Arial"/>
          <w:color w:val="FFFFFF"/>
        </w:rPr>
        <w:t>Taking the</w:t>
      </w:r>
      <w:r>
        <w:rPr>
          <w:rFonts w:ascii="Arial"/>
          <w:color w:val="FFFFFF"/>
          <w:spacing w:val="80"/>
          <w:w w:val="150"/>
        </w:rPr>
        <w:t> </w:t>
      </w:r>
      <w:r>
        <w:rPr>
          <w:color w:val="FFFFFF"/>
        </w:rPr>
        <w:t>first step in </w:t>
      </w:r>
      <w:r>
        <w:rPr>
          <w:color w:val="FFFFFF"/>
        </w:rPr>
        <w:t>an inclusive life</w:t>
      </w:r>
    </w:p>
    <w:p>
      <w:pPr>
        <w:spacing w:line="249" w:lineRule="auto" w:before="149"/>
        <w:ind w:left="5015" w:right="365" w:firstLine="0"/>
        <w:jc w:val="both"/>
        <w:rPr>
          <w:sz w:val="47"/>
        </w:rPr>
      </w:pPr>
      <w:r>
        <w:rPr>
          <w:color w:val="FFFFFF"/>
          <w:w w:val="105"/>
          <w:sz w:val="47"/>
        </w:rPr>
        <w:t>Experiences of Australian early childhood education and care</w:t>
      </w:r>
    </w:p>
    <w:p>
      <w:pPr>
        <w:pStyle w:val="BodyText"/>
        <w:spacing w:before="9"/>
        <w:rPr>
          <w:sz w:val="21"/>
        </w:rPr>
      </w:pPr>
    </w:p>
    <w:p>
      <w:pPr>
        <w:spacing w:line="342" w:lineRule="exact" w:before="105"/>
        <w:ind w:left="5044" w:right="0" w:firstLine="0"/>
        <w:jc w:val="left"/>
        <w:rPr>
          <w:sz w:val="30"/>
        </w:rPr>
      </w:pPr>
      <w:r>
        <w:rPr>
          <w:color w:val="3E454F"/>
          <w:sz w:val="30"/>
        </w:rPr>
        <w:t>Professor</w:t>
      </w:r>
      <w:r>
        <w:rPr>
          <w:color w:val="3E454F"/>
          <w:spacing w:val="-9"/>
          <w:sz w:val="30"/>
        </w:rPr>
        <w:t> </w:t>
      </w:r>
      <w:r>
        <w:rPr>
          <w:color w:val="3E454F"/>
          <w:sz w:val="30"/>
        </w:rPr>
        <w:t>Helen</w:t>
      </w:r>
      <w:r>
        <w:rPr>
          <w:color w:val="3E454F"/>
          <w:spacing w:val="-9"/>
          <w:sz w:val="30"/>
        </w:rPr>
        <w:t> </w:t>
      </w:r>
      <w:r>
        <w:rPr>
          <w:color w:val="3E454F"/>
          <w:spacing w:val="-2"/>
          <w:sz w:val="30"/>
        </w:rPr>
        <w:t>Dickinson,</w:t>
      </w:r>
    </w:p>
    <w:p>
      <w:pPr>
        <w:spacing w:line="237" w:lineRule="auto" w:before="0"/>
        <w:ind w:left="5044" w:right="1173" w:firstLine="0"/>
        <w:jc w:val="left"/>
        <w:rPr>
          <w:sz w:val="30"/>
        </w:rPr>
      </w:pPr>
      <w:r>
        <w:rPr/>
        <w:pict>
          <v:group style="position:absolute;margin-left:46.341099pt;margin-top:2.576729pt;width:51.7pt;height:98.55pt;mso-position-horizontal-relative:page;mso-position-vertical-relative:paragraph;z-index:15732224" id="docshapegroup13" coordorigin="927,52" coordsize="1034,1971">
            <v:shape style="position:absolute;left:1669;top:79;width:264;height:316" id="docshape14" coordorigin="1669,79" coordsize="264,316" path="m1773,394l1874,365,1933,260,1933,197,1914,142,1878,100,1829,79,1776,82,1728,109,1691,154,1670,214,1669,277,1688,332,1724,373,1773,394xe" filled="false" stroked="true" strokeweight="2.75pt" strokecolor="#ffffff">
              <v:path arrowok="t"/>
              <v:stroke dashstyle="solid"/>
            </v:shape>
            <v:shape style="position:absolute;left:1448;top:136;width:185;height:208" id="docshape15" coordorigin="1449,136" coordsize="185,208" path="m1547,343l1582,333,1610,309,1628,276,1634,235,1624,195,1603,163,1572,142,1536,136,1500,146,1472,170,1454,204,1449,244,1458,284,1480,316,1510,337,1547,343xe" filled="false" stroked="true" strokeweight="2.75pt" strokecolor="#ffffff">
              <v:path arrowok="t"/>
              <v:stroke dashstyle="solid"/>
            </v:shape>
            <v:shape style="position:absolute;left:1252;top:210;width:170;height:170" id="docshape16" coordorigin="1253,210" coordsize="170,170" path="m1342,380l1374,372,1400,352,1417,324,1422,291,1414,258,1394,232,1366,215,1333,210,1300,219,1274,238,1258,266,1253,300,1261,332,1281,358,1308,375,1342,380xe" filled="false" stroked="true" strokeweight="2.75pt" strokecolor="#ffffff">
              <v:path arrowok="t"/>
              <v:stroke dashstyle="solid"/>
            </v:shape>
            <v:shape style="position:absolute;left:1088;top:306;width:150;height:150" id="docshape17" coordorigin="1088,306" coordsize="150,150" path="m1167,456l1196,449,1219,431,1234,407,1238,377,1231,348,1213,325,1189,311,1159,306,1130,314,1107,331,1093,356,1088,385,1096,414,1113,437,1138,452,1167,456xe" filled="false" stroked="true" strokeweight="2.75pt" strokecolor="#ffffff">
              <v:path arrowok="t"/>
              <v:stroke dashstyle="solid"/>
            </v:shape>
            <v:shape style="position:absolute;left:954;top:427;width:138;height:138" id="docshape18" coordorigin="954,428" coordsize="138,138" path="m1027,565l1053,559,1074,543,1088,520,1092,493,1085,466,1069,445,1047,432,1020,428,993,434,972,450,958,473,954,500,961,527,977,548,1000,561,1027,565xe" filled="false" stroked="true" strokeweight="2.75pt" strokecolor="#ffffff">
              <v:path arrowok="t"/>
              <v:stroke dashstyle="solid"/>
            </v:shape>
            <v:shape style="position:absolute;left:1076;top:434;width:809;height:1560" id="docshape19" coordorigin="1077,435" coordsize="809,1560" path="m1265,1509l1303,1598,1333,1664,1367,1729,1405,1792,1449,1851,1498,1907,1547,1949,1651,1993,1702,1994,1719,1991,1791,1959,1845,1907,1878,1831,1885,1747,1876,1662,1859,1580,1857,1572,1855,1564,1840,1491,1835,1462,1834,1456,1833,1449,1831,1438,1829,1427,1828,1415,1826,1404,1826,1400,1825,1395,1824,1391,1814,1302,1808,1213,1805,1124,1806,1035,1815,944,1829,854,1834,824,1839,794,1844,763,1847,732,1851,691,1852,645,1848,597,1827,529,1764,466,1699,443,1628,435,1562,436,1473,447,1387,471,1309,505,1238,550,1187,596,1144,648,1111,706,1088,767,1077,842,1079,917,1092,991,1110,1061,1131,1134,1154,1207,1178,1278,1202,1347,1228,1416,1238,1442,1248,1469,1257,1492,1265,1509xe" filled="false" stroked="true" strokeweight="2.75pt" strokecolor="#ffffff">
              <v:path arrowok="t"/>
              <v:stroke dashstyle="solid"/>
            </v:shape>
            <w10:wrap type="none"/>
          </v:group>
        </w:pict>
      </w:r>
      <w:r>
        <w:rPr/>
        <w:pict>
          <v:group style="position:absolute;margin-left:113.237953pt;margin-top:37.504391pt;width:52.75pt;height:97.8pt;mso-position-horizontal-relative:page;mso-position-vertical-relative:paragraph;z-index:15732736" id="docshapegroup20" coordorigin="2265,750" coordsize="1055,1956">
            <v:shape style="position:absolute;left:2292;top:777;width:270;height:312" id="docshape21" coordorigin="2292,778" coordsize="270,312" path="m2467,1088l2364,1067,2298,967,2292,904,2307,847,2340,804,2387,778,2440,778,2490,800,2530,842,2556,900,2562,963,2547,1019,2514,1063,2467,1088xe" filled="false" stroked="true" strokeweight="2.75pt" strokecolor="#ffffff">
              <v:path arrowok="t"/>
              <v:stroke dashstyle="solid"/>
            </v:shape>
            <v:shape style="position:absolute;left:2593;top:812;width:185;height:208" id="docshape22" coordorigin="2594,812" coordsize="185,208" path="m2689,1020l2653,1012,2623,991,2602,959,2594,918,2600,878,2619,844,2648,821,2683,812,2720,819,2750,841,2770,873,2779,913,2772,954,2753,988,2725,1011,2689,1020xe" filled="false" stroked="true" strokeweight="2.75pt" strokecolor="#ffffff">
              <v:path arrowok="t"/>
              <v:stroke dashstyle="solid"/>
            </v:shape>
            <v:shape style="position:absolute;left:2808;top:870;width:170;height:170" id="docshape23" coordorigin="2809,870" coordsize="170,170" path="m2896,1040l2863,1034,2835,1017,2817,990,2809,958,2815,924,2832,897,2859,878,2892,870,2925,876,2952,894,2971,920,2979,953,2973,986,2955,1014,2929,1033,2896,1040xe" filled="false" stroked="true" strokeweight="2.75pt" strokecolor="#ffffff">
              <v:path arrowok="t"/>
              <v:stroke dashstyle="solid"/>
            </v:shape>
            <v:shape style="position:absolute;left:2999;top:952;width:151;height:151" id="docshape24" coordorigin="2999,952" coordsize="151,151" path="m3076,1102l3047,1097,3023,1082,3006,1058,2999,1029,3004,1000,3020,976,3043,959,3072,952,3102,957,3126,973,3143,996,3149,1025,3144,1055,3129,1079,3105,1096,3076,1102xe" filled="false" stroked="true" strokeweight="2.75pt" strokecolor="#ffffff">
              <v:path arrowok="t"/>
              <v:stroke dashstyle="solid"/>
            </v:shape>
            <v:shape style="position:absolute;left:3153;top:1062;width:138;height:138" id="docshape25" coordorigin="3154,1062" coordsize="138,138" path="m3225,1200l3198,1196,3175,1181,3160,1160,3154,1133,3159,1106,3173,1084,3194,1069,3221,1062,3248,1067,3270,1081,3286,1103,3292,1130,3287,1157,3273,1179,3251,1194,3225,1200xe" filled="false" stroked="true" strokeweight="2.75pt" strokecolor="#ffffff">
              <v:path arrowok="t"/>
              <v:stroke dashstyle="solid"/>
            </v:shape>
            <v:shape style="position:absolute;left:2408;top:1113;width:792;height:1565" id="docshape26" coordorigin="2408,1113" coordsize="792,1565" path="m3061,2160l3030,2252,3005,2320,2976,2387,2943,2453,2905,2515,2860,2575,2814,2620,2715,2672,2664,2678,2647,2676,2572,2650,2514,2602,2475,2529,2461,2446,2464,2360,2475,2277,2476,2269,2477,2260,2486,2186,2490,2145,2491,2133,2492,2122,2493,2110,2494,2099,2494,2095,2494,2090,2494,2086,2497,1997,2497,1907,2492,1818,2484,1730,2469,1639,2448,1551,2440,1522,2433,1492,2426,1461,2420,1431,2413,1390,2408,1344,2409,1296,2424,1227,2482,1159,2545,1131,2615,1117,2681,1113,2771,1118,2858,1134,2939,1162,3012,1201,3067,1243,3114,1292,3152,1347,3179,1406,3197,1480,3200,1555,3193,1630,3181,1701,3165,1776,3148,1850,3130,1922,3111,1994,3091,2064,3083,2091,3075,2118,3067,2142,3061,2160xe" filled="false" stroked="true" strokeweight="2.75pt" strokecolor="#ffffff">
              <v:path arrowok="t"/>
              <v:stroke dashstyle="solid"/>
            </v:shape>
            <w10:wrap type="none"/>
          </v:group>
        </w:pict>
      </w:r>
      <w:r>
        <w:rPr>
          <w:color w:val="3E454F"/>
          <w:sz w:val="30"/>
        </w:rPr>
        <w:t>Dr</w:t>
      </w:r>
      <w:r>
        <w:rPr>
          <w:color w:val="3E454F"/>
          <w:spacing w:val="-14"/>
          <w:sz w:val="30"/>
        </w:rPr>
        <w:t> </w:t>
      </w:r>
      <w:r>
        <w:rPr>
          <w:color w:val="3E454F"/>
          <w:sz w:val="30"/>
        </w:rPr>
        <w:t>Catherine</w:t>
      </w:r>
      <w:r>
        <w:rPr>
          <w:color w:val="3E454F"/>
          <w:spacing w:val="-14"/>
          <w:sz w:val="30"/>
        </w:rPr>
        <w:t> </w:t>
      </w:r>
      <w:r>
        <w:rPr>
          <w:color w:val="3E454F"/>
          <w:sz w:val="30"/>
        </w:rPr>
        <w:t>Smith,</w:t>
      </w:r>
      <w:r>
        <w:rPr>
          <w:color w:val="3E454F"/>
          <w:spacing w:val="-14"/>
          <w:sz w:val="30"/>
        </w:rPr>
        <w:t> </w:t>
      </w:r>
      <w:r>
        <w:rPr>
          <w:color w:val="3E454F"/>
          <w:sz w:val="30"/>
        </w:rPr>
        <w:t>Dr</w:t>
      </w:r>
      <w:r>
        <w:rPr>
          <w:color w:val="3E454F"/>
          <w:spacing w:val="-14"/>
          <w:sz w:val="30"/>
        </w:rPr>
        <w:t> </w:t>
      </w:r>
      <w:r>
        <w:rPr>
          <w:color w:val="3E454F"/>
          <w:sz w:val="30"/>
        </w:rPr>
        <w:t>Sophie</w:t>
      </w:r>
      <w:r>
        <w:rPr>
          <w:color w:val="3E454F"/>
          <w:spacing w:val="-14"/>
          <w:sz w:val="30"/>
        </w:rPr>
        <w:t> </w:t>
      </w:r>
      <w:r>
        <w:rPr>
          <w:color w:val="3E454F"/>
          <w:sz w:val="30"/>
        </w:rPr>
        <w:t>Yates &amp; Dr Anne Faulkner</w:t>
      </w:r>
    </w:p>
    <w:p>
      <w:pPr>
        <w:pStyle w:val="BodyText"/>
        <w:spacing w:before="7"/>
        <w:rPr>
          <w:sz w:val="46"/>
        </w:rPr>
      </w:pPr>
    </w:p>
    <w:p>
      <w:pPr>
        <w:spacing w:before="0"/>
        <w:ind w:left="5024" w:right="0" w:firstLine="0"/>
        <w:jc w:val="left"/>
        <w:rPr>
          <w:rFonts w:ascii="Century Gothic"/>
          <w:b/>
          <w:sz w:val="47"/>
        </w:rPr>
      </w:pPr>
      <w:r>
        <w:rPr>
          <w:rFonts w:ascii="Century Gothic"/>
          <w:b/>
          <w:color w:val="FFFFFF"/>
          <w:spacing w:val="-11"/>
          <w:sz w:val="47"/>
        </w:rPr>
        <w:t>December</w:t>
      </w:r>
      <w:r>
        <w:rPr>
          <w:rFonts w:ascii="Century Gothic"/>
          <w:b/>
          <w:color w:val="FFFFFF"/>
          <w:spacing w:val="-9"/>
          <w:sz w:val="47"/>
        </w:rPr>
        <w:t> </w:t>
      </w:r>
      <w:r>
        <w:rPr>
          <w:rFonts w:ascii="Century Gothic"/>
          <w:b/>
          <w:color w:val="FFFFFF"/>
          <w:spacing w:val="-4"/>
          <w:sz w:val="47"/>
        </w:rPr>
        <w:t>2022</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9"/>
        <w:rPr>
          <w:rFonts w:ascii="Century Gothic"/>
          <w:b/>
          <w:sz w:val="26"/>
        </w:rPr>
      </w:pPr>
    </w:p>
    <w:p>
      <w:pPr>
        <w:spacing w:before="97"/>
        <w:ind w:left="5285" w:right="4287" w:firstLine="0"/>
        <w:jc w:val="center"/>
        <w:rPr>
          <w:rFonts w:ascii="Calibri"/>
          <w:sz w:val="18"/>
        </w:rPr>
      </w:pPr>
      <w:r>
        <w:rPr/>
        <w:pict>
          <v:group style="position:absolute;margin-left:403.937012pt;margin-top:-8.249563pt;width:161.65pt;height:51pt;mso-position-horizontal-relative:page;mso-position-vertical-relative:paragraph;z-index:15731200" id="docshapegroup27" coordorigin="8079,-165" coordsize="3233,1020">
            <v:shape style="position:absolute;left:9462;top:243;width:1849;height:269" type="#_x0000_t75" id="docshape28" stroked="false">
              <v:imagedata r:id="rId6" o:title=""/>
            </v:shape>
            <v:shape style="position:absolute;left:8078;top:-41;width:593;height:721" type="#_x0000_t75" id="docshape29" stroked="false">
              <v:imagedata r:id="rId7" o:title=""/>
            </v:shape>
            <v:shape style="position:absolute;left:8491;top:-165;width:906;height:513" type="#_x0000_t75" id="docshape30" stroked="false">
              <v:imagedata r:id="rId8" o:title=""/>
            </v:shape>
            <v:shape style="position:absolute;left:8482;top:91;width:51;height:60" type="#_x0000_t75" id="docshape31" stroked="false">
              <v:imagedata r:id="rId9" o:title=""/>
            </v:shape>
            <v:shape style="position:absolute;left:8353;top:92;width:144;height:229" type="#_x0000_t75" id="docshape32" stroked="false">
              <v:imagedata r:id="rId10" o:title=""/>
            </v:shape>
            <v:shape style="position:absolute;left:8785;top:651;width:406;height:203" type="#_x0000_t75" id="docshape33" stroked="false">
              <v:imagedata r:id="rId11" o:title=""/>
            </v:shape>
            <v:shape style="position:absolute;left:8671;top:347;width:727;height:321" type="#_x0000_t75" id="docshape34" stroked="false">
              <v:imagedata r:id="rId12" o:title=""/>
            </v:shape>
            <v:shape style="position:absolute;left:8651;top:614;width:84;height:30" type="#_x0000_t75" id="docshape35" stroked="false">
              <v:imagedata r:id="rId13" o:title=""/>
            </v:shape>
            <v:shape style="position:absolute;left:8351;top:321;width:359;height:318" type="#_x0000_t75" id="docshape36" stroked="false">
              <v:imagedata r:id="rId14" o:title=""/>
            </v:shape>
            <v:shape style="position:absolute;left:8533;top:45;width:865;height:598" type="#_x0000_t75" id="docshape37" stroked="false">
              <v:imagedata r:id="rId15" o:title=""/>
            </v:shape>
            <v:shape style="position:absolute;left:8470;top:114;width:518;height:506" type="#_x0000_t75" id="docshape38" stroked="false">
              <v:imagedata r:id="rId16" o:title=""/>
            </v:shape>
            <v:shape style="position:absolute;left:8353;top:150;width:549;height:465" type="#_x0000_t75" id="docshape39" stroked="false">
              <v:imagedata r:id="rId17" o:title=""/>
            </v:shape>
            <v:shape style="position:absolute;left:8252;top:143;width:1026;height:442" id="docshape40" coordorigin="8253,143" coordsize="1026,442" path="m8504,397l8436,397,8430,418,8419,435,8402,445,8381,449,8353,442,8335,423,8325,397,8323,369,8326,340,8336,313,8354,294,8382,286,8402,289,8417,297,8428,311,8434,330,8502,330,8490,287,8463,257,8426,239,8383,233,8327,244,8287,272,8261,316,8253,371,8262,424,8288,465,8329,492,8381,502,8427,495,8464,475,8490,442,8504,397xm8756,240l8683,240,8628,415,8627,415,8569,240,8494,240,8584,479,8587,495,8584,510,8575,521,8560,527,8549,527,8519,524,8519,582,8540,584,8562,585,8593,581,8618,571,8636,553,8649,527,8756,240xm9008,143l8940,143,8940,367,8938,397,8928,424,8909,442,8880,449,8852,442,8833,423,8822,397,8819,367,8822,337,8832,311,8851,293,8880,286,8909,293,8927,311,8937,337,8940,365,8940,367,8940,143,8938,143,8938,271,8938,271,8923,255,8905,243,8884,236,8862,233,8812,244,8777,274,8756,316,8749,365,8756,416,8777,460,8813,490,8863,502,8887,499,8908,492,8926,480,8940,462,8941,462,8941,495,9008,495,9008,462,9008,449,9008,286,9008,271,9008,143xm9279,495l9274,485,9272,471,9272,470,9270,455,9270,455,9270,438,9270,370,9270,306,9263,280,9259,269,9233,246,9197,236,9158,233,9116,237,9078,251,9050,277,9038,318,9108,318,9113,301,9122,289,9136,282,9154,280,9172,281,9186,286,9196,296,9200,314,9200,370,9200,396,9199,412,9192,431,9175,448,9143,455,9127,454,9113,448,9104,438,9100,422,9104,406,9113,396,9126,389,9142,385,9174,380,9189,376,9200,370,9200,314,9193,331,9174,340,9148,344,9117,348,9085,354,9057,367,9038,390,9030,425,9037,459,9055,483,9083,497,9117,502,9140,500,9163,495,9184,485,9203,470,9203,479,9205,487,9208,495,9279,495xe" filled="true" fillcolor="#ffffff" stroked="false">
              <v:path arrowok="t"/>
              <v:fill type="solid"/>
            </v:shape>
            <w10:wrap type="none"/>
          </v:group>
        </w:pict>
      </w:r>
      <w:r>
        <w:rPr/>
        <w:pict>
          <v:group style="position:absolute;margin-left:28.726999pt;margin-top:.911237pt;width:20.7pt;height:32.8pt;mso-position-horizontal-relative:page;mso-position-vertical-relative:paragraph;z-index:15733248" id="docshapegroup41" coordorigin="575,18" coordsize="414,656">
            <v:shape style="position:absolute;left:593;top:139;width:377;height:404" id="docshape42" coordorigin="593,140" coordsize="377,404" path="m858,397l705,397,705,507,781,544,858,507,858,397xm970,263l593,263,593,397,970,397,970,263xm858,140l705,140,705,263,858,263,858,140xe" filled="true" fillcolor="#db4a27" stroked="false">
              <v:path arrowok="t"/>
              <v:fill type="solid"/>
            </v:shape>
            <v:shape style="position:absolute;left:574;top:513;width:414;height:161" id="docshape43" coordorigin="575,513" coordsize="414,161" path="m938,513l928,514,917,518,781,582,645,518,635,514,624,513,614,514,603,518,575,532,575,532,575,616,583,621,603,612,614,608,624,607,635,608,645,612,777,674,786,674,917,612,928,608,938,607,949,608,959,612,980,621,988,616,988,532,988,532,959,518,949,514,938,513xe" filled="true" fillcolor="#e9f7fe" stroked="false">
              <v:path arrowok="t"/>
              <v:fill type="solid"/>
            </v:shape>
            <v:shape style="position:absolute;left:574;top:513;width:414;height:160" id="docshape44" coordorigin="575,513" coordsize="414,160" path="m644,607l632,607,639,608,773,672,777,673,785,673,789,672,796,669,778,669,774,668,644,607xm946,603l930,603,923,605,788,668,785,669,796,669,924,608,931,607,958,607,954,605,946,603xm632,513l617,513,610,515,575,532,575,532,575,615,580,619,587,619,588,619,596,615,582,615,578,613,578,534,611,519,618,517,644,517,639,515,632,513xm958,607l945,607,953,608,974,619,976,619,983,619,988,615,977,615,976,615,958,607xm632,603l617,603,609,605,587,615,586,615,596,615,610,608,617,607,644,607,640,605,632,603xm957,517l945,517,952,519,984,534,984,613,981,615,988,615,988,615,988,532,988,532,987,531,957,517xm644,517l631,517,638,519,781,587,790,582,781,582,644,517xm945,513l931,513,924,515,781,582,790,582,925,519,932,517,957,517,953,515,945,513xe" filled="true" fillcolor="#1c1c1a" stroked="false">
              <v:path arrowok="t"/>
              <v:fill type="solid"/>
            </v:shape>
            <v:shape style="position:absolute;left:585;top:523;width:393;height:140" type="#_x0000_t75" id="docshape45" stroked="false">
              <v:imagedata r:id="rId18" o:title=""/>
            </v:shape>
            <v:rect style="position:absolute;left:574;top:18;width:414;height:115" id="docshape46" filled="true" fillcolor="#1c1c1a" stroked="false">
              <v:fill type="solid"/>
            </v:rect>
            <v:shape style="position:absolute;left:644;top:232;width:276;height:182" type="#_x0000_t75" id="docshape47" stroked="false">
              <v:imagedata r:id="rId19" o:title=""/>
            </v:shape>
            <v:shape style="position:absolute;left:642;top:230;width:282;height:187" type="#_x0000_t75" id="docshape48" stroked="false">
              <v:imagedata r:id="rId20" o:title=""/>
            </v:shape>
            <v:shape style="position:absolute;left:712;top:37;width:138;height:67" id="docshape49" coordorigin="713,37" coordsize="138,67" path="m800,37l792,39,781,47,771,39,763,37,743,38,735,48,716,47,713,46,713,102,716,102,735,104,743,93,763,93,771,94,781,102,781,103,782,103,782,102,792,94,800,93,820,93,828,104,846,102,850,102,850,46,846,47,844,47,828,48,820,38,800,37xe" filled="true" fillcolor="#e9f7fe" stroked="false">
              <v:path arrowok="t"/>
              <v:fill type="solid"/>
            </v:shape>
            <v:shape style="position:absolute;left:690;top:45;width:183;height:68" id="docshape50" coordorigin="690,46" coordsize="183,68" path="m873,67l862,61,862,46,855,46,855,107,788,107,775,107,707,107,707,46,701,46,701,61,690,67,701,73,701,86,690,92,701,98,701,107,701,113,707,113,862,113,862,98,873,92,862,86,862,73,873,67xe" filled="true" fillcolor="#b6a131" stroked="false">
              <v:path arrowok="t"/>
              <v:fill type="solid"/>
            </v:shape>
            <v:shape style="position:absolute;left:712;top:31;width:138;height:14" id="docshape51" coordorigin="713,32" coordsize="138,14" path="m797,32l789,35,781,40,773,35,765,32,749,32,726,42,716,41,713,41,713,43,717,44,727,45,750,35,765,34,773,37,781,43,790,37,798,34,813,35,835,44,846,44,850,43,850,41,845,42,836,42,814,32,797,32xe" filled="true" fillcolor="#db4a27" stroked="false">
              <v:path arrowok="t"/>
              <v:fill type="solid"/>
            </v:shape>
            <v:shape style="position:absolute;left:574;top:18;width:414;height:617" id="docshape52" coordorigin="575,18" coordsize="414,617" path="m662,559l662,559,660,558,660,557,658,556,654,556,649,558,643,563,636,568,636,560,636,556,637,552,637,549,636,547,634,545,633,544,630,543,627,542,624,543,622,545,622,545,622,546,622,547,624,546,625,545,625,545,627,546,628,546,630,547,630,548,628,552,625,555,623,559,620,562,617,566,614,567,613,568,616,569,619,570,622,572,623,572,623,571,621,568,623,565,625,563,626,559,628,555,631,552,631,553,631,558,631,561,631,561,631,562,631,567,630,572,631,574,631,575,632,574,640,568,644,565,650,562,651,562,649,566,646,570,644,574,643,577,640,578,638,578,638,579,638,579,639,580,641,581,643,582,646,584,646,584,647,584,648,583,647,581,647,580,649,577,651,572,654,566,656,562,656,562,658,560,659,560,660,561,661,562,661,561,662,561,662,561,662,560,662,559xm680,571l680,570,680,567,680,567,673,563,669,565,665,567,665,567,666,568,667,567,673,567,672,568,667,573,662,579,655,584,653,585,652,584,651,585,652,586,653,586,657,589,658,589,659,590,660,589,660,587,660,586,660,585,662,583,665,580,670,583,673,584,673,587,673,591,670,592,669,592,668,593,668,594,669,594,672,595,676,597,678,598,679,598,679,597,678,594,678,592,679,581,680,571xm722,587l719,585,716,583,712,582,711,582,711,583,713,585,713,585,711,589,711,592,709,595,708,599,705,602,705,601,705,600,705,599,705,599,705,585,703,581,703,579,703,577,702,577,698,575,696,574,694,576,692,576,690,577,689,577,689,578,689,579,689,579,690,579,692,578,693,577,696,578,696,579,696,579,695,580,695,581,693,584,692,586,690,590,688,592,686,597,683,598,682,598,682,598,681,600,683,600,685,601,687,602,687,603,689,603,690,602,690,602,690,601,689,600,689,598,691,595,692,592,695,585,698,582,698,581,698,583,699,584,699,588,699,592,700,595,700,595,700,606,701,608,701,608,701,609,702,610,704,610,705,610,705,609,706,608,707,605,709,602,709,602,711,599,713,595,716,590,720,587,721,588,722,587,722,587xm736,67l728,68,728,64,729,63,731,63,732,64,733,65,733,65,734,65,735,63,735,63,733,61,732,61,727,61,725,62,725,70,732,69,732,73,731,74,729,74,727,73,726,72,726,72,724,74,724,74,725,76,727,77,733,77,736,75,736,72,736,67xm751,601l748,599,746,599,743,597,742,597,743,598,744,601,744,602,743,604,740,610,736,620,731,620,729,620,726,619,724,618,723,616,721,614,722,612,726,602,731,595,733,595,735,594,736,593,733,593,733,592,731,591,728,590,727,589,726,588,725,588,724,589,724,589,724,589,725,590,726,595,723,598,720,602,719,605,716,609,717,617,724,622,730,622,731,623,732,622,734,622,738,621,739,620,740,616,742,613,744,610,745,608,746,605,747,604,748,602,751,602,751,602,751,601xm754,63l752,61,750,61,743,61,740,64,740,73,743,77,750,77,752,76,754,74,754,74,754,74,752,72,752,72,751,73,750,74,745,74,743,72,743,66,745,64,750,64,751,64,752,65,752,65,754,63,754,63xm762,61l762,61,759,61,759,61,759,61,759,76,759,77,762,77,762,76,762,61xm777,74l777,74,771,74,771,70,777,70,777,70,777,67,777,67,771,67,771,63,777,63,777,63,777,61,777,61,768,61,768,61,768,76,768,77,777,77,777,76,777,74,777,74xm779,629l779,628,778,628,777,628,777,630,776,631,774,633,769,633,768,631,767,629,767,628,767,626,768,624,769,623,770,624,771,624,772,623,773,623,773,626,774,626,775,625,775,623,775,623,775,622,775,622,775,622,775,622,775,621,774,620,774,621,772,622,770,622,768,622,768,616,768,616,770,616,771,616,773,616,776,617,776,618,776,620,778,619,779,618,778,616,778,616,778,614,778,614,777,614,776,614,771,614,767,614,766,614,762,614,762,613,762,614,763,615,764,617,764,622,764,631,762,634,762,634,763,634,766,634,772,634,775,634,777,634,778,634,778,633,778,631,779,629xm796,61l796,61,793,61,793,61,793,72,786,61,786,61,783,61,783,61,783,76,783,77,786,77,786,76,786,66,792,77,793,77,796,77,796,76,796,61,796,61xm800,619l800,619,800,618,800,618,800,616,799,616,799,616,800,615,800,615,800,614,794,614,781,613,781,614,781,616,781,617,781,617,780,619,781,619,782,619,782,618,784,616,787,615,788,616,788,621,789,629,787,633,785,633,786,634,787,634,789,634,790,634,791,634,793,635,794,634,794,634,794,633,792,632,792,631,791,627,792,621,792,618,792,615,793,616,794,616,796,616,797,617,798,618,797,619,799,620,800,619xm812,61l812,61,801,61,801,61,801,63,801,63,805,63,805,76,805,77,808,77,808,76,808,63,812,63,812,63,812,61,812,61xm819,61l819,61,817,61,816,61,816,61,816,76,816,77,819,77,819,76,819,61xm838,76l837,74,836,71,834,65,833,62,833,71,829,71,831,65,833,71,833,62,833,61,832,61,830,61,830,61,824,76,824,77,827,77,827,76,828,74,834,74,835,76,835,77,838,77,838,76xm922,578l921,577,921,577,919,577,918,576,915,571,911,564,909,560,908,559,907,557,909,557,910,556,913,555,915,556,916,557,916,558,919,558,919,557,920,556,918,555,917,554,917,553,916,551,908,554,893,561,893,563,893,563,892,562,889,564,886,565,883,566,884,567,884,567,887,567,888,570,890,571,894,578,896,582,892,581,886,577,885,576,882,574,877,572,874,571,869,572,868,574,866,576,866,577,866,579,864,579,864,577,863,576,863,576,857,578,852,581,847,584,846,584,844,586,843,586,840,586,840,587,837,589,837,589,837,603,837,606,837,608,837,608,832,605,829,602,828,601,823,598,822,596,818,597,816,598,814,599,813,601,813,604,813,604,813,606,813,608,814,608,814,608,815,606,815,603,816,602,817,602,819,606,821,610,823,613,824,616,827,621,825,625,826,626,828,624,829,623,831,623,831,622,833,622,833,621,833,621,833,621,830,620,829,618,826,614,824,609,821,604,821,604,821,604,820,602,820,602,826,605,833,612,838,615,838,615,838,616,839,616,839,615,840,615,839,611,839,608,839,596,840,594,842,598,843,600,844,603,846,606,847,607,847,608,848,612,846,613,848,615,850,613,853,613,855,611,856,611,856,611,855,610,851,607,849,602,844,595,844,594,843,592,843,589,843,589,844,588,846,588,847,588,846,588,846,586,846,586,849,585,852,591,853,592,856,599,859,602,859,604,858,606,858,608,858,609,858,609,859,610,860,609,860,609,861,608,863,608,868,605,870,604,872,603,878,600,879,600,878,599,878,598,877,596,877,595,877,594,875,592,875,592,875,591,874,592,874,592,874,594,874,597,873,601,869,603,866,603,864,604,861,600,859,597,858,594,860,592,863,592,863,592,865,591,865,591,866,591,868,591,867,591,867,589,866,588,864,587,863,587,863,589,861,590,858,591,857,592,857,591,856,589,854,585,853,583,862,579,863,580,864,582,865,582,867,583,867,582,867,582,868,580,868,579,868,579,869,576,871,576,872,577,874,581,877,587,881,591,881,592,880,596,880,598,881,600,882,597,884,597,885,596,887,596,887,595,888,595,888,594,886,595,886,594,886,593,880,589,878,583,875,577,883,581,891,586,898,590,899,590,903,588,902,588,901,585,900,583,899,582,898,581,898,580,896,576,893,572,893,571,892,567,892,566,891,565,893,563,893,563,894,564,894,566,895,566,895,569,897,569,898,567,898,566,898,566,899,563,901,560,903,560,906,567,913,576,913,581,912,582,912,583,912,583,914,583,916,582,917,581,919,580,922,580,922,578xm949,565l948,561,948,559,947,557,946,557,945,558,946,561,945,562,944,566,939,569,936,568,933,565,932,561,931,559,932,558,934,557,935,557,937,555,939,558,940,557,941,556,940,555,939,553,938,553,939,552,937,551,936,551,936,551,935,554,932,556,929,557,928,554,926,551,925,550,925,549,926,549,929,547,932,546,936,546,937,546,938,548,940,547,940,546,940,545,938,543,937,541,935,541,934,542,928,545,922,548,917,550,916,550,917,551,919,552,921,553,923,555,925,559,927,563,930,568,931,570,930,572,930,574,931,575,932,575,936,572,943,569,943,569,947,567,949,565xm988,18l979,18,979,27,979,451,970,464,781,554,592,463,584,450,584,27,979,27,979,18,575,18,575,437,576,449,582,461,590,470,601,478,781,564,802,554,961,478,973,471,981,461,986,450,988,437,988,27,988,18xe" filled="true" fillcolor="#1c1c1a" stroked="false">
              <v:path arrowok="t"/>
              <v:fill type="solid"/>
            </v:shape>
            <v:shape style="position:absolute;left:602;top:161;width:360;height:328" id="docshape53" coordorigin="602,161" coordsize="360,328" path="m651,330l639,325,644,313,632,318,627,306,622,318,609,313,615,325,602,330,615,334,609,347,622,341,627,353,632,341,644,347,639,334,651,330xm806,465l793,461,798,449,786,454,781,442,776,454,764,449,769,461,756,465,769,470,764,482,776,477,781,489,786,477,798,482,793,470,806,465xm806,185l793,180,799,168,786,174,781,161,776,174,764,168,769,180,757,185,769,190,764,202,776,197,781,209,786,197,799,202,793,190,806,185xm962,330l949,325,954,313,942,318,937,306,932,318,920,313,925,325,912,330,925,334,920,347,932,341,937,353,942,341,954,347,949,334,962,330xe" filled="true" fillcolor="#ffffff" stroked="false">
              <v:path arrowok="t"/>
              <v:fill type="solid"/>
            </v:shape>
            <w10:wrap type="none"/>
          </v:group>
        </w:pict>
      </w:r>
      <w:r>
        <w:rPr/>
        <w:drawing>
          <wp:anchor distT="0" distB="0" distL="0" distR="0" allowOverlap="1" layoutInCell="1" locked="0" behindDoc="0" simplePos="0" relativeHeight="15733760">
            <wp:simplePos x="0" y="0"/>
            <wp:positionH relativeFrom="page">
              <wp:posOffset>709711</wp:posOffset>
            </wp:positionH>
            <wp:positionV relativeFrom="paragraph">
              <wp:posOffset>85193</wp:posOffset>
            </wp:positionV>
            <wp:extent cx="634005" cy="234745"/>
            <wp:effectExtent l="0" t="0" r="0" b="0"/>
            <wp:wrapNone/>
            <wp:docPr id="1" name="image16.png"/>
            <wp:cNvGraphicFramePr>
              <a:graphicFrameLocks noChangeAspect="1"/>
            </wp:cNvGraphicFramePr>
            <a:graphic>
              <a:graphicData uri="http://schemas.openxmlformats.org/drawingml/2006/picture">
                <pic:pic>
                  <pic:nvPicPr>
                    <pic:cNvPr id="2" name="image16.png"/>
                    <pic:cNvPicPr/>
                  </pic:nvPicPr>
                  <pic:blipFill>
                    <a:blip r:embed="rId21" cstate="print"/>
                    <a:stretch>
                      <a:fillRect/>
                    </a:stretch>
                  </pic:blipFill>
                  <pic:spPr>
                    <a:xfrm>
                      <a:off x="0" y="0"/>
                      <a:ext cx="634005" cy="234745"/>
                    </a:xfrm>
                    <a:prstGeom prst="rect">
                      <a:avLst/>
                    </a:prstGeom>
                  </pic:spPr>
                </pic:pic>
              </a:graphicData>
            </a:graphic>
          </wp:anchor>
        </w:drawing>
      </w:r>
      <w:r>
        <w:rPr/>
        <w:pict>
          <v:rect style="position:absolute;margin-left:111.741997pt;margin-top:.911436pt;width:.401pt;height:32.881pt;mso-position-horizontal-relative:page;mso-position-vertical-relative:paragraph;z-index:15734272" id="docshape54" filled="true" fillcolor="#211e1e" stroked="false">
            <v:fill type="solid"/>
            <w10:wrap type="none"/>
          </v:rect>
        </w:pict>
      </w:r>
      <w:r>
        <w:rPr/>
        <w:drawing>
          <wp:anchor distT="0" distB="0" distL="0" distR="0" allowOverlap="1" layoutInCell="1" locked="0" behindDoc="0" simplePos="0" relativeHeight="15734784">
            <wp:simplePos x="0" y="0"/>
            <wp:positionH relativeFrom="page">
              <wp:posOffset>1497208</wp:posOffset>
            </wp:positionH>
            <wp:positionV relativeFrom="paragraph">
              <wp:posOffset>47868</wp:posOffset>
            </wp:positionV>
            <wp:extent cx="801803" cy="322992"/>
            <wp:effectExtent l="0" t="0" r="0" b="0"/>
            <wp:wrapNone/>
            <wp:docPr id="3" name="image17.png"/>
            <wp:cNvGraphicFramePr>
              <a:graphicFrameLocks noChangeAspect="1"/>
            </wp:cNvGraphicFramePr>
            <a:graphic>
              <a:graphicData uri="http://schemas.openxmlformats.org/drawingml/2006/picture">
                <pic:pic>
                  <pic:nvPicPr>
                    <pic:cNvPr id="4" name="image17.png"/>
                    <pic:cNvPicPr/>
                  </pic:nvPicPr>
                  <pic:blipFill>
                    <a:blip r:embed="rId22" cstate="print"/>
                    <a:stretch>
                      <a:fillRect/>
                    </a:stretch>
                  </pic:blipFill>
                  <pic:spPr>
                    <a:xfrm>
                      <a:off x="0" y="0"/>
                      <a:ext cx="801803" cy="322992"/>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2844431</wp:posOffset>
            </wp:positionH>
            <wp:positionV relativeFrom="paragraph">
              <wp:posOffset>-84195</wp:posOffset>
            </wp:positionV>
            <wp:extent cx="606526" cy="609117"/>
            <wp:effectExtent l="0" t="0" r="0" b="0"/>
            <wp:wrapNone/>
            <wp:docPr id="5" name="image18.jpeg"/>
            <wp:cNvGraphicFramePr>
              <a:graphicFrameLocks noChangeAspect="1"/>
            </wp:cNvGraphicFramePr>
            <a:graphic>
              <a:graphicData uri="http://schemas.openxmlformats.org/drawingml/2006/picture">
                <pic:pic>
                  <pic:nvPicPr>
                    <pic:cNvPr id="6" name="image18.jpeg"/>
                    <pic:cNvPicPr/>
                  </pic:nvPicPr>
                  <pic:blipFill>
                    <a:blip r:embed="rId23" cstate="print"/>
                    <a:stretch>
                      <a:fillRect/>
                    </a:stretch>
                  </pic:blipFill>
                  <pic:spPr>
                    <a:xfrm>
                      <a:off x="0" y="0"/>
                      <a:ext cx="606526" cy="609117"/>
                    </a:xfrm>
                    <a:prstGeom prst="rect">
                      <a:avLst/>
                    </a:prstGeom>
                  </pic:spPr>
                </pic:pic>
              </a:graphicData>
            </a:graphic>
          </wp:anchor>
        </w:drawing>
      </w:r>
      <w:r>
        <w:rPr>
          <w:rFonts w:ascii="Calibri"/>
          <w:color w:val="174888"/>
          <w:spacing w:val="-2"/>
          <w:sz w:val="18"/>
        </w:rPr>
        <w:t>Melbourne</w:t>
      </w:r>
      <w:r>
        <w:rPr>
          <w:rFonts w:ascii="Calibri"/>
          <w:color w:val="174888"/>
          <w:spacing w:val="-9"/>
          <w:sz w:val="18"/>
        </w:rPr>
        <w:t> </w:t>
      </w:r>
      <w:r>
        <w:rPr>
          <w:rFonts w:ascii="Calibri"/>
          <w:color w:val="174888"/>
          <w:spacing w:val="-2"/>
          <w:sz w:val="18"/>
        </w:rPr>
        <w:t>Graduate</w:t>
      </w:r>
      <w:r>
        <w:rPr>
          <w:rFonts w:ascii="Calibri"/>
          <w:color w:val="174888"/>
          <w:sz w:val="18"/>
        </w:rPr>
        <w:t> School</w:t>
      </w:r>
      <w:r>
        <w:rPr>
          <w:rFonts w:ascii="Calibri"/>
          <w:color w:val="174888"/>
          <w:spacing w:val="7"/>
          <w:sz w:val="18"/>
        </w:rPr>
        <w:t> </w:t>
      </w:r>
      <w:r>
        <w:rPr>
          <w:rFonts w:ascii="Calibri"/>
          <w:color w:val="174888"/>
          <w:sz w:val="18"/>
        </w:rPr>
        <w:t>of</w:t>
      </w:r>
      <w:r>
        <w:rPr>
          <w:rFonts w:ascii="Calibri"/>
          <w:color w:val="174888"/>
          <w:spacing w:val="3"/>
          <w:sz w:val="18"/>
        </w:rPr>
        <w:t> </w:t>
      </w:r>
      <w:r>
        <w:rPr>
          <w:rFonts w:ascii="Calibri"/>
          <w:color w:val="174888"/>
          <w:spacing w:val="-2"/>
          <w:sz w:val="18"/>
        </w:rPr>
        <w:t>Education</w:t>
      </w:r>
    </w:p>
    <w:p>
      <w:pPr>
        <w:spacing w:after="0"/>
        <w:jc w:val="center"/>
        <w:rPr>
          <w:rFonts w:ascii="Calibri"/>
          <w:sz w:val="18"/>
        </w:rPr>
        <w:sectPr>
          <w:footerReference w:type="default" r:id="rId5"/>
          <w:type w:val="continuous"/>
          <w:pgSz w:w="11910" w:h="16840"/>
          <w:pgMar w:footer="0" w:header="0" w:top="460" w:bottom="280" w:left="340" w:right="460"/>
          <w:pgNumType w:start="1"/>
        </w:sectPr>
      </w:pPr>
    </w:p>
    <w:p>
      <w:pPr>
        <w:pStyle w:val="BodyText"/>
        <w:rPr>
          <w:rFonts w:ascii="Calibri"/>
          <w:sz w:val="20"/>
        </w:rPr>
      </w:pPr>
      <w:r>
        <w:rPr/>
        <w:pict>
          <v:rect style="position:absolute;margin-left:0pt;margin-top:.000015pt;width:595.275pt;height:841.89pt;mso-position-horizontal-relative:page;mso-position-vertical-relative:page;z-index:-17697280" id="docshape55" filled="true" fillcolor="#3e454f" stroked="false">
            <v:fill type="solid"/>
            <w10:wrap type="none"/>
          </v:rect>
        </w:pict>
      </w:r>
      <w:r>
        <w:rPr/>
        <w:pict>
          <v:shape style="position:absolute;margin-left:.0pt;margin-top:47.623055pt;width:545.3pt;height:592.550pt;mso-position-horizontal-relative:page;mso-position-vertical-relative:page;z-index:-17696768" id="docshape56" coordorigin="0,952" coordsize="10906,11851" path="m0,1149l68,1136,150,1120,233,1106,315,1091,399,1078,483,1065,567,1053,652,1042,738,1031,824,1021,910,1011,997,1003,1085,994,1173,987,1262,980,1351,974,1440,969,1530,965,1620,961,1711,958,1803,955,1894,954,1986,953,2079,952,2172,953,2265,954,2359,956,2453,959,2548,963,2643,967,2738,972,2834,978,2930,984,3027,992,3124,1000,3221,1009,3312,1018,3403,1027,3495,1038,3585,1049,3676,1060,3766,1072,3856,1085,3946,1099,4035,1113,4124,1127,4213,1143,4302,1158,4390,1175,4478,1192,4566,1209,4653,1227,4740,1246,4827,1265,4913,1285,4999,1306,5084,1327,5169,1348,5254,1370,5339,1393,5423,1416,5507,1439,5590,1464,5673,1488,5755,1513,5837,1539,5919,1565,6000,1592,6081,1619,6161,1647,6241,1675,6321,1704,6400,1733,6478,1763,6556,1793,6634,1824,6711,1855,6788,1886,6864,1918,6939,1951,7014,1984,7089,2017,7163,2051,7237,2085,7310,2120,7382,2155,7454,2190,7525,2226,7596,2263,7666,2299,7736,2337,7805,2374,7874,2412,7942,2450,8009,2489,8076,2528,8142,2568,8207,2608,8272,2648,8336,2689,8400,2730,8463,2771,8525,2813,8587,2855,8648,2897,8708,2940,8768,2983,8827,3026,8885,3070,8943,3114,9000,3158,9056,3203,9112,3248,9166,3293,9220,3339,9274,3385,9326,3431,9378,3477,9429,3524,9480,3571,9529,3619,9578,3666,9626,3714,9674,3762,9720,3811,9766,3859,9811,3908,9855,3957,9898,4007,9941,4056,9982,4106,10023,4156,10063,4206,10102,4257,10141,4308,10178,4358,10215,4410,10250,4461,10285,4513,10319,4564,10352,4616,10384,4668,10416,4721,10446,4773,10476,4826,10504,4878,10558,4985,10609,5091,10656,5199,10699,5306,10738,5415,10773,5524,10804,5633,10831,5743,10854,5853,10873,5963,10887,6074,10898,6185,10904,6296,10906,6412,10905,6469,10899,6584,10889,6697,10874,6808,10855,6919,10831,7028,10803,7136,10771,7242,10734,7347,10692,7451,10647,7553,10597,7654,10544,7753,10486,7851,10424,7947,10358,8042,10289,8135,10215,8226,10138,8316,10057,8404,10015,8447,9972,8490,9928,8533,9884,8575,9838,8616,9792,8657,9745,8698,9696,8738,9647,8778,9598,8817,9547,8856,9495,8895,9443,8932,9390,8970,9336,9007,9281,9043,9225,9079,9169,9115,9111,9150,9053,9184,8995,9218,8935,9251,8875,9284,8813,9317,8752,9349,8689,9380,8626,9411,8561,9441,8497,9471,8431,9500,8365,9529,8298,9557,8230,9585,8162,9612,8093,9638,8023,9664,7953,9690,7882,9715,7810,9739,7738,9763,7665,9786,7591,9808,7517,9830,7442,9852,7366,9872,7290,9893,7214,9912,7136,9931,7058,9950,6980,9967,6901,9984,6821,10001,6741,10017,6660,10032,6579,10047,6497,10061,6415,10074,6332,10087,6249,10099,6165,10111,6080,10122,5995,10132,5910,10141,5824,10150,5738,10158,5651,10166,5564,10173,5476,10179,5388,10185,5299,10189,5210,10194,5121,10197,5031,10200,4940,10202,4850,10203,4758,10204,4667,10204,4575,10203,4483,10202,4390,10200,4297,10197,4204,10193,4110,10189,4016,10184,3921,10178,3826,10172,3731,10164,3636,10156,3540,10147,3458,10139,3377,10131,3295,10122,3214,10112,3132,10102,3052,10091,2971,10080,2890,10069,2810,10057,2827,10118,2845,10184,2865,10255,2886,10331,2908,10411,2931,10495,2955,10582,2979,10673,3004,10766,3030,10861,3056,10958,3082,11056,3109,11155,3135,11255,3162,11355,3188,11455,3214,11555,3239,11653,3264,11750,3288,11845,3311,11938,3334,12029,3355,12116,3375,12200,3394,12281,3411,12357,3427,12428,3441,12495,3454,12556,3473,12661,3483,12739,3485,12767,3484,12788,3481,12800,3475,12803,3472,12803,3465,12798,3454,12792,3392,12756,3320,12713,3259,12677,3189,12635,3111,12588,3024,12535,2929,12478,2827,12416,2773,12383,2718,12349,2660,12314,2601,12278,2541,12241,2478,12203,2415,12164,2349,12123,2283,12082,2215,12041,2145,11998,2075,11954,2003,11910,1930,11864,1856,11818,1780,11772,1704,11724,1627,11676,1549,11627,1469,11578,1389,11528,1309,11477,1227,11426,1145,11374,1062,11322,978,11269,894,11215,809,11162,724,11108,639,11053,553,10998,467,10943,380,10888,293,10832,206,10776,119,10720,32,10664,0,10643e" filled="false" stroked="true" strokeweight="4pt" strokecolor="#dde26f">
            <v:path arrowok="t"/>
            <v:stroke dashstyle="solid"/>
            <w10:wrap type="none"/>
          </v:shape>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1"/>
        </w:rPr>
      </w:pPr>
    </w:p>
    <w:p>
      <w:pPr>
        <w:pStyle w:val="Heading4"/>
        <w:spacing w:before="91"/>
      </w:pPr>
      <w:r>
        <w:rPr>
          <w:color w:val="DDE26F"/>
        </w:rPr>
        <w:t>Suggested</w:t>
      </w:r>
      <w:r>
        <w:rPr>
          <w:color w:val="DDE26F"/>
          <w:spacing w:val="-16"/>
        </w:rPr>
        <w:t> </w:t>
      </w:r>
      <w:r>
        <w:rPr>
          <w:color w:val="DDE26F"/>
          <w:spacing w:val="-2"/>
        </w:rPr>
        <w:t>citation</w:t>
      </w:r>
    </w:p>
    <w:p>
      <w:pPr>
        <w:spacing w:line="278" w:lineRule="auto" w:before="58"/>
        <w:ind w:left="793" w:right="3682" w:firstLine="0"/>
        <w:jc w:val="left"/>
        <w:rPr>
          <w:sz w:val="21"/>
        </w:rPr>
      </w:pPr>
      <w:r>
        <w:rPr>
          <w:rFonts w:ascii="Lucida Sans" w:hAnsi="Lucida Sans"/>
          <w:color w:val="FFFFFF"/>
          <w:w w:val="90"/>
          <w:sz w:val="21"/>
        </w:rPr>
        <w:t>Dickinson, H., Smith, C., Yates, S., Faulkner, A. (2022) Taking the first </w:t>
      </w:r>
      <w:r>
        <w:rPr>
          <w:color w:val="FFFFFF"/>
          <w:sz w:val="21"/>
        </w:rPr>
        <w:t>step in an inclusive life – experiences of Australian early childhood education and care. Report prepared for Children and Young People with Disability Australia (CYDA), Melbourne.</w:t>
      </w:r>
    </w:p>
    <w:p>
      <w:pPr>
        <w:spacing w:before="169"/>
        <w:ind w:left="793" w:right="0" w:firstLine="0"/>
        <w:jc w:val="left"/>
        <w:rPr>
          <w:sz w:val="21"/>
        </w:rPr>
      </w:pPr>
      <w:r>
        <w:rPr>
          <w:color w:val="FFFFFF"/>
          <w:sz w:val="21"/>
        </w:rPr>
        <w:t>ISBN:</w:t>
      </w:r>
      <w:r>
        <w:rPr>
          <w:color w:val="FFFFFF"/>
          <w:spacing w:val="28"/>
          <w:sz w:val="21"/>
        </w:rPr>
        <w:t> </w:t>
      </w:r>
      <w:r>
        <w:rPr>
          <w:color w:val="FFFFFF"/>
          <w:sz w:val="21"/>
        </w:rPr>
        <w:t>978-0-6489169-3-</w:t>
      </w:r>
      <w:r>
        <w:rPr>
          <w:color w:val="FFFFFF"/>
          <w:spacing w:val="-10"/>
          <w:sz w:val="21"/>
        </w:rPr>
        <w:t>2</w:t>
      </w:r>
    </w:p>
    <w:p>
      <w:pPr>
        <w:pStyle w:val="BodyText"/>
        <w:spacing w:before="8"/>
        <w:rPr>
          <w:sz w:val="35"/>
        </w:rPr>
      </w:pPr>
    </w:p>
    <w:p>
      <w:pPr>
        <w:pStyle w:val="Heading4"/>
      </w:pPr>
      <w:r>
        <w:rPr>
          <w:color w:val="DDE26F"/>
          <w:spacing w:val="-2"/>
        </w:rPr>
        <w:t>Acknowledgements</w:t>
      </w:r>
    </w:p>
    <w:p>
      <w:pPr>
        <w:spacing w:line="278" w:lineRule="auto" w:before="64"/>
        <w:ind w:left="793" w:right="4255" w:firstLine="0"/>
        <w:jc w:val="left"/>
        <w:rPr>
          <w:sz w:val="21"/>
        </w:rPr>
      </w:pPr>
      <w:r>
        <w:rPr>
          <w:color w:val="FFFFFF"/>
          <w:sz w:val="21"/>
        </w:rPr>
        <w:t>Children and Young People with Disability Australia and Professor</w:t>
      </w:r>
      <w:r>
        <w:rPr>
          <w:color w:val="FFFFFF"/>
          <w:spacing w:val="-8"/>
          <w:sz w:val="21"/>
        </w:rPr>
        <w:t> </w:t>
      </w:r>
      <w:r>
        <w:rPr>
          <w:color w:val="FFFFFF"/>
          <w:sz w:val="21"/>
        </w:rPr>
        <w:t>Helen</w:t>
      </w:r>
      <w:r>
        <w:rPr>
          <w:color w:val="FFFFFF"/>
          <w:spacing w:val="-8"/>
          <w:sz w:val="21"/>
        </w:rPr>
        <w:t> </w:t>
      </w:r>
      <w:r>
        <w:rPr>
          <w:color w:val="FFFFFF"/>
          <w:sz w:val="21"/>
        </w:rPr>
        <w:t>Dickinson,</w:t>
      </w:r>
      <w:r>
        <w:rPr>
          <w:color w:val="FFFFFF"/>
          <w:spacing w:val="-8"/>
          <w:sz w:val="21"/>
        </w:rPr>
        <w:t> </w:t>
      </w:r>
      <w:r>
        <w:rPr>
          <w:color w:val="FFFFFF"/>
          <w:sz w:val="21"/>
        </w:rPr>
        <w:t>Ms</w:t>
      </w:r>
      <w:r>
        <w:rPr>
          <w:color w:val="FFFFFF"/>
          <w:spacing w:val="-8"/>
          <w:sz w:val="21"/>
        </w:rPr>
        <w:t> </w:t>
      </w:r>
      <w:r>
        <w:rPr>
          <w:color w:val="FFFFFF"/>
          <w:sz w:val="21"/>
        </w:rPr>
        <w:t>Catherine</w:t>
      </w:r>
      <w:r>
        <w:rPr>
          <w:color w:val="FFFFFF"/>
          <w:spacing w:val="-8"/>
          <w:sz w:val="21"/>
        </w:rPr>
        <w:t> </w:t>
      </w:r>
      <w:r>
        <w:rPr>
          <w:color w:val="FFFFFF"/>
          <w:sz w:val="21"/>
        </w:rPr>
        <w:t>Smith,</w:t>
      </w:r>
      <w:r>
        <w:rPr>
          <w:color w:val="FFFFFF"/>
          <w:spacing w:val="-7"/>
          <w:sz w:val="21"/>
        </w:rPr>
        <w:t> </w:t>
      </w:r>
      <w:r>
        <w:rPr>
          <w:color w:val="FFFFFF"/>
          <w:sz w:val="21"/>
        </w:rPr>
        <w:t>Dr</w:t>
      </w:r>
      <w:r>
        <w:rPr>
          <w:color w:val="FFFFFF"/>
          <w:spacing w:val="-8"/>
          <w:sz w:val="21"/>
        </w:rPr>
        <w:t> </w:t>
      </w:r>
      <w:r>
        <w:rPr>
          <w:color w:val="FFFFFF"/>
          <w:sz w:val="21"/>
        </w:rPr>
        <w:t>Sophie</w:t>
      </w:r>
      <w:r>
        <w:rPr>
          <w:color w:val="FFFFFF"/>
          <w:spacing w:val="-7"/>
          <w:sz w:val="21"/>
        </w:rPr>
        <w:t> </w:t>
      </w:r>
      <w:r>
        <w:rPr>
          <w:color w:val="FFFFFF"/>
          <w:sz w:val="21"/>
        </w:rPr>
        <w:t>Yates and Dr Anne Faulkner would like to acknowledge the traditional custodians of the lands on which this report has been written,</w:t>
      </w:r>
    </w:p>
    <w:p>
      <w:pPr>
        <w:spacing w:line="278" w:lineRule="auto" w:before="0"/>
        <w:ind w:left="793" w:right="3682" w:firstLine="0"/>
        <w:jc w:val="left"/>
        <w:rPr>
          <w:sz w:val="21"/>
        </w:rPr>
      </w:pPr>
      <w:r>
        <w:rPr>
          <w:color w:val="FFFFFF"/>
          <w:sz w:val="21"/>
        </w:rPr>
        <w:t>reviewed and produced, whose cultures and customs have </w:t>
      </w:r>
      <w:r>
        <w:rPr>
          <w:color w:val="FFFFFF"/>
          <w:sz w:val="21"/>
        </w:rPr>
        <w:t>nurtured and continue to nurture this land since the Dreamtime. We pay our respects to their Elders past, present and future. This is, was, and always will be Aboriginal land.</w:t>
      </w:r>
    </w:p>
    <w:p>
      <w:pPr>
        <w:spacing w:after="0" w:line="278" w:lineRule="auto"/>
        <w:jc w:val="left"/>
        <w:rPr>
          <w:sz w:val="21"/>
        </w:rPr>
        <w:sectPr>
          <w:pgSz w:w="11910" w:h="16840"/>
          <w:pgMar w:header="0" w:footer="0" w:top="900" w:bottom="280" w:left="340" w:right="460"/>
        </w:sectPr>
      </w:pPr>
    </w:p>
    <w:p>
      <w:pPr>
        <w:pStyle w:val="BodyText"/>
        <w:rPr>
          <w:sz w:val="20"/>
        </w:rPr>
      </w:pPr>
      <w:r>
        <w:rPr/>
        <w:pict>
          <v:shape style="position:absolute;margin-left:0pt;margin-top:.000315pt;width:.1pt;height:841.9pt;mso-position-horizontal-relative:page;mso-position-vertical-relative:page;z-index:15736832" id="docshape57" coordorigin="0,0" coordsize="0,16838" path="m0,0l0,16838e" filled="true" fillcolor="#3e454f" stroked="false">
            <v:path arrowok="t"/>
            <v:fill type="solid"/>
            <w10:wrap type="none"/>
          </v:shape>
        </w:pict>
      </w:r>
      <w:r>
        <w:rPr/>
        <w:pict>
          <v:group style="position:absolute;margin-left:115.315002pt;margin-top:597.401001pt;width:480pt;height:244.5pt;mso-position-horizontal-relative:page;mso-position-vertical-relative:page;z-index:15737344" id="docshapegroup58" coordorigin="2306,11948" coordsize="9600,4890">
            <v:shape style="position:absolute;left:2306;top:11948;width:9600;height:4890" type="#_x0000_t75" id="docshape59" stroked="false">
              <v:imagedata r:id="rId24" o:title=""/>
            </v:shape>
            <v:shapetype id="_x0000_t202" o:spt="202" coordsize="21600,21600" path="m,l,21600r21600,l21600,xe">
              <v:stroke joinstyle="miter"/>
              <v:path gradientshapeok="t" o:connecttype="rect"/>
            </v:shapetype>
            <v:shape style="position:absolute;left:11238;top:16104;width:121;height:210" type="#_x0000_t202" id="docshape60" filled="false" stroked="false">
              <v:textbox inset="0,0,0,0">
                <w:txbxContent>
                  <w:p>
                    <w:pPr>
                      <w:spacing w:before="2"/>
                      <w:ind w:left="0" w:right="0" w:firstLine="0"/>
                      <w:jc w:val="left"/>
                      <w:rPr>
                        <w:sz w:val="18"/>
                      </w:rPr>
                    </w:pPr>
                    <w:r>
                      <w:rPr>
                        <w:color w:val="231F20"/>
                        <w:w w:val="99"/>
                        <w:sz w:val="18"/>
                      </w:rPr>
                      <w:t>1</w:t>
                    </w:r>
                  </w:p>
                </w:txbxContent>
              </v:textbox>
              <w10:wrap type="none"/>
            </v:shape>
            <w10:wrap type="none"/>
          </v:group>
        </w:pict>
      </w:r>
    </w:p>
    <w:p>
      <w:pPr>
        <w:pStyle w:val="BodyText"/>
        <w:rPr>
          <w:sz w:val="20"/>
        </w:rPr>
      </w:pPr>
    </w:p>
    <w:p>
      <w:pPr>
        <w:pStyle w:val="BodyText"/>
        <w:spacing w:before="7"/>
        <w:rPr>
          <w:sz w:val="28"/>
        </w:rPr>
      </w:pPr>
    </w:p>
    <w:p>
      <w:pPr>
        <w:spacing w:before="85"/>
        <w:ind w:left="793" w:right="0" w:firstLine="0"/>
        <w:jc w:val="left"/>
        <w:rPr>
          <w:rFonts w:ascii="Century Gothic"/>
          <w:b/>
          <w:sz w:val="48"/>
        </w:rPr>
      </w:pPr>
      <w:r>
        <w:rPr>
          <w:rFonts w:ascii="Century Gothic"/>
          <w:b/>
          <w:color w:val="5A5F6A"/>
          <w:spacing w:val="-2"/>
          <w:sz w:val="48"/>
        </w:rPr>
        <w:t>Contents</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3" w:after="1"/>
        <w:rPr>
          <w:rFonts w:ascii="Century Gothic"/>
          <w:b/>
          <w:sz w:val="25"/>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48"/>
        <w:gridCol w:w="1019"/>
      </w:tblGrid>
      <w:tr>
        <w:trPr>
          <w:trHeight w:val="350" w:hRule="atLeast"/>
        </w:trPr>
        <w:tc>
          <w:tcPr>
            <w:tcW w:w="6748" w:type="dxa"/>
            <w:tcBorders>
              <w:bottom w:val="single" w:sz="12" w:space="0" w:color="66BF6B"/>
            </w:tcBorders>
          </w:tcPr>
          <w:p>
            <w:pPr>
              <w:pStyle w:val="TableParagraph"/>
              <w:spacing w:line="280" w:lineRule="exact"/>
              <w:rPr>
                <w:rFonts w:ascii="Century Gothic"/>
                <w:b/>
                <w:sz w:val="23"/>
              </w:rPr>
            </w:pPr>
            <w:hyperlink w:history="true" w:anchor="_bookmark0">
              <w:r>
                <w:rPr>
                  <w:rFonts w:ascii="Century Gothic"/>
                  <w:b/>
                  <w:color w:val="3E454F"/>
                  <w:sz w:val="23"/>
                </w:rPr>
                <w:t>Executive </w:t>
              </w:r>
              <w:r>
                <w:rPr>
                  <w:rFonts w:ascii="Century Gothic"/>
                  <w:b/>
                  <w:color w:val="3E454F"/>
                  <w:spacing w:val="-2"/>
                  <w:sz w:val="23"/>
                </w:rPr>
                <w:t>summary</w:t>
              </w:r>
            </w:hyperlink>
          </w:p>
        </w:tc>
        <w:tc>
          <w:tcPr>
            <w:tcW w:w="1019" w:type="dxa"/>
            <w:tcBorders>
              <w:bottom w:val="single" w:sz="12" w:space="0" w:color="66BF6B"/>
            </w:tcBorders>
          </w:tcPr>
          <w:p>
            <w:pPr>
              <w:pStyle w:val="TableParagraph"/>
              <w:spacing w:line="280" w:lineRule="exact"/>
              <w:jc w:val="right"/>
              <w:rPr>
                <w:rFonts w:ascii="Century Gothic"/>
                <w:b/>
                <w:sz w:val="23"/>
              </w:rPr>
            </w:pPr>
            <w:hyperlink w:history="true" w:anchor="_bookmark0">
              <w:r>
                <w:rPr>
                  <w:rFonts w:ascii="Century Gothic"/>
                  <w:b/>
                  <w:color w:val="3E454F"/>
                  <w:w w:val="101"/>
                  <w:sz w:val="23"/>
                </w:rPr>
                <w:t>2</w:t>
              </w:r>
            </w:hyperlink>
          </w:p>
        </w:tc>
      </w:tr>
      <w:tr>
        <w:trPr>
          <w:trHeight w:val="442" w:hRule="atLeast"/>
        </w:trPr>
        <w:tc>
          <w:tcPr>
            <w:tcW w:w="6748" w:type="dxa"/>
            <w:tcBorders>
              <w:top w:val="single" w:sz="12" w:space="0" w:color="66BF6B"/>
              <w:bottom w:val="single" w:sz="12" w:space="0" w:color="66BF6B"/>
            </w:tcBorders>
          </w:tcPr>
          <w:p>
            <w:pPr>
              <w:pStyle w:val="TableParagraph"/>
              <w:spacing w:before="90"/>
              <w:rPr>
                <w:rFonts w:ascii="Century Gothic"/>
                <w:b/>
                <w:sz w:val="23"/>
              </w:rPr>
            </w:pPr>
            <w:hyperlink w:history="true" w:anchor="_bookmark1">
              <w:r>
                <w:rPr>
                  <w:rFonts w:ascii="Century Gothic"/>
                  <w:b/>
                  <w:color w:val="3E454F"/>
                  <w:spacing w:val="-2"/>
                  <w:w w:val="105"/>
                  <w:sz w:val="23"/>
                </w:rPr>
                <w:t>Introduction</w:t>
              </w:r>
            </w:hyperlink>
          </w:p>
        </w:tc>
        <w:tc>
          <w:tcPr>
            <w:tcW w:w="1019" w:type="dxa"/>
            <w:tcBorders>
              <w:top w:val="single" w:sz="12" w:space="0" w:color="66BF6B"/>
              <w:bottom w:val="single" w:sz="12" w:space="0" w:color="66BF6B"/>
            </w:tcBorders>
          </w:tcPr>
          <w:p>
            <w:pPr>
              <w:pStyle w:val="TableParagraph"/>
              <w:spacing w:before="106"/>
              <w:jc w:val="right"/>
              <w:rPr>
                <w:b/>
                <w:sz w:val="23"/>
              </w:rPr>
            </w:pPr>
            <w:hyperlink w:history="true" w:anchor="_bookmark1">
              <w:r>
                <w:rPr>
                  <w:b/>
                  <w:color w:val="3E454F"/>
                  <w:w w:val="102"/>
                  <w:sz w:val="23"/>
                </w:rPr>
                <w:t>5</w:t>
              </w:r>
            </w:hyperlink>
          </w:p>
        </w:tc>
      </w:tr>
      <w:tr>
        <w:trPr>
          <w:trHeight w:val="442" w:hRule="atLeast"/>
        </w:trPr>
        <w:tc>
          <w:tcPr>
            <w:tcW w:w="6748" w:type="dxa"/>
            <w:tcBorders>
              <w:top w:val="single" w:sz="12" w:space="0" w:color="66BF6B"/>
              <w:bottom w:val="single" w:sz="12" w:space="0" w:color="66BF6B"/>
            </w:tcBorders>
          </w:tcPr>
          <w:p>
            <w:pPr>
              <w:pStyle w:val="TableParagraph"/>
              <w:spacing w:before="90"/>
              <w:rPr>
                <w:rFonts w:ascii="Century Gothic"/>
                <w:b/>
                <w:sz w:val="23"/>
              </w:rPr>
            </w:pPr>
            <w:hyperlink w:history="true" w:anchor="_bookmark2">
              <w:r>
                <w:rPr>
                  <w:rFonts w:ascii="Century Gothic"/>
                  <w:b/>
                  <w:color w:val="3E454F"/>
                  <w:spacing w:val="-2"/>
                  <w:sz w:val="23"/>
                </w:rPr>
                <w:t>Background</w:t>
              </w:r>
              <w:r>
                <w:rPr>
                  <w:rFonts w:ascii="Century Gothic"/>
                  <w:b/>
                  <w:color w:val="3E454F"/>
                  <w:spacing w:val="-5"/>
                  <w:sz w:val="23"/>
                </w:rPr>
                <w:t> </w:t>
              </w:r>
              <w:r>
                <w:rPr>
                  <w:rFonts w:ascii="Century Gothic"/>
                  <w:b/>
                  <w:color w:val="3E454F"/>
                  <w:spacing w:val="-2"/>
                  <w:sz w:val="23"/>
                </w:rPr>
                <w:t>and</w:t>
              </w:r>
              <w:r>
                <w:rPr>
                  <w:rFonts w:ascii="Century Gothic"/>
                  <w:b/>
                  <w:color w:val="3E454F"/>
                  <w:spacing w:val="-5"/>
                  <w:sz w:val="23"/>
                </w:rPr>
                <w:t> </w:t>
              </w:r>
              <w:r>
                <w:rPr>
                  <w:rFonts w:ascii="Century Gothic"/>
                  <w:b/>
                  <w:color w:val="3E454F"/>
                  <w:spacing w:val="-2"/>
                  <w:sz w:val="23"/>
                </w:rPr>
                <w:t>approach</w:t>
              </w:r>
            </w:hyperlink>
          </w:p>
        </w:tc>
        <w:tc>
          <w:tcPr>
            <w:tcW w:w="1019" w:type="dxa"/>
            <w:tcBorders>
              <w:top w:val="single" w:sz="12" w:space="0" w:color="66BF6B"/>
              <w:bottom w:val="single" w:sz="12" w:space="0" w:color="66BF6B"/>
            </w:tcBorders>
          </w:tcPr>
          <w:p>
            <w:pPr>
              <w:pStyle w:val="TableParagraph"/>
              <w:spacing w:before="106"/>
              <w:jc w:val="right"/>
              <w:rPr>
                <w:b/>
                <w:sz w:val="23"/>
              </w:rPr>
            </w:pPr>
            <w:hyperlink w:history="true" w:anchor="_bookmark2">
              <w:r>
                <w:rPr>
                  <w:b/>
                  <w:color w:val="3E454F"/>
                  <w:w w:val="102"/>
                  <w:sz w:val="23"/>
                </w:rPr>
                <w:t>6</w:t>
              </w:r>
            </w:hyperlink>
          </w:p>
        </w:tc>
      </w:tr>
      <w:tr>
        <w:trPr>
          <w:trHeight w:val="442" w:hRule="atLeast"/>
        </w:trPr>
        <w:tc>
          <w:tcPr>
            <w:tcW w:w="6748" w:type="dxa"/>
            <w:tcBorders>
              <w:top w:val="single" w:sz="12" w:space="0" w:color="66BF6B"/>
              <w:bottom w:val="single" w:sz="12" w:space="0" w:color="66BF6B"/>
            </w:tcBorders>
          </w:tcPr>
          <w:p>
            <w:pPr>
              <w:pStyle w:val="TableParagraph"/>
              <w:spacing w:before="90"/>
              <w:rPr>
                <w:rFonts w:ascii="Century Gothic"/>
                <w:b/>
                <w:sz w:val="23"/>
              </w:rPr>
            </w:pPr>
            <w:r>
              <w:rPr>
                <w:rFonts w:ascii="Century Gothic"/>
                <w:b/>
                <w:color w:val="3E454F"/>
                <w:spacing w:val="-2"/>
                <w:w w:val="105"/>
                <w:sz w:val="23"/>
              </w:rPr>
              <w:t>Findings</w:t>
            </w:r>
          </w:p>
        </w:tc>
        <w:tc>
          <w:tcPr>
            <w:tcW w:w="1019" w:type="dxa"/>
            <w:tcBorders>
              <w:top w:val="single" w:sz="12" w:space="0" w:color="66BF6B"/>
              <w:bottom w:val="single" w:sz="12" w:space="0" w:color="66BF6B"/>
            </w:tcBorders>
          </w:tcPr>
          <w:p>
            <w:pPr>
              <w:pStyle w:val="TableParagraph"/>
              <w:spacing w:before="106"/>
              <w:jc w:val="right"/>
              <w:rPr>
                <w:b/>
                <w:sz w:val="23"/>
              </w:rPr>
            </w:pPr>
            <w:r>
              <w:rPr>
                <w:b/>
                <w:color w:val="3E454F"/>
                <w:w w:val="102"/>
                <w:sz w:val="23"/>
              </w:rPr>
              <w:t>9</w:t>
            </w:r>
          </w:p>
        </w:tc>
      </w:tr>
      <w:tr>
        <w:trPr>
          <w:trHeight w:val="447" w:hRule="atLeast"/>
        </w:trPr>
        <w:tc>
          <w:tcPr>
            <w:tcW w:w="6748" w:type="dxa"/>
            <w:tcBorders>
              <w:top w:val="single" w:sz="12" w:space="0" w:color="66BF6B"/>
              <w:bottom w:val="single" w:sz="4" w:space="0" w:color="66BF6B"/>
            </w:tcBorders>
          </w:tcPr>
          <w:p>
            <w:pPr>
              <w:pStyle w:val="TableParagraph"/>
              <w:spacing w:before="94"/>
              <w:ind w:left="283"/>
              <w:rPr>
                <w:rFonts w:ascii="Lucida Sans"/>
                <w:sz w:val="23"/>
              </w:rPr>
            </w:pPr>
            <w:hyperlink w:history="true" w:anchor="_bookmark3">
              <w:r>
                <w:rPr>
                  <w:rFonts w:ascii="Lucida Sans"/>
                  <w:color w:val="3E454F"/>
                  <w:w w:val="90"/>
                  <w:sz w:val="23"/>
                </w:rPr>
                <w:t>Profile</w:t>
              </w:r>
              <w:r>
                <w:rPr>
                  <w:rFonts w:ascii="Lucida Sans"/>
                  <w:color w:val="3E454F"/>
                  <w:spacing w:val="2"/>
                  <w:sz w:val="23"/>
                </w:rPr>
                <w:t> </w:t>
              </w:r>
              <w:r>
                <w:rPr>
                  <w:rFonts w:ascii="Lucida Sans"/>
                  <w:color w:val="3E454F"/>
                  <w:w w:val="90"/>
                  <w:sz w:val="23"/>
                </w:rPr>
                <w:t>of</w:t>
              </w:r>
              <w:r>
                <w:rPr>
                  <w:rFonts w:ascii="Lucida Sans"/>
                  <w:color w:val="3E454F"/>
                  <w:spacing w:val="3"/>
                  <w:sz w:val="23"/>
                </w:rPr>
                <w:t> </w:t>
              </w:r>
              <w:r>
                <w:rPr>
                  <w:rFonts w:ascii="Lucida Sans"/>
                  <w:color w:val="3E454F"/>
                  <w:spacing w:val="-2"/>
                  <w:w w:val="90"/>
                  <w:sz w:val="23"/>
                </w:rPr>
                <w:t>respondents</w:t>
              </w:r>
            </w:hyperlink>
          </w:p>
        </w:tc>
        <w:tc>
          <w:tcPr>
            <w:tcW w:w="1019" w:type="dxa"/>
            <w:tcBorders>
              <w:top w:val="single" w:sz="12" w:space="0" w:color="66BF6B"/>
              <w:bottom w:val="single" w:sz="4" w:space="0" w:color="66BF6B"/>
            </w:tcBorders>
          </w:tcPr>
          <w:p>
            <w:pPr>
              <w:pStyle w:val="TableParagraph"/>
              <w:spacing w:before="100"/>
              <w:jc w:val="right"/>
              <w:rPr>
                <w:sz w:val="23"/>
              </w:rPr>
            </w:pPr>
            <w:hyperlink w:history="true" w:anchor="_bookmark3">
              <w:r>
                <w:rPr>
                  <w:color w:val="3E454F"/>
                  <w:spacing w:val="-5"/>
                  <w:sz w:val="23"/>
                </w:rPr>
                <w:t>10</w:t>
              </w:r>
            </w:hyperlink>
          </w:p>
        </w:tc>
      </w:tr>
      <w:tr>
        <w:trPr>
          <w:trHeight w:val="457" w:hRule="atLeast"/>
        </w:trPr>
        <w:tc>
          <w:tcPr>
            <w:tcW w:w="6748" w:type="dxa"/>
            <w:tcBorders>
              <w:top w:val="single" w:sz="4" w:space="0" w:color="66BF6B"/>
              <w:bottom w:val="single" w:sz="4" w:space="0" w:color="66BF6B"/>
            </w:tcBorders>
          </w:tcPr>
          <w:p>
            <w:pPr>
              <w:pStyle w:val="TableParagraph"/>
              <w:spacing w:before="110"/>
              <w:ind w:left="283"/>
              <w:rPr>
                <w:sz w:val="23"/>
              </w:rPr>
            </w:pPr>
            <w:hyperlink w:history="true" w:anchor="_bookmark4">
              <w:r>
                <w:rPr>
                  <w:color w:val="3E454F"/>
                  <w:sz w:val="23"/>
                </w:rPr>
                <w:t>Types</w:t>
              </w:r>
              <w:r>
                <w:rPr>
                  <w:color w:val="3E454F"/>
                  <w:spacing w:val="4"/>
                  <w:sz w:val="23"/>
                </w:rPr>
                <w:t> </w:t>
              </w:r>
              <w:r>
                <w:rPr>
                  <w:color w:val="3E454F"/>
                  <w:sz w:val="23"/>
                </w:rPr>
                <w:t>of</w:t>
              </w:r>
              <w:r>
                <w:rPr>
                  <w:color w:val="3E454F"/>
                  <w:spacing w:val="4"/>
                  <w:sz w:val="23"/>
                </w:rPr>
                <w:t> </w:t>
              </w:r>
              <w:r>
                <w:rPr>
                  <w:color w:val="3E454F"/>
                  <w:sz w:val="23"/>
                </w:rPr>
                <w:t>services</w:t>
              </w:r>
              <w:r>
                <w:rPr>
                  <w:color w:val="3E454F"/>
                  <w:spacing w:val="5"/>
                  <w:sz w:val="23"/>
                </w:rPr>
                <w:t> </w:t>
              </w:r>
              <w:r>
                <w:rPr>
                  <w:color w:val="3E454F"/>
                  <w:spacing w:val="-2"/>
                  <w:sz w:val="23"/>
                </w:rPr>
                <w:t>attended</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4">
              <w:r>
                <w:rPr>
                  <w:color w:val="3E454F"/>
                  <w:spacing w:val="-5"/>
                  <w:sz w:val="23"/>
                </w:rPr>
                <w:t>12</w:t>
              </w:r>
            </w:hyperlink>
          </w:p>
        </w:tc>
      </w:tr>
      <w:tr>
        <w:trPr>
          <w:trHeight w:val="457" w:hRule="atLeast"/>
        </w:trPr>
        <w:tc>
          <w:tcPr>
            <w:tcW w:w="6748" w:type="dxa"/>
            <w:tcBorders>
              <w:top w:val="single" w:sz="4" w:space="0" w:color="66BF6B"/>
              <w:bottom w:val="single" w:sz="4" w:space="0" w:color="66BF6B"/>
            </w:tcBorders>
          </w:tcPr>
          <w:p>
            <w:pPr>
              <w:pStyle w:val="TableParagraph"/>
              <w:spacing w:before="110"/>
              <w:ind w:left="283"/>
              <w:rPr>
                <w:sz w:val="23"/>
              </w:rPr>
            </w:pPr>
            <w:hyperlink w:history="true" w:anchor="_bookmark5">
              <w:r>
                <w:rPr>
                  <w:color w:val="3E454F"/>
                  <w:sz w:val="23"/>
                </w:rPr>
                <w:t>Individual</w:t>
              </w:r>
              <w:r>
                <w:rPr>
                  <w:color w:val="3E454F"/>
                  <w:spacing w:val="30"/>
                  <w:sz w:val="23"/>
                </w:rPr>
                <w:t> </w:t>
              </w:r>
              <w:r>
                <w:rPr>
                  <w:color w:val="3E454F"/>
                  <w:sz w:val="23"/>
                </w:rPr>
                <w:t>Education</w:t>
              </w:r>
              <w:r>
                <w:rPr>
                  <w:color w:val="3E454F"/>
                  <w:spacing w:val="31"/>
                  <w:sz w:val="23"/>
                </w:rPr>
                <w:t> </w:t>
              </w:r>
              <w:r>
                <w:rPr>
                  <w:color w:val="3E454F"/>
                  <w:spacing w:val="-2"/>
                  <w:sz w:val="23"/>
                </w:rPr>
                <w:t>Plans</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5">
              <w:r>
                <w:rPr>
                  <w:color w:val="3E454F"/>
                  <w:spacing w:val="-5"/>
                  <w:sz w:val="23"/>
                </w:rPr>
                <w:t>14</w:t>
              </w:r>
            </w:hyperlink>
          </w:p>
        </w:tc>
      </w:tr>
      <w:tr>
        <w:trPr>
          <w:trHeight w:val="457" w:hRule="atLeast"/>
        </w:trPr>
        <w:tc>
          <w:tcPr>
            <w:tcW w:w="6748" w:type="dxa"/>
            <w:tcBorders>
              <w:top w:val="single" w:sz="4" w:space="0" w:color="66BF6B"/>
              <w:bottom w:val="single" w:sz="4" w:space="0" w:color="66BF6B"/>
            </w:tcBorders>
          </w:tcPr>
          <w:p>
            <w:pPr>
              <w:pStyle w:val="TableParagraph"/>
              <w:spacing w:before="110"/>
              <w:ind w:left="283"/>
              <w:rPr>
                <w:sz w:val="23"/>
              </w:rPr>
            </w:pPr>
            <w:hyperlink w:history="true" w:anchor="_bookmark6">
              <w:r>
                <w:rPr>
                  <w:color w:val="3E454F"/>
                  <w:w w:val="105"/>
                  <w:sz w:val="23"/>
                </w:rPr>
                <w:t>Additional</w:t>
              </w:r>
              <w:r>
                <w:rPr>
                  <w:color w:val="3E454F"/>
                  <w:spacing w:val="-6"/>
                  <w:w w:val="105"/>
                  <w:sz w:val="23"/>
                </w:rPr>
                <w:t> </w:t>
              </w:r>
              <w:r>
                <w:rPr>
                  <w:color w:val="3E454F"/>
                  <w:w w:val="105"/>
                  <w:sz w:val="23"/>
                </w:rPr>
                <w:t>support</w:t>
              </w:r>
              <w:r>
                <w:rPr>
                  <w:color w:val="3E454F"/>
                  <w:spacing w:val="-6"/>
                  <w:w w:val="105"/>
                  <w:sz w:val="23"/>
                </w:rPr>
                <w:t> </w:t>
              </w:r>
              <w:r>
                <w:rPr>
                  <w:color w:val="3E454F"/>
                  <w:w w:val="105"/>
                  <w:sz w:val="23"/>
                </w:rPr>
                <w:t>and</w:t>
              </w:r>
              <w:r>
                <w:rPr>
                  <w:color w:val="3E454F"/>
                  <w:spacing w:val="-5"/>
                  <w:w w:val="105"/>
                  <w:sz w:val="23"/>
                </w:rPr>
                <w:t> </w:t>
              </w:r>
              <w:r>
                <w:rPr>
                  <w:color w:val="3E454F"/>
                  <w:spacing w:val="-2"/>
                  <w:w w:val="105"/>
                  <w:sz w:val="23"/>
                </w:rPr>
                <w:t>funding</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6">
              <w:r>
                <w:rPr>
                  <w:color w:val="3E454F"/>
                  <w:spacing w:val="-5"/>
                  <w:sz w:val="23"/>
                </w:rPr>
                <w:t>16</w:t>
              </w:r>
            </w:hyperlink>
          </w:p>
        </w:tc>
      </w:tr>
      <w:tr>
        <w:trPr>
          <w:trHeight w:val="457" w:hRule="atLeast"/>
        </w:trPr>
        <w:tc>
          <w:tcPr>
            <w:tcW w:w="6748" w:type="dxa"/>
            <w:tcBorders>
              <w:top w:val="single" w:sz="4" w:space="0" w:color="66BF6B"/>
              <w:bottom w:val="single" w:sz="4" w:space="0" w:color="66BF6B"/>
            </w:tcBorders>
          </w:tcPr>
          <w:p>
            <w:pPr>
              <w:pStyle w:val="TableParagraph"/>
              <w:spacing w:before="104"/>
              <w:ind w:left="283"/>
              <w:rPr>
                <w:rFonts w:ascii="Lucida Sans"/>
                <w:sz w:val="23"/>
              </w:rPr>
            </w:pPr>
            <w:hyperlink w:history="true" w:anchor="_bookmark7">
              <w:r>
                <w:rPr>
                  <w:rFonts w:ascii="Lucida Sans"/>
                  <w:color w:val="3E454F"/>
                  <w:w w:val="90"/>
                  <w:sz w:val="23"/>
                </w:rPr>
                <w:t>Educator</w:t>
              </w:r>
              <w:r>
                <w:rPr>
                  <w:rFonts w:ascii="Lucida Sans"/>
                  <w:color w:val="3E454F"/>
                  <w:spacing w:val="13"/>
                  <w:sz w:val="23"/>
                </w:rPr>
                <w:t> </w:t>
              </w:r>
              <w:r>
                <w:rPr>
                  <w:rFonts w:ascii="Lucida Sans"/>
                  <w:color w:val="3E454F"/>
                  <w:w w:val="90"/>
                  <w:sz w:val="23"/>
                </w:rPr>
                <w:t>and</w:t>
              </w:r>
              <w:r>
                <w:rPr>
                  <w:rFonts w:ascii="Lucida Sans"/>
                  <w:color w:val="3E454F"/>
                  <w:spacing w:val="13"/>
                  <w:sz w:val="23"/>
                </w:rPr>
                <w:t> </w:t>
              </w:r>
              <w:r>
                <w:rPr>
                  <w:rFonts w:ascii="Lucida Sans"/>
                  <w:color w:val="3E454F"/>
                  <w:w w:val="90"/>
                  <w:sz w:val="23"/>
                </w:rPr>
                <w:t>support</w:t>
              </w:r>
              <w:r>
                <w:rPr>
                  <w:rFonts w:ascii="Lucida Sans"/>
                  <w:color w:val="3E454F"/>
                  <w:spacing w:val="13"/>
                  <w:sz w:val="23"/>
                </w:rPr>
                <w:t> </w:t>
              </w:r>
              <w:r>
                <w:rPr>
                  <w:rFonts w:ascii="Lucida Sans"/>
                  <w:color w:val="3E454F"/>
                  <w:w w:val="90"/>
                  <w:sz w:val="23"/>
                </w:rPr>
                <w:t>staff</w:t>
              </w:r>
              <w:r>
                <w:rPr>
                  <w:rFonts w:ascii="Lucida Sans"/>
                  <w:color w:val="3E454F"/>
                  <w:spacing w:val="13"/>
                  <w:sz w:val="23"/>
                </w:rPr>
                <w:t> </w:t>
              </w:r>
              <w:r>
                <w:rPr>
                  <w:rFonts w:ascii="Lucida Sans"/>
                  <w:color w:val="3E454F"/>
                  <w:w w:val="90"/>
                  <w:sz w:val="23"/>
                </w:rPr>
                <w:t>training</w:t>
              </w:r>
              <w:r>
                <w:rPr>
                  <w:rFonts w:ascii="Lucida Sans"/>
                  <w:color w:val="3E454F"/>
                  <w:spacing w:val="14"/>
                  <w:sz w:val="23"/>
                </w:rPr>
                <w:t> </w:t>
              </w:r>
              <w:r>
                <w:rPr>
                  <w:rFonts w:ascii="Lucida Sans"/>
                  <w:color w:val="3E454F"/>
                  <w:w w:val="90"/>
                  <w:sz w:val="23"/>
                </w:rPr>
                <w:t>and</w:t>
              </w:r>
              <w:r>
                <w:rPr>
                  <w:rFonts w:ascii="Lucida Sans"/>
                  <w:color w:val="3E454F"/>
                  <w:spacing w:val="13"/>
                  <w:sz w:val="23"/>
                </w:rPr>
                <w:t> </w:t>
              </w:r>
              <w:r>
                <w:rPr>
                  <w:rFonts w:ascii="Lucida Sans"/>
                  <w:color w:val="3E454F"/>
                  <w:spacing w:val="-2"/>
                  <w:w w:val="90"/>
                  <w:sz w:val="23"/>
                </w:rPr>
                <w:t>support</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7">
              <w:r>
                <w:rPr>
                  <w:color w:val="3E454F"/>
                  <w:spacing w:val="-5"/>
                  <w:sz w:val="23"/>
                </w:rPr>
                <w:t>18</w:t>
              </w:r>
            </w:hyperlink>
          </w:p>
        </w:tc>
      </w:tr>
      <w:tr>
        <w:trPr>
          <w:trHeight w:val="457" w:hRule="atLeast"/>
        </w:trPr>
        <w:tc>
          <w:tcPr>
            <w:tcW w:w="6748" w:type="dxa"/>
            <w:tcBorders>
              <w:top w:val="single" w:sz="4" w:space="0" w:color="66BF6B"/>
              <w:bottom w:val="single" w:sz="4" w:space="0" w:color="66BF6B"/>
            </w:tcBorders>
          </w:tcPr>
          <w:p>
            <w:pPr>
              <w:pStyle w:val="TableParagraph"/>
              <w:spacing w:before="110"/>
              <w:ind w:left="283"/>
              <w:rPr>
                <w:sz w:val="23"/>
              </w:rPr>
            </w:pPr>
            <w:hyperlink w:history="true" w:anchor="_bookmark8">
              <w:r>
                <w:rPr>
                  <w:color w:val="3E454F"/>
                  <w:w w:val="105"/>
                  <w:sz w:val="23"/>
                </w:rPr>
                <w:t>Do</w:t>
              </w:r>
              <w:r>
                <w:rPr>
                  <w:color w:val="3E454F"/>
                  <w:spacing w:val="-16"/>
                  <w:w w:val="105"/>
                  <w:sz w:val="23"/>
                </w:rPr>
                <w:t> </w:t>
              </w:r>
              <w:r>
                <w:rPr>
                  <w:color w:val="3E454F"/>
                  <w:w w:val="105"/>
                  <w:sz w:val="23"/>
                </w:rPr>
                <w:t>children</w:t>
              </w:r>
              <w:r>
                <w:rPr>
                  <w:color w:val="3E454F"/>
                  <w:spacing w:val="-15"/>
                  <w:w w:val="105"/>
                  <w:sz w:val="23"/>
                </w:rPr>
                <w:t> </w:t>
              </w:r>
              <w:r>
                <w:rPr>
                  <w:color w:val="3E454F"/>
                  <w:w w:val="105"/>
                  <w:sz w:val="23"/>
                </w:rPr>
                <w:t>and</w:t>
              </w:r>
              <w:r>
                <w:rPr>
                  <w:color w:val="3E454F"/>
                  <w:spacing w:val="-16"/>
                  <w:w w:val="105"/>
                  <w:sz w:val="23"/>
                </w:rPr>
                <w:t> </w:t>
              </w:r>
              <w:r>
                <w:rPr>
                  <w:color w:val="3E454F"/>
                  <w:w w:val="105"/>
                  <w:sz w:val="23"/>
                </w:rPr>
                <w:t>families</w:t>
              </w:r>
              <w:r>
                <w:rPr>
                  <w:color w:val="3E454F"/>
                  <w:spacing w:val="-15"/>
                  <w:w w:val="105"/>
                  <w:sz w:val="23"/>
                </w:rPr>
                <w:t> </w:t>
              </w:r>
              <w:r>
                <w:rPr>
                  <w:color w:val="3E454F"/>
                  <w:w w:val="105"/>
                  <w:sz w:val="23"/>
                </w:rPr>
                <w:t>feel</w:t>
              </w:r>
              <w:r>
                <w:rPr>
                  <w:color w:val="3E454F"/>
                  <w:spacing w:val="-16"/>
                  <w:w w:val="105"/>
                  <w:sz w:val="23"/>
                </w:rPr>
                <w:t> </w:t>
              </w:r>
              <w:r>
                <w:rPr>
                  <w:color w:val="3E454F"/>
                  <w:w w:val="105"/>
                  <w:sz w:val="23"/>
                </w:rPr>
                <w:t>welcome</w:t>
              </w:r>
              <w:r>
                <w:rPr>
                  <w:color w:val="3E454F"/>
                  <w:spacing w:val="-15"/>
                  <w:w w:val="105"/>
                  <w:sz w:val="23"/>
                </w:rPr>
                <w:t> </w:t>
              </w:r>
              <w:r>
                <w:rPr>
                  <w:color w:val="3E454F"/>
                  <w:w w:val="105"/>
                  <w:sz w:val="23"/>
                </w:rPr>
                <w:t>and</w:t>
              </w:r>
              <w:r>
                <w:rPr>
                  <w:color w:val="3E454F"/>
                  <w:spacing w:val="-16"/>
                  <w:w w:val="105"/>
                  <w:sz w:val="23"/>
                </w:rPr>
                <w:t> </w:t>
              </w:r>
              <w:r>
                <w:rPr>
                  <w:color w:val="3E454F"/>
                  <w:spacing w:val="-2"/>
                  <w:w w:val="105"/>
                  <w:sz w:val="23"/>
                </w:rPr>
                <w:t>supported?</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8">
              <w:r>
                <w:rPr>
                  <w:color w:val="3E454F"/>
                  <w:spacing w:val="-5"/>
                  <w:sz w:val="23"/>
                </w:rPr>
                <w:t>22</w:t>
              </w:r>
            </w:hyperlink>
          </w:p>
        </w:tc>
      </w:tr>
      <w:tr>
        <w:trPr>
          <w:trHeight w:val="457" w:hRule="atLeast"/>
        </w:trPr>
        <w:tc>
          <w:tcPr>
            <w:tcW w:w="6748" w:type="dxa"/>
            <w:tcBorders>
              <w:top w:val="single" w:sz="4" w:space="0" w:color="66BF6B"/>
              <w:bottom w:val="single" w:sz="4" w:space="0" w:color="66BF6B"/>
            </w:tcBorders>
          </w:tcPr>
          <w:p>
            <w:pPr>
              <w:pStyle w:val="TableParagraph"/>
              <w:spacing w:before="110"/>
              <w:ind w:left="283"/>
              <w:rPr>
                <w:sz w:val="23"/>
              </w:rPr>
            </w:pPr>
            <w:hyperlink w:history="true" w:anchor="_bookmark9">
              <w:r>
                <w:rPr>
                  <w:color w:val="3E454F"/>
                  <w:sz w:val="23"/>
                </w:rPr>
                <w:t>Exclusion,</w:t>
              </w:r>
              <w:r>
                <w:rPr>
                  <w:color w:val="3E454F"/>
                  <w:spacing w:val="20"/>
                  <w:sz w:val="23"/>
                </w:rPr>
                <w:t> </w:t>
              </w:r>
              <w:r>
                <w:rPr>
                  <w:color w:val="3E454F"/>
                  <w:sz w:val="23"/>
                </w:rPr>
                <w:t>segregation</w:t>
              </w:r>
              <w:r>
                <w:rPr>
                  <w:color w:val="3E454F"/>
                  <w:spacing w:val="21"/>
                  <w:sz w:val="23"/>
                </w:rPr>
                <w:t> </w:t>
              </w:r>
              <w:r>
                <w:rPr>
                  <w:color w:val="3E454F"/>
                  <w:sz w:val="23"/>
                </w:rPr>
                <w:t>and</w:t>
              </w:r>
              <w:r>
                <w:rPr>
                  <w:color w:val="3E454F"/>
                  <w:spacing w:val="21"/>
                  <w:sz w:val="23"/>
                </w:rPr>
                <w:t> </w:t>
              </w:r>
              <w:r>
                <w:rPr>
                  <w:color w:val="3E454F"/>
                  <w:spacing w:val="-2"/>
                  <w:sz w:val="23"/>
                </w:rPr>
                <w:t>bullying</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9">
              <w:r>
                <w:rPr>
                  <w:color w:val="3E454F"/>
                  <w:spacing w:val="-5"/>
                  <w:sz w:val="23"/>
                </w:rPr>
                <w:t>25</w:t>
              </w:r>
            </w:hyperlink>
          </w:p>
        </w:tc>
      </w:tr>
      <w:tr>
        <w:trPr>
          <w:trHeight w:val="457" w:hRule="atLeast"/>
        </w:trPr>
        <w:tc>
          <w:tcPr>
            <w:tcW w:w="6748" w:type="dxa"/>
            <w:tcBorders>
              <w:top w:val="single" w:sz="4" w:space="0" w:color="66BF6B"/>
              <w:bottom w:val="single" w:sz="4" w:space="0" w:color="66BF6B"/>
            </w:tcBorders>
          </w:tcPr>
          <w:p>
            <w:pPr>
              <w:pStyle w:val="TableParagraph"/>
              <w:spacing w:before="110"/>
              <w:ind w:left="283"/>
              <w:rPr>
                <w:sz w:val="23"/>
              </w:rPr>
            </w:pPr>
            <w:hyperlink w:history="true" w:anchor="_bookmark10">
              <w:r>
                <w:rPr>
                  <w:color w:val="3E454F"/>
                  <w:w w:val="105"/>
                  <w:sz w:val="23"/>
                </w:rPr>
                <w:t>Complaints</w:t>
              </w:r>
              <w:r>
                <w:rPr>
                  <w:color w:val="3E454F"/>
                  <w:spacing w:val="-9"/>
                  <w:w w:val="105"/>
                  <w:sz w:val="23"/>
                </w:rPr>
                <w:t> </w:t>
              </w:r>
              <w:r>
                <w:rPr>
                  <w:color w:val="3E454F"/>
                  <w:w w:val="105"/>
                  <w:sz w:val="23"/>
                </w:rPr>
                <w:t>and</w:t>
              </w:r>
              <w:r>
                <w:rPr>
                  <w:color w:val="3E454F"/>
                  <w:spacing w:val="-9"/>
                  <w:w w:val="105"/>
                  <w:sz w:val="23"/>
                </w:rPr>
                <w:t> </w:t>
              </w:r>
              <w:r>
                <w:rPr>
                  <w:color w:val="3E454F"/>
                  <w:w w:val="105"/>
                  <w:sz w:val="23"/>
                </w:rPr>
                <w:t>complaint</w:t>
              </w:r>
              <w:r>
                <w:rPr>
                  <w:color w:val="3E454F"/>
                  <w:spacing w:val="-8"/>
                  <w:w w:val="105"/>
                  <w:sz w:val="23"/>
                </w:rPr>
                <w:t> </w:t>
              </w:r>
              <w:r>
                <w:rPr>
                  <w:color w:val="3E454F"/>
                  <w:spacing w:val="-2"/>
                  <w:w w:val="105"/>
                  <w:sz w:val="23"/>
                </w:rPr>
                <w:t>resolution</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10">
              <w:r>
                <w:rPr>
                  <w:color w:val="3E454F"/>
                  <w:spacing w:val="-5"/>
                  <w:sz w:val="23"/>
                </w:rPr>
                <w:t>30</w:t>
              </w:r>
            </w:hyperlink>
          </w:p>
        </w:tc>
      </w:tr>
      <w:tr>
        <w:trPr>
          <w:trHeight w:val="747" w:hRule="atLeast"/>
        </w:trPr>
        <w:tc>
          <w:tcPr>
            <w:tcW w:w="6748" w:type="dxa"/>
            <w:tcBorders>
              <w:top w:val="single" w:sz="4" w:space="0" w:color="66BF6B"/>
              <w:bottom w:val="single" w:sz="4" w:space="0" w:color="66BF6B"/>
            </w:tcBorders>
          </w:tcPr>
          <w:p>
            <w:pPr>
              <w:pStyle w:val="TableParagraph"/>
              <w:spacing w:line="264" w:lineRule="auto" w:before="110"/>
              <w:ind w:left="283" w:right="472"/>
              <w:rPr>
                <w:sz w:val="23"/>
              </w:rPr>
            </w:pPr>
            <w:hyperlink w:history="true" w:anchor="_bookmark11">
              <w:r>
                <w:rPr>
                  <w:color w:val="3E454F"/>
                  <w:spacing w:val="-2"/>
                  <w:w w:val="105"/>
                  <w:sz w:val="23"/>
                </w:rPr>
                <w:t>Parental</w:t>
              </w:r>
              <w:r>
                <w:rPr>
                  <w:color w:val="3E454F"/>
                  <w:spacing w:val="-7"/>
                  <w:w w:val="105"/>
                  <w:sz w:val="23"/>
                </w:rPr>
                <w:t> </w:t>
              </w:r>
              <w:r>
                <w:rPr>
                  <w:color w:val="3E454F"/>
                  <w:spacing w:val="-2"/>
                  <w:w w:val="105"/>
                  <w:sz w:val="23"/>
                </w:rPr>
                <w:t>desire</w:t>
              </w:r>
              <w:r>
                <w:rPr>
                  <w:color w:val="3E454F"/>
                  <w:spacing w:val="-7"/>
                  <w:w w:val="105"/>
                  <w:sz w:val="23"/>
                </w:rPr>
                <w:t> </w:t>
              </w:r>
              <w:r>
                <w:rPr>
                  <w:color w:val="3E454F"/>
                  <w:spacing w:val="-2"/>
                  <w:w w:val="105"/>
                  <w:sz w:val="23"/>
                </w:rPr>
                <w:t>for</w:t>
              </w:r>
              <w:r>
                <w:rPr>
                  <w:color w:val="3E454F"/>
                  <w:spacing w:val="-7"/>
                  <w:w w:val="105"/>
                  <w:sz w:val="23"/>
                </w:rPr>
                <w:t> </w:t>
              </w:r>
              <w:r>
                <w:rPr>
                  <w:color w:val="3E454F"/>
                  <w:spacing w:val="-2"/>
                  <w:w w:val="105"/>
                  <w:sz w:val="23"/>
                </w:rPr>
                <w:t>school</w:t>
              </w:r>
              <w:r>
                <w:rPr>
                  <w:color w:val="3E454F"/>
                  <w:spacing w:val="-7"/>
                  <w:w w:val="105"/>
                  <w:sz w:val="23"/>
                </w:rPr>
                <w:t> </w:t>
              </w:r>
              <w:r>
                <w:rPr>
                  <w:color w:val="3E454F"/>
                  <w:spacing w:val="-2"/>
                  <w:w w:val="105"/>
                  <w:sz w:val="23"/>
                </w:rPr>
                <w:t>destination</w:t>
              </w:r>
              <w:r>
                <w:rPr>
                  <w:color w:val="3E454F"/>
                  <w:spacing w:val="-7"/>
                  <w:w w:val="105"/>
                  <w:sz w:val="23"/>
                </w:rPr>
                <w:t> </w:t>
              </w:r>
              <w:r>
                <w:rPr>
                  <w:color w:val="3E454F"/>
                  <w:spacing w:val="-2"/>
                  <w:w w:val="105"/>
                  <w:sz w:val="23"/>
                </w:rPr>
                <w:t>post-early</w:t>
              </w:r>
            </w:hyperlink>
            <w:r>
              <w:rPr>
                <w:color w:val="3E454F"/>
                <w:spacing w:val="-2"/>
                <w:w w:val="105"/>
                <w:sz w:val="23"/>
              </w:rPr>
              <w:t> </w:t>
            </w:r>
            <w:hyperlink w:history="true" w:anchor="_bookmark11">
              <w:r>
                <w:rPr>
                  <w:color w:val="3E454F"/>
                  <w:w w:val="105"/>
                  <w:sz w:val="23"/>
                </w:rPr>
                <w:t>childhood education and care</w:t>
              </w:r>
            </w:hyperlink>
          </w:p>
        </w:tc>
        <w:tc>
          <w:tcPr>
            <w:tcW w:w="1019" w:type="dxa"/>
            <w:tcBorders>
              <w:top w:val="single" w:sz="4" w:space="0" w:color="66BF6B"/>
              <w:bottom w:val="single" w:sz="4" w:space="0" w:color="66BF6B"/>
            </w:tcBorders>
          </w:tcPr>
          <w:p>
            <w:pPr>
              <w:pStyle w:val="TableParagraph"/>
              <w:spacing w:before="110"/>
              <w:jc w:val="right"/>
              <w:rPr>
                <w:sz w:val="23"/>
              </w:rPr>
            </w:pPr>
            <w:hyperlink w:history="true" w:anchor="_bookmark11">
              <w:r>
                <w:rPr>
                  <w:color w:val="3E454F"/>
                  <w:spacing w:val="-5"/>
                  <w:sz w:val="23"/>
                </w:rPr>
                <w:t>33</w:t>
              </w:r>
            </w:hyperlink>
          </w:p>
        </w:tc>
      </w:tr>
      <w:tr>
        <w:trPr>
          <w:trHeight w:val="452" w:hRule="atLeast"/>
        </w:trPr>
        <w:tc>
          <w:tcPr>
            <w:tcW w:w="6748" w:type="dxa"/>
            <w:tcBorders>
              <w:top w:val="single" w:sz="4" w:space="0" w:color="66BF6B"/>
              <w:bottom w:val="single" w:sz="12" w:space="0" w:color="66BF6B"/>
            </w:tcBorders>
          </w:tcPr>
          <w:p>
            <w:pPr>
              <w:pStyle w:val="TableParagraph"/>
              <w:spacing w:before="100"/>
              <w:rPr>
                <w:rFonts w:ascii="Century Gothic"/>
                <w:b/>
                <w:sz w:val="23"/>
              </w:rPr>
            </w:pPr>
            <w:r>
              <w:rPr>
                <w:rFonts w:ascii="Century Gothic"/>
                <w:b/>
                <w:color w:val="3E454F"/>
                <w:sz w:val="23"/>
              </w:rPr>
              <w:t>What</w:t>
            </w:r>
            <w:r>
              <w:rPr>
                <w:rFonts w:ascii="Century Gothic"/>
                <w:b/>
                <w:color w:val="3E454F"/>
                <w:spacing w:val="11"/>
                <w:sz w:val="23"/>
              </w:rPr>
              <w:t> </w:t>
            </w:r>
            <w:r>
              <w:rPr>
                <w:rFonts w:ascii="Century Gothic"/>
                <w:b/>
                <w:color w:val="3E454F"/>
                <w:sz w:val="23"/>
              </w:rPr>
              <w:t>do</w:t>
            </w:r>
            <w:r>
              <w:rPr>
                <w:rFonts w:ascii="Century Gothic"/>
                <w:b/>
                <w:color w:val="3E454F"/>
                <w:spacing w:val="11"/>
                <w:sz w:val="23"/>
              </w:rPr>
              <w:t> </w:t>
            </w:r>
            <w:r>
              <w:rPr>
                <w:rFonts w:ascii="Century Gothic"/>
                <w:b/>
                <w:color w:val="3E454F"/>
                <w:sz w:val="23"/>
              </w:rPr>
              <w:t>these</w:t>
            </w:r>
            <w:r>
              <w:rPr>
                <w:rFonts w:ascii="Century Gothic"/>
                <w:b/>
                <w:color w:val="3E454F"/>
                <w:spacing w:val="12"/>
                <w:sz w:val="23"/>
              </w:rPr>
              <w:t> </w:t>
            </w:r>
            <w:r>
              <w:rPr>
                <w:rFonts w:ascii="Century Gothic"/>
                <w:b/>
                <w:color w:val="3E454F"/>
                <w:sz w:val="23"/>
              </w:rPr>
              <w:t>findings</w:t>
            </w:r>
            <w:r>
              <w:rPr>
                <w:rFonts w:ascii="Century Gothic"/>
                <w:b/>
                <w:color w:val="3E454F"/>
                <w:spacing w:val="11"/>
                <w:sz w:val="23"/>
              </w:rPr>
              <w:t> </w:t>
            </w:r>
            <w:r>
              <w:rPr>
                <w:rFonts w:ascii="Century Gothic"/>
                <w:b/>
                <w:color w:val="3E454F"/>
                <w:spacing w:val="-2"/>
                <w:sz w:val="23"/>
              </w:rPr>
              <w:t>mean?</w:t>
            </w:r>
          </w:p>
        </w:tc>
        <w:tc>
          <w:tcPr>
            <w:tcW w:w="1019" w:type="dxa"/>
            <w:tcBorders>
              <w:top w:val="single" w:sz="4" w:space="0" w:color="66BF6B"/>
              <w:bottom w:val="single" w:sz="12" w:space="0" w:color="66BF6B"/>
            </w:tcBorders>
          </w:tcPr>
          <w:p>
            <w:pPr>
              <w:pStyle w:val="TableParagraph"/>
              <w:spacing w:before="100"/>
              <w:jc w:val="right"/>
              <w:rPr>
                <w:rFonts w:ascii="Century Gothic"/>
                <w:b/>
                <w:sz w:val="23"/>
              </w:rPr>
            </w:pPr>
            <w:r>
              <w:rPr>
                <w:rFonts w:ascii="Century Gothic"/>
                <w:b/>
                <w:color w:val="3E454F"/>
                <w:spacing w:val="-5"/>
                <w:sz w:val="23"/>
              </w:rPr>
              <w:t>40</w:t>
            </w:r>
          </w:p>
        </w:tc>
      </w:tr>
      <w:tr>
        <w:trPr>
          <w:trHeight w:val="442" w:hRule="atLeast"/>
        </w:trPr>
        <w:tc>
          <w:tcPr>
            <w:tcW w:w="6748" w:type="dxa"/>
            <w:tcBorders>
              <w:top w:val="single" w:sz="12" w:space="0" w:color="66BF6B"/>
              <w:bottom w:val="single" w:sz="12" w:space="0" w:color="66BF6B"/>
            </w:tcBorders>
          </w:tcPr>
          <w:p>
            <w:pPr>
              <w:pStyle w:val="TableParagraph"/>
              <w:spacing w:before="90"/>
              <w:rPr>
                <w:rFonts w:ascii="Century Gothic"/>
                <w:b/>
                <w:sz w:val="23"/>
              </w:rPr>
            </w:pPr>
            <w:r>
              <w:rPr>
                <w:rFonts w:ascii="Century Gothic"/>
                <w:b/>
                <w:color w:val="3E454F"/>
                <w:spacing w:val="-2"/>
                <w:w w:val="105"/>
                <w:sz w:val="23"/>
              </w:rPr>
              <w:t>References</w:t>
            </w:r>
          </w:p>
        </w:tc>
        <w:tc>
          <w:tcPr>
            <w:tcW w:w="1019" w:type="dxa"/>
            <w:tcBorders>
              <w:top w:val="single" w:sz="12" w:space="0" w:color="66BF6B"/>
              <w:bottom w:val="single" w:sz="12" w:space="0" w:color="66BF6B"/>
            </w:tcBorders>
          </w:tcPr>
          <w:p>
            <w:pPr>
              <w:pStyle w:val="TableParagraph"/>
              <w:spacing w:before="106"/>
              <w:jc w:val="right"/>
              <w:rPr>
                <w:b/>
                <w:sz w:val="23"/>
              </w:rPr>
            </w:pPr>
            <w:r>
              <w:rPr>
                <w:b/>
                <w:color w:val="3E454F"/>
                <w:spacing w:val="-5"/>
                <w:sz w:val="23"/>
              </w:rPr>
              <w:t>44</w:t>
            </w:r>
          </w:p>
        </w:tc>
      </w:tr>
      <w:tr>
        <w:trPr>
          <w:trHeight w:val="442" w:hRule="atLeast"/>
        </w:trPr>
        <w:tc>
          <w:tcPr>
            <w:tcW w:w="6748" w:type="dxa"/>
            <w:tcBorders>
              <w:top w:val="single" w:sz="12" w:space="0" w:color="66BF6B"/>
              <w:bottom w:val="single" w:sz="12" w:space="0" w:color="66BF6B"/>
            </w:tcBorders>
          </w:tcPr>
          <w:p>
            <w:pPr>
              <w:pStyle w:val="TableParagraph"/>
              <w:spacing w:before="90"/>
              <w:rPr>
                <w:rFonts w:ascii="Century Gothic"/>
                <w:b/>
                <w:sz w:val="23"/>
              </w:rPr>
            </w:pPr>
            <w:r>
              <w:rPr>
                <w:rFonts w:ascii="Century Gothic"/>
                <w:b/>
                <w:color w:val="3E454F"/>
                <w:spacing w:val="-2"/>
                <w:sz w:val="23"/>
              </w:rPr>
              <w:t>Appendix</w:t>
            </w:r>
          </w:p>
        </w:tc>
        <w:tc>
          <w:tcPr>
            <w:tcW w:w="1019" w:type="dxa"/>
            <w:tcBorders>
              <w:top w:val="single" w:sz="12" w:space="0" w:color="66BF6B"/>
              <w:bottom w:val="single" w:sz="12" w:space="0" w:color="66BF6B"/>
            </w:tcBorders>
          </w:tcPr>
          <w:p>
            <w:pPr>
              <w:pStyle w:val="TableParagraph"/>
              <w:spacing w:before="106"/>
              <w:jc w:val="right"/>
              <w:rPr>
                <w:b/>
                <w:sz w:val="23"/>
              </w:rPr>
            </w:pPr>
            <w:r>
              <w:rPr>
                <w:b/>
                <w:color w:val="3E454F"/>
                <w:spacing w:val="-5"/>
                <w:sz w:val="23"/>
              </w:rPr>
              <w:t>46</w:t>
            </w:r>
          </w:p>
        </w:tc>
      </w:tr>
    </w:tbl>
    <w:p>
      <w:pPr>
        <w:spacing w:after="0"/>
        <w:jc w:val="right"/>
        <w:rPr>
          <w:sz w:val="23"/>
        </w:rPr>
        <w:sectPr>
          <w:pgSz w:w="11910" w:h="16840"/>
          <w:pgMar w:header="0" w:footer="0" w:top="0" w:bottom="0" w:left="340" w:right="460"/>
        </w:sectPr>
      </w:pPr>
    </w:p>
    <w:p>
      <w:pPr>
        <w:pStyle w:val="BodyText"/>
        <w:spacing w:before="9"/>
        <w:rPr>
          <w:rFonts w:ascii="Century Gothic"/>
          <w:b/>
          <w:sz w:val="19"/>
        </w:rPr>
      </w:pPr>
    </w:p>
    <w:p>
      <w:pPr>
        <w:pStyle w:val="BodyText"/>
        <w:spacing w:line="59" w:lineRule="exact"/>
        <w:ind w:left="793"/>
        <w:rPr>
          <w:rFonts w:ascii="Century Gothic"/>
          <w:sz w:val="5"/>
        </w:rPr>
      </w:pPr>
      <w:r>
        <w:rPr>
          <w:rFonts w:ascii="Century Gothic"/>
          <w:position w:val="0"/>
          <w:sz w:val="5"/>
        </w:rPr>
        <w:pict>
          <v:group style="width:38.3pt;height:3pt;mso-position-horizontal-relative:char;mso-position-vertical-relative:line" id="docshapegroup61" coordorigin="0,0" coordsize="766,60">
            <v:rect style="position:absolute;left:0;top:0;width:766;height:60" id="docshape62" filled="true" fillcolor="#66bf6b" stroked="false">
              <v:fill type="solid"/>
            </v:rect>
          </v:group>
        </w:pict>
      </w:r>
      <w:r>
        <w:rPr>
          <w:rFonts w:ascii="Century Gothic"/>
          <w:position w:val="0"/>
          <w:sz w:val="5"/>
        </w:rPr>
      </w:r>
    </w:p>
    <w:p>
      <w:pPr>
        <w:pStyle w:val="Heading3"/>
        <w:spacing w:line="235" w:lineRule="auto" w:before="136"/>
        <w:ind w:right="7091"/>
      </w:pPr>
      <w:r>
        <w:rPr/>
        <w:pict>
          <v:group style="position:absolute;margin-left:494.362305pt;margin-top:-14.721218pt;width:70.9pt;height:70.9pt;mso-position-horizontal-relative:page;mso-position-vertical-relative:paragraph;z-index:15738368" id="docshapegroup63" coordorigin="9887,-294" coordsize="1418,1418">
            <v:shape style="position:absolute;left:9887;top:-295;width:1418;height:1418" id="docshape64" coordorigin="9887,-294" coordsize="1418,1418" path="m10596,-294l10519,-290,10444,-278,10372,-258,10303,-231,10238,-198,10177,-158,10121,-112,10070,-61,10024,-4,9984,57,9950,122,9923,190,9904,262,9891,337,9887,414,9891,491,9904,566,9923,638,9950,707,9984,772,10024,833,10070,889,10121,940,10177,986,10238,1026,10303,1060,10372,1087,10444,1107,10519,1119,10596,1123,10673,1119,10748,1107,10820,1087,10889,1060,10954,1026,11014,986,11071,940,11122,889,11168,833,11208,772,11241,707,11268,638,11288,566,11300,491,11305,414,11300,337,11288,262,11268,190,11241,122,11208,57,11168,-4,11122,-61,11071,-112,11014,-158,10954,-198,10889,-231,10820,-258,10748,-278,10673,-290,10596,-294xe" filled="true" fillcolor="#66bf6b" stroked="false">
              <v:path arrowok="t"/>
              <v:fill type="solid"/>
            </v:shape>
            <v:shape style="position:absolute;left:10177;top:130;width:838;height:604" id="docshape65" coordorigin="10177,131" coordsize="838,604" path="m10916,131l10767,144,10668,184,10613,227,10596,247,10596,659,10666,601,10727,572,10811,561,10952,561,10916,131xm10276,131l10425,144,10524,184,10579,227,10596,247,10596,659,10526,601,10465,572,10381,561,10239,561,10276,131xm10921,184l10928,181,10940,179,10952,179,10964,180,10973,186,10980,194,10983,205,11015,588,11013,601,11006,612,10995,619,10982,620,10934,617,10868,620,10786,636,10691,668,10690,672,10690,672,10687,678,10648,720,10596,735,10544,720,10505,678,10502,672,10501,668,10501,668,10405,636,10324,620,10258,617,10210,620,10197,619,10186,612,10179,601,10177,588,10209,205,10212,194,10219,186,10228,180,10239,179,10251,179,10264,181,10271,184e" filled="false" stroked="true" strokeweight="1.05pt" strokecolor="#ffffff">
              <v:path arrowok="t"/>
              <v:stroke dashstyle="solid"/>
            </v:shape>
            <w10:wrap type="none"/>
          </v:group>
        </w:pict>
      </w:r>
      <w:bookmarkStart w:name="Executive summary" w:id="1"/>
      <w:bookmarkEnd w:id="1"/>
      <w:r>
        <w:rPr>
          <w:b w:val="0"/>
        </w:rPr>
      </w:r>
      <w:bookmarkStart w:name="_bookmark0" w:id="2"/>
      <w:bookmarkEnd w:id="2"/>
      <w:r>
        <w:rPr>
          <w:b w:val="0"/>
        </w:rPr>
      </w:r>
      <w:r>
        <w:rPr>
          <w:color w:val="3E454F"/>
          <w:spacing w:val="-2"/>
        </w:rPr>
        <w:t>Executive summary</w:t>
      </w:r>
    </w:p>
    <w:p>
      <w:pPr>
        <w:pStyle w:val="BodyText"/>
        <w:rPr>
          <w:rFonts w:ascii="Century Gothic"/>
          <w:b/>
          <w:sz w:val="20"/>
        </w:rPr>
      </w:pPr>
    </w:p>
    <w:p>
      <w:pPr>
        <w:spacing w:after="0"/>
        <w:rPr>
          <w:rFonts w:ascii="Century Gothic"/>
          <w:sz w:val="20"/>
        </w:rPr>
        <w:sectPr>
          <w:pgSz w:w="11910" w:h="16840"/>
          <w:pgMar w:header="0" w:footer="0" w:top="440" w:bottom="280" w:left="340" w:right="460"/>
        </w:sectPr>
      </w:pPr>
    </w:p>
    <w:p>
      <w:pPr>
        <w:pStyle w:val="Heading4"/>
        <w:spacing w:before="248"/>
      </w:pPr>
      <w:r>
        <w:rPr>
          <w:color w:val="00673E"/>
          <w:spacing w:val="-2"/>
        </w:rPr>
        <w:t>Background</w:t>
      </w:r>
    </w:p>
    <w:p>
      <w:pPr>
        <w:pStyle w:val="BodyText"/>
        <w:spacing w:line="264" w:lineRule="auto" w:before="55"/>
        <w:ind w:left="793"/>
      </w:pPr>
      <w:r>
        <w:rPr>
          <w:color w:val="231F20"/>
          <w:spacing w:val="-2"/>
        </w:rPr>
        <w:t>Research</w:t>
      </w:r>
      <w:r>
        <w:rPr>
          <w:color w:val="231F20"/>
          <w:spacing w:val="-11"/>
        </w:rPr>
        <w:t> </w:t>
      </w:r>
      <w:r>
        <w:rPr>
          <w:color w:val="231F20"/>
          <w:spacing w:val="-2"/>
        </w:rPr>
        <w:t>evidence</w:t>
      </w:r>
      <w:r>
        <w:rPr>
          <w:color w:val="231F20"/>
          <w:spacing w:val="-11"/>
        </w:rPr>
        <w:t> </w:t>
      </w:r>
      <w:r>
        <w:rPr>
          <w:color w:val="231F20"/>
          <w:spacing w:val="-2"/>
        </w:rPr>
        <w:t>consistently</w:t>
      </w:r>
      <w:r>
        <w:rPr>
          <w:color w:val="231F20"/>
          <w:spacing w:val="-11"/>
        </w:rPr>
        <w:t> </w:t>
      </w:r>
      <w:r>
        <w:rPr>
          <w:color w:val="231F20"/>
          <w:spacing w:val="-2"/>
        </w:rPr>
        <w:t>demonstrates </w:t>
      </w:r>
      <w:r>
        <w:rPr>
          <w:color w:val="231F20"/>
        </w:rPr>
        <w:t>that children and young people with disability fare less well than their peers in education.</w:t>
      </w:r>
    </w:p>
    <w:p>
      <w:pPr>
        <w:pStyle w:val="BodyText"/>
        <w:spacing w:line="261" w:lineRule="auto"/>
        <w:ind w:left="793"/>
      </w:pPr>
      <w:r>
        <w:rPr>
          <w:color w:val="231F20"/>
        </w:rPr>
        <w:t>School aged students with disability are segregated, suspended, and expelled at </w:t>
      </w:r>
      <w:r>
        <w:rPr>
          <w:rFonts w:ascii="Tahoma"/>
          <w:color w:val="231F20"/>
        </w:rPr>
        <w:t>higher</w:t>
      </w:r>
      <w:r>
        <w:rPr>
          <w:rFonts w:ascii="Tahoma"/>
          <w:color w:val="231F20"/>
          <w:spacing w:val="-14"/>
        </w:rPr>
        <w:t> </w:t>
      </w:r>
      <w:r>
        <w:rPr>
          <w:rFonts w:ascii="Tahoma"/>
          <w:color w:val="231F20"/>
        </w:rPr>
        <w:t>rates.</w:t>
      </w:r>
      <w:r>
        <w:rPr>
          <w:rFonts w:ascii="Tahoma"/>
          <w:color w:val="231F20"/>
          <w:spacing w:val="-14"/>
        </w:rPr>
        <w:t> </w:t>
      </w:r>
      <w:r>
        <w:rPr>
          <w:rFonts w:ascii="Tahoma"/>
          <w:color w:val="231F20"/>
        </w:rPr>
        <w:t>Over</w:t>
      </w:r>
      <w:r>
        <w:rPr>
          <w:rFonts w:ascii="Tahoma"/>
          <w:color w:val="231F20"/>
          <w:spacing w:val="-14"/>
        </w:rPr>
        <w:t> </w:t>
      </w:r>
      <w:r>
        <w:rPr>
          <w:rFonts w:ascii="Tahoma"/>
          <w:color w:val="231F20"/>
        </w:rPr>
        <w:t>the</w:t>
      </w:r>
      <w:r>
        <w:rPr>
          <w:rFonts w:ascii="Tahoma"/>
          <w:color w:val="231F20"/>
          <w:spacing w:val="-14"/>
        </w:rPr>
        <w:t> </w:t>
      </w:r>
      <w:r>
        <w:rPr>
          <w:rFonts w:ascii="Tahoma"/>
          <w:color w:val="231F20"/>
        </w:rPr>
        <w:t>last</w:t>
      </w:r>
      <w:r>
        <w:rPr>
          <w:rFonts w:ascii="Tahoma"/>
          <w:color w:val="231F20"/>
          <w:spacing w:val="-14"/>
        </w:rPr>
        <w:t> </w:t>
      </w:r>
      <w:r>
        <w:rPr>
          <w:rFonts w:ascii="Tahoma"/>
          <w:color w:val="231F20"/>
        </w:rPr>
        <w:t>fifteen</w:t>
      </w:r>
      <w:r>
        <w:rPr>
          <w:rFonts w:ascii="Tahoma"/>
          <w:color w:val="231F20"/>
          <w:spacing w:val="-14"/>
        </w:rPr>
        <w:t> </w:t>
      </w:r>
      <w:r>
        <w:rPr>
          <w:rFonts w:ascii="Tahoma"/>
          <w:color w:val="231F20"/>
        </w:rPr>
        <w:t>years,</w:t>
      </w:r>
      <w:r>
        <w:rPr>
          <w:rFonts w:ascii="Tahoma"/>
          <w:color w:val="231F20"/>
          <w:spacing w:val="-14"/>
        </w:rPr>
        <w:t> </w:t>
      </w:r>
      <w:r>
        <w:rPr>
          <w:rFonts w:ascii="Tahoma"/>
          <w:color w:val="231F20"/>
        </w:rPr>
        <w:t>the </w:t>
      </w:r>
      <w:r>
        <w:rPr>
          <w:color w:val="231F20"/>
        </w:rPr>
        <w:t>highest level of educational attainment for people</w:t>
      </w:r>
      <w:r>
        <w:rPr>
          <w:color w:val="231F20"/>
          <w:spacing w:val="-10"/>
        </w:rPr>
        <w:t> </w:t>
      </w:r>
      <w:r>
        <w:rPr>
          <w:color w:val="231F20"/>
        </w:rPr>
        <w:t>with</w:t>
      </w:r>
      <w:r>
        <w:rPr>
          <w:color w:val="231F20"/>
          <w:spacing w:val="-10"/>
        </w:rPr>
        <w:t> </w:t>
      </w:r>
      <w:r>
        <w:rPr>
          <w:color w:val="231F20"/>
        </w:rPr>
        <w:t>disability</w:t>
      </w:r>
      <w:r>
        <w:rPr>
          <w:color w:val="231F20"/>
          <w:spacing w:val="-10"/>
        </w:rPr>
        <w:t> </w:t>
      </w:r>
      <w:r>
        <w:rPr>
          <w:color w:val="231F20"/>
        </w:rPr>
        <w:t>has</w:t>
      </w:r>
      <w:r>
        <w:rPr>
          <w:color w:val="231F20"/>
          <w:spacing w:val="-10"/>
        </w:rPr>
        <w:t> </w:t>
      </w:r>
      <w:r>
        <w:rPr>
          <w:color w:val="231F20"/>
        </w:rPr>
        <w:t>improved,</w:t>
      </w:r>
      <w:r>
        <w:rPr>
          <w:color w:val="231F20"/>
          <w:spacing w:val="-10"/>
        </w:rPr>
        <w:t> </w:t>
      </w:r>
      <w:r>
        <w:rPr>
          <w:color w:val="231F20"/>
        </w:rPr>
        <w:t>but</w:t>
      </w:r>
      <w:r>
        <w:rPr>
          <w:color w:val="231F20"/>
          <w:spacing w:val="-10"/>
        </w:rPr>
        <w:t> </w:t>
      </w:r>
      <w:r>
        <w:rPr>
          <w:color w:val="231F20"/>
        </w:rPr>
        <w:t>this level still remains lower than children and young people without disability. These inequities can have lifelong implications.</w:t>
      </w:r>
    </w:p>
    <w:p>
      <w:pPr>
        <w:pStyle w:val="BodyText"/>
        <w:spacing w:line="264" w:lineRule="auto" w:before="196"/>
        <w:ind w:left="793" w:right="73"/>
      </w:pPr>
      <w:r>
        <w:rPr>
          <w:color w:val="231F20"/>
        </w:rPr>
        <w:t>Early childhood education and care takes place before school attendance and allows children to learn, play and discover in a safe environment outside of their home. There is growing</w:t>
      </w:r>
      <w:r>
        <w:rPr>
          <w:color w:val="231F20"/>
          <w:spacing w:val="-9"/>
        </w:rPr>
        <w:t> </w:t>
      </w:r>
      <w:r>
        <w:rPr>
          <w:color w:val="231F20"/>
        </w:rPr>
        <w:t>evidence</w:t>
      </w:r>
      <w:r>
        <w:rPr>
          <w:color w:val="231F20"/>
          <w:spacing w:val="-9"/>
        </w:rPr>
        <w:t> </w:t>
      </w:r>
      <w:r>
        <w:rPr>
          <w:color w:val="231F20"/>
        </w:rPr>
        <w:t>to</w:t>
      </w:r>
      <w:r>
        <w:rPr>
          <w:color w:val="231F20"/>
          <w:spacing w:val="-9"/>
        </w:rPr>
        <w:t> </w:t>
      </w:r>
      <w:r>
        <w:rPr>
          <w:color w:val="231F20"/>
        </w:rPr>
        <w:t>suggest</w:t>
      </w:r>
      <w:r>
        <w:rPr>
          <w:color w:val="231F20"/>
          <w:spacing w:val="-9"/>
        </w:rPr>
        <w:t> </w:t>
      </w:r>
      <w:r>
        <w:rPr>
          <w:color w:val="231F20"/>
        </w:rPr>
        <w:t>that</w:t>
      </w:r>
      <w:r>
        <w:rPr>
          <w:color w:val="231F20"/>
          <w:spacing w:val="-9"/>
        </w:rPr>
        <w:t> </w:t>
      </w:r>
      <w:r>
        <w:rPr>
          <w:color w:val="231F20"/>
        </w:rPr>
        <w:t>investment in</w:t>
      </w:r>
      <w:r>
        <w:rPr>
          <w:color w:val="231F20"/>
          <w:spacing w:val="-10"/>
        </w:rPr>
        <w:t> </w:t>
      </w:r>
      <w:r>
        <w:rPr>
          <w:color w:val="231F20"/>
        </w:rPr>
        <w:t>early</w:t>
      </w:r>
      <w:r>
        <w:rPr>
          <w:color w:val="231F20"/>
          <w:spacing w:val="-10"/>
        </w:rPr>
        <w:t> </w:t>
      </w:r>
      <w:r>
        <w:rPr>
          <w:color w:val="231F20"/>
        </w:rPr>
        <w:t>childhood</w:t>
      </w:r>
      <w:r>
        <w:rPr>
          <w:color w:val="231F20"/>
          <w:spacing w:val="-10"/>
        </w:rPr>
        <w:t> </w:t>
      </w:r>
      <w:r>
        <w:rPr>
          <w:color w:val="231F20"/>
        </w:rPr>
        <w:t>education</w:t>
      </w:r>
      <w:r>
        <w:rPr>
          <w:color w:val="231F20"/>
          <w:spacing w:val="-10"/>
        </w:rPr>
        <w:t> </w:t>
      </w:r>
      <w:r>
        <w:rPr>
          <w:color w:val="231F20"/>
        </w:rPr>
        <w:t>and</w:t>
      </w:r>
      <w:r>
        <w:rPr>
          <w:color w:val="231F20"/>
          <w:spacing w:val="-10"/>
        </w:rPr>
        <w:t> </w:t>
      </w:r>
      <w:r>
        <w:rPr>
          <w:color w:val="231F20"/>
        </w:rPr>
        <w:t>care</w:t>
      </w:r>
      <w:r>
        <w:rPr>
          <w:color w:val="231F20"/>
          <w:spacing w:val="-10"/>
        </w:rPr>
        <w:t> </w:t>
      </w:r>
      <w:r>
        <w:rPr>
          <w:color w:val="231F20"/>
        </w:rPr>
        <w:t>can</w:t>
      </w:r>
      <w:r>
        <w:rPr>
          <w:color w:val="231F20"/>
          <w:spacing w:val="-10"/>
        </w:rPr>
        <w:t> </w:t>
      </w:r>
      <w:r>
        <w:rPr>
          <w:color w:val="231F20"/>
        </w:rPr>
        <w:t>be an important way to improve the cognitive and social development of children. Given this evidence base, governments nationally and internationally have sought to invest in early</w:t>
      </w:r>
      <w:r>
        <w:rPr>
          <w:color w:val="231F20"/>
          <w:spacing w:val="-7"/>
        </w:rPr>
        <w:t> </w:t>
      </w:r>
      <w:r>
        <w:rPr>
          <w:color w:val="231F20"/>
        </w:rPr>
        <w:t>childhood</w:t>
      </w:r>
      <w:r>
        <w:rPr>
          <w:color w:val="231F20"/>
          <w:spacing w:val="-7"/>
        </w:rPr>
        <w:t> </w:t>
      </w:r>
      <w:r>
        <w:rPr>
          <w:color w:val="231F20"/>
        </w:rPr>
        <w:t>education</w:t>
      </w:r>
      <w:r>
        <w:rPr>
          <w:color w:val="231F20"/>
          <w:spacing w:val="-7"/>
        </w:rPr>
        <w:t> </w:t>
      </w:r>
      <w:r>
        <w:rPr>
          <w:color w:val="231F20"/>
        </w:rPr>
        <w:t>and</w:t>
      </w:r>
      <w:r>
        <w:rPr>
          <w:color w:val="231F20"/>
          <w:spacing w:val="-7"/>
        </w:rPr>
        <w:t> </w:t>
      </w:r>
      <w:r>
        <w:rPr>
          <w:color w:val="231F20"/>
        </w:rPr>
        <w:t>care</w:t>
      </w:r>
      <w:r>
        <w:rPr>
          <w:color w:val="231F20"/>
          <w:spacing w:val="-7"/>
        </w:rPr>
        <w:t> </w:t>
      </w:r>
      <w:r>
        <w:rPr>
          <w:color w:val="231F20"/>
        </w:rPr>
        <w:t>as</w:t>
      </w:r>
      <w:r>
        <w:rPr>
          <w:color w:val="231F20"/>
          <w:spacing w:val="-7"/>
        </w:rPr>
        <w:t> </w:t>
      </w:r>
      <w:r>
        <w:rPr>
          <w:color w:val="231F20"/>
        </w:rPr>
        <w:t>a</w:t>
      </w:r>
      <w:r>
        <w:rPr>
          <w:color w:val="231F20"/>
          <w:spacing w:val="-7"/>
        </w:rPr>
        <w:t> </w:t>
      </w:r>
      <w:r>
        <w:rPr>
          <w:color w:val="231F20"/>
        </w:rPr>
        <w:t>way of</w:t>
      </w:r>
      <w:r>
        <w:rPr>
          <w:color w:val="231F20"/>
          <w:spacing w:val="-8"/>
        </w:rPr>
        <w:t> </w:t>
      </w:r>
      <w:r>
        <w:rPr>
          <w:color w:val="231F20"/>
        </w:rPr>
        <w:t>enhancing</w:t>
      </w:r>
      <w:r>
        <w:rPr>
          <w:color w:val="231F20"/>
          <w:spacing w:val="-8"/>
        </w:rPr>
        <w:t> </w:t>
      </w:r>
      <w:r>
        <w:rPr>
          <w:color w:val="231F20"/>
        </w:rPr>
        <w:t>the</w:t>
      </w:r>
      <w:r>
        <w:rPr>
          <w:color w:val="231F20"/>
          <w:spacing w:val="-8"/>
        </w:rPr>
        <w:t> </w:t>
      </w:r>
      <w:r>
        <w:rPr>
          <w:color w:val="231F20"/>
        </w:rPr>
        <w:t>abilities</w:t>
      </w:r>
      <w:r>
        <w:rPr>
          <w:color w:val="231F20"/>
          <w:spacing w:val="-8"/>
        </w:rPr>
        <w:t> </w:t>
      </w:r>
      <w:r>
        <w:rPr>
          <w:color w:val="231F20"/>
        </w:rPr>
        <w:t>of</w:t>
      </w:r>
      <w:r>
        <w:rPr>
          <w:color w:val="231F20"/>
          <w:spacing w:val="-8"/>
        </w:rPr>
        <w:t> </w:t>
      </w:r>
      <w:r>
        <w:rPr>
          <w:color w:val="231F20"/>
        </w:rPr>
        <w:t>their</w:t>
      </w:r>
      <w:r>
        <w:rPr>
          <w:color w:val="231F20"/>
          <w:spacing w:val="-8"/>
        </w:rPr>
        <w:t> </w:t>
      </w:r>
      <w:r>
        <w:rPr>
          <w:color w:val="231F20"/>
        </w:rPr>
        <w:t>populations and addressing inequities.</w:t>
      </w:r>
    </w:p>
    <w:p>
      <w:pPr>
        <w:pStyle w:val="BodyText"/>
        <w:spacing w:before="6"/>
        <w:rPr>
          <w:sz w:val="29"/>
        </w:rPr>
      </w:pPr>
    </w:p>
    <w:p>
      <w:pPr>
        <w:pStyle w:val="Heading4"/>
        <w:spacing w:before="1"/>
      </w:pPr>
      <w:r>
        <w:rPr>
          <w:color w:val="00673E"/>
        </w:rPr>
        <w:t>About</w:t>
      </w:r>
      <w:r>
        <w:rPr>
          <w:color w:val="00673E"/>
          <w:spacing w:val="8"/>
        </w:rPr>
        <w:t> </w:t>
      </w:r>
      <w:r>
        <w:rPr>
          <w:color w:val="00673E"/>
        </w:rPr>
        <w:t>this</w:t>
      </w:r>
      <w:r>
        <w:rPr>
          <w:color w:val="00673E"/>
          <w:spacing w:val="9"/>
        </w:rPr>
        <w:t> </w:t>
      </w:r>
      <w:r>
        <w:rPr>
          <w:color w:val="00673E"/>
          <w:spacing w:val="-2"/>
        </w:rPr>
        <w:t>survey</w:t>
      </w:r>
    </w:p>
    <w:p>
      <w:pPr>
        <w:pStyle w:val="BodyText"/>
        <w:spacing w:line="261" w:lineRule="auto" w:before="55"/>
        <w:ind w:left="793" w:right="61"/>
      </w:pPr>
      <w:r>
        <w:rPr>
          <w:color w:val="231F20"/>
        </w:rPr>
        <w:t>Children and Young People with Disability Australia (CYDA) has been gathering feedback on educational experiences from its members via formal surveys since 2010. These surveys have consistently found that students with disability are excluded in their </w:t>
      </w:r>
      <w:r>
        <w:rPr>
          <w:rFonts w:ascii="Tahoma"/>
          <w:color w:val="231F20"/>
        </w:rPr>
        <w:t>education. For the first time this survey has </w:t>
      </w:r>
      <w:r>
        <w:rPr>
          <w:color w:val="231F20"/>
        </w:rPr>
        <w:t>been undertaken to understand whether the same</w:t>
      </w:r>
      <w:r>
        <w:rPr>
          <w:color w:val="231F20"/>
          <w:spacing w:val="-16"/>
        </w:rPr>
        <w:t> </w:t>
      </w:r>
      <w:r>
        <w:rPr>
          <w:color w:val="231F20"/>
        </w:rPr>
        <w:t>kinds</w:t>
      </w:r>
      <w:r>
        <w:rPr>
          <w:color w:val="231F20"/>
          <w:spacing w:val="-16"/>
        </w:rPr>
        <w:t> </w:t>
      </w:r>
      <w:r>
        <w:rPr>
          <w:color w:val="231F20"/>
        </w:rPr>
        <w:t>of</w:t>
      </w:r>
      <w:r>
        <w:rPr>
          <w:color w:val="231F20"/>
          <w:spacing w:val="-16"/>
        </w:rPr>
        <w:t> </w:t>
      </w:r>
      <w:r>
        <w:rPr>
          <w:color w:val="231F20"/>
        </w:rPr>
        <w:t>issues</w:t>
      </w:r>
      <w:r>
        <w:rPr>
          <w:color w:val="231F20"/>
          <w:spacing w:val="-16"/>
        </w:rPr>
        <w:t> </w:t>
      </w:r>
      <w:r>
        <w:rPr>
          <w:color w:val="231F20"/>
        </w:rPr>
        <w:t>are</w:t>
      </w:r>
      <w:r>
        <w:rPr>
          <w:color w:val="231F20"/>
          <w:spacing w:val="-16"/>
        </w:rPr>
        <w:t> </w:t>
      </w:r>
      <w:r>
        <w:rPr>
          <w:color w:val="231F20"/>
        </w:rPr>
        <w:t>experienced</w:t>
      </w:r>
      <w:r>
        <w:rPr>
          <w:color w:val="231F20"/>
          <w:spacing w:val="-16"/>
        </w:rPr>
        <w:t> </w:t>
      </w:r>
      <w:r>
        <w:rPr>
          <w:color w:val="231F20"/>
        </w:rPr>
        <w:t>in</w:t>
      </w:r>
      <w:r>
        <w:rPr>
          <w:color w:val="231F20"/>
          <w:spacing w:val="-16"/>
        </w:rPr>
        <w:t> </w:t>
      </w:r>
      <w:r>
        <w:rPr>
          <w:color w:val="231F20"/>
        </w:rPr>
        <w:t>early childhood education and care settings.</w:t>
      </w:r>
    </w:p>
    <w:p>
      <w:pPr>
        <w:spacing w:line="240" w:lineRule="auto" w:before="4"/>
        <w:rPr>
          <w:sz w:val="23"/>
        </w:rPr>
      </w:pPr>
      <w:r>
        <w:rPr/>
        <w:br w:type="column"/>
      </w:r>
      <w:r>
        <w:rPr>
          <w:sz w:val="23"/>
        </w:rPr>
      </w:r>
    </w:p>
    <w:p>
      <w:pPr>
        <w:pStyle w:val="BodyText"/>
        <w:spacing w:line="264" w:lineRule="auto"/>
        <w:ind w:left="356" w:right="688"/>
      </w:pPr>
      <w:r>
        <w:rPr>
          <w:color w:val="231F20"/>
        </w:rPr>
        <w:t>Survey questions were about the types of services</w:t>
      </w:r>
      <w:r>
        <w:rPr>
          <w:color w:val="231F20"/>
          <w:spacing w:val="-5"/>
        </w:rPr>
        <w:t> </w:t>
      </w:r>
      <w:r>
        <w:rPr>
          <w:color w:val="231F20"/>
        </w:rPr>
        <w:t>and</w:t>
      </w:r>
      <w:r>
        <w:rPr>
          <w:color w:val="231F20"/>
          <w:spacing w:val="-5"/>
        </w:rPr>
        <w:t> </w:t>
      </w:r>
      <w:r>
        <w:rPr>
          <w:color w:val="231F20"/>
        </w:rPr>
        <w:t>supports</w:t>
      </w:r>
      <w:r>
        <w:rPr>
          <w:color w:val="231F20"/>
          <w:spacing w:val="-5"/>
        </w:rPr>
        <w:t> </w:t>
      </w:r>
      <w:r>
        <w:rPr>
          <w:color w:val="231F20"/>
        </w:rPr>
        <w:t>accessed,</w:t>
      </w:r>
      <w:r>
        <w:rPr>
          <w:color w:val="231F20"/>
          <w:spacing w:val="-5"/>
        </w:rPr>
        <w:t> </w:t>
      </w:r>
      <w:r>
        <w:rPr>
          <w:color w:val="231F20"/>
        </w:rPr>
        <w:t>perceptions of resources available and training of professionals, whether children have experienced exclusion, seclusion or bullying, </w:t>
      </w:r>
      <w:r>
        <w:rPr>
          <w:color w:val="231F20"/>
          <w:spacing w:val="-4"/>
        </w:rPr>
        <w:t>and</w:t>
      </w:r>
      <w:r>
        <w:rPr>
          <w:color w:val="231F20"/>
          <w:spacing w:val="-12"/>
        </w:rPr>
        <w:t> </w:t>
      </w:r>
      <w:r>
        <w:rPr>
          <w:color w:val="231F20"/>
          <w:spacing w:val="-4"/>
        </w:rPr>
        <w:t>aspirations</w:t>
      </w:r>
      <w:r>
        <w:rPr>
          <w:color w:val="231F20"/>
          <w:spacing w:val="-12"/>
        </w:rPr>
        <w:t> </w:t>
      </w:r>
      <w:r>
        <w:rPr>
          <w:color w:val="231F20"/>
          <w:spacing w:val="-4"/>
        </w:rPr>
        <w:t>in</w:t>
      </w:r>
      <w:r>
        <w:rPr>
          <w:color w:val="231F20"/>
          <w:spacing w:val="-12"/>
        </w:rPr>
        <w:t> </w:t>
      </w:r>
      <w:r>
        <w:rPr>
          <w:color w:val="231F20"/>
          <w:spacing w:val="-4"/>
        </w:rPr>
        <w:t>planning</w:t>
      </w:r>
      <w:r>
        <w:rPr>
          <w:color w:val="231F20"/>
          <w:spacing w:val="-12"/>
        </w:rPr>
        <w:t> </w:t>
      </w:r>
      <w:r>
        <w:rPr>
          <w:color w:val="231F20"/>
          <w:spacing w:val="-4"/>
        </w:rPr>
        <w:t>for</w:t>
      </w:r>
      <w:r>
        <w:rPr>
          <w:color w:val="231F20"/>
          <w:spacing w:val="-12"/>
        </w:rPr>
        <w:t> </w:t>
      </w:r>
      <w:r>
        <w:rPr>
          <w:color w:val="231F20"/>
          <w:spacing w:val="-4"/>
        </w:rPr>
        <w:t>a</w:t>
      </w:r>
      <w:r>
        <w:rPr>
          <w:color w:val="231F20"/>
          <w:spacing w:val="-12"/>
        </w:rPr>
        <w:t> </w:t>
      </w:r>
      <w:r>
        <w:rPr>
          <w:color w:val="231F20"/>
          <w:spacing w:val="-4"/>
        </w:rPr>
        <w:t>primary</w:t>
      </w:r>
      <w:r>
        <w:rPr>
          <w:color w:val="231F20"/>
          <w:spacing w:val="-12"/>
        </w:rPr>
        <w:t> </w:t>
      </w:r>
      <w:r>
        <w:rPr>
          <w:color w:val="231F20"/>
          <w:spacing w:val="-4"/>
        </w:rPr>
        <w:t>school </w:t>
      </w:r>
      <w:r>
        <w:rPr>
          <w:color w:val="231F20"/>
        </w:rPr>
        <w:t>destination. Responses were collected from May-August 2022, with respondents from all states and territories (with the majority from New</w:t>
      </w:r>
      <w:r>
        <w:rPr>
          <w:color w:val="231F20"/>
          <w:spacing w:val="-9"/>
        </w:rPr>
        <w:t> </w:t>
      </w:r>
      <w:r>
        <w:rPr>
          <w:color w:val="231F20"/>
        </w:rPr>
        <w:t>South</w:t>
      </w:r>
      <w:r>
        <w:rPr>
          <w:color w:val="231F20"/>
          <w:spacing w:val="-9"/>
        </w:rPr>
        <w:t> </w:t>
      </w:r>
      <w:r>
        <w:rPr>
          <w:color w:val="231F20"/>
        </w:rPr>
        <w:t>Wales,</w:t>
      </w:r>
      <w:r>
        <w:rPr>
          <w:color w:val="231F20"/>
          <w:spacing w:val="-9"/>
        </w:rPr>
        <w:t> </w:t>
      </w:r>
      <w:r>
        <w:rPr>
          <w:color w:val="231F20"/>
        </w:rPr>
        <w:t>Victoria</w:t>
      </w:r>
      <w:r>
        <w:rPr>
          <w:color w:val="231F20"/>
          <w:spacing w:val="-9"/>
        </w:rPr>
        <w:t> </w:t>
      </w:r>
      <w:r>
        <w:rPr>
          <w:color w:val="231F20"/>
        </w:rPr>
        <w:t>and</w:t>
      </w:r>
      <w:r>
        <w:rPr>
          <w:color w:val="231F20"/>
          <w:spacing w:val="-9"/>
        </w:rPr>
        <w:t> </w:t>
      </w:r>
      <w:r>
        <w:rPr>
          <w:color w:val="231F20"/>
        </w:rPr>
        <w:t>Queensland). CYDA partnered with researchers from the Public Service Research Group, UNSW Canberra and Melbourne Graduate School</w:t>
      </w:r>
    </w:p>
    <w:p>
      <w:pPr>
        <w:pStyle w:val="BodyText"/>
        <w:spacing w:line="264" w:lineRule="auto"/>
        <w:ind w:left="356" w:right="688"/>
      </w:pPr>
      <w:r>
        <w:rPr>
          <w:color w:val="231F20"/>
        </w:rPr>
        <w:t>of</w:t>
      </w:r>
      <w:r>
        <w:rPr>
          <w:color w:val="231F20"/>
          <w:spacing w:val="-4"/>
        </w:rPr>
        <w:t> </w:t>
      </w:r>
      <w:r>
        <w:rPr>
          <w:color w:val="231F20"/>
        </w:rPr>
        <w:t>Education,</w:t>
      </w:r>
      <w:r>
        <w:rPr>
          <w:color w:val="231F20"/>
          <w:spacing w:val="-4"/>
        </w:rPr>
        <w:t> </w:t>
      </w:r>
      <w:r>
        <w:rPr>
          <w:color w:val="231F20"/>
        </w:rPr>
        <w:t>University</w:t>
      </w:r>
      <w:r>
        <w:rPr>
          <w:color w:val="231F20"/>
          <w:spacing w:val="-4"/>
        </w:rPr>
        <w:t> </w:t>
      </w:r>
      <w:r>
        <w:rPr>
          <w:color w:val="231F20"/>
        </w:rPr>
        <w:t>of</w:t>
      </w:r>
      <w:r>
        <w:rPr>
          <w:color w:val="231F20"/>
          <w:spacing w:val="-4"/>
        </w:rPr>
        <w:t> </w:t>
      </w:r>
      <w:r>
        <w:rPr>
          <w:color w:val="231F20"/>
        </w:rPr>
        <w:t>Melbourne</w:t>
      </w:r>
      <w:r>
        <w:rPr>
          <w:color w:val="231F20"/>
          <w:spacing w:val="-4"/>
        </w:rPr>
        <w:t> </w:t>
      </w:r>
      <w:r>
        <w:rPr>
          <w:color w:val="231F20"/>
        </w:rPr>
        <w:t>to analyse</w:t>
      </w:r>
      <w:r>
        <w:rPr>
          <w:color w:val="231F20"/>
          <w:spacing w:val="-12"/>
        </w:rPr>
        <w:t> </w:t>
      </w:r>
      <w:r>
        <w:rPr>
          <w:color w:val="231F20"/>
        </w:rPr>
        <w:t>the</w:t>
      </w:r>
      <w:r>
        <w:rPr>
          <w:color w:val="231F20"/>
          <w:spacing w:val="-12"/>
        </w:rPr>
        <w:t> </w:t>
      </w:r>
      <w:r>
        <w:rPr>
          <w:color w:val="231F20"/>
        </w:rPr>
        <w:t>data</w:t>
      </w:r>
      <w:r>
        <w:rPr>
          <w:color w:val="231F20"/>
          <w:spacing w:val="-11"/>
        </w:rPr>
        <w:t> </w:t>
      </w:r>
      <w:r>
        <w:rPr>
          <w:color w:val="231F20"/>
        </w:rPr>
        <w:t>and</w:t>
      </w:r>
      <w:r>
        <w:rPr>
          <w:color w:val="231F20"/>
          <w:spacing w:val="-12"/>
        </w:rPr>
        <w:t> </w:t>
      </w:r>
      <w:r>
        <w:rPr>
          <w:color w:val="231F20"/>
        </w:rPr>
        <w:t>prepare</w:t>
      </w:r>
      <w:r>
        <w:rPr>
          <w:color w:val="231F20"/>
          <w:spacing w:val="-11"/>
        </w:rPr>
        <w:t> </w:t>
      </w:r>
      <w:r>
        <w:rPr>
          <w:color w:val="231F20"/>
        </w:rPr>
        <w:t>this</w:t>
      </w:r>
      <w:r>
        <w:rPr>
          <w:color w:val="231F20"/>
          <w:spacing w:val="-12"/>
        </w:rPr>
        <w:t> </w:t>
      </w:r>
      <w:r>
        <w:rPr>
          <w:color w:val="231F20"/>
          <w:spacing w:val="-2"/>
        </w:rPr>
        <w:t>report.</w:t>
      </w:r>
    </w:p>
    <w:p>
      <w:pPr>
        <w:pStyle w:val="BodyText"/>
        <w:spacing w:before="5"/>
        <w:rPr>
          <w:sz w:val="29"/>
        </w:rPr>
      </w:pPr>
    </w:p>
    <w:p>
      <w:pPr>
        <w:pStyle w:val="Heading4"/>
        <w:ind w:left="356"/>
      </w:pPr>
      <w:r>
        <w:rPr>
          <w:color w:val="00673E"/>
          <w:spacing w:val="-2"/>
          <w:w w:val="110"/>
        </w:rPr>
        <w:t>Results</w:t>
      </w:r>
    </w:p>
    <w:p>
      <w:pPr>
        <w:pStyle w:val="BodyText"/>
        <w:spacing w:line="261" w:lineRule="auto" w:before="55"/>
        <w:ind w:left="356" w:right="788"/>
      </w:pPr>
      <w:r>
        <w:rPr>
          <w:color w:val="231F20"/>
        </w:rPr>
        <w:t>Some</w:t>
      </w:r>
      <w:r>
        <w:rPr>
          <w:color w:val="231F20"/>
          <w:spacing w:val="-16"/>
        </w:rPr>
        <w:t> </w:t>
      </w:r>
      <w:r>
        <w:rPr>
          <w:color w:val="231F20"/>
        </w:rPr>
        <w:t>results</w:t>
      </w:r>
      <w:r>
        <w:rPr>
          <w:color w:val="231F20"/>
          <w:spacing w:val="-16"/>
        </w:rPr>
        <w:t> </w:t>
      </w:r>
      <w:r>
        <w:rPr>
          <w:color w:val="231F20"/>
        </w:rPr>
        <w:t>of</w:t>
      </w:r>
      <w:r>
        <w:rPr>
          <w:color w:val="231F20"/>
          <w:spacing w:val="-16"/>
        </w:rPr>
        <w:t> </w:t>
      </w:r>
      <w:r>
        <w:rPr>
          <w:color w:val="231F20"/>
        </w:rPr>
        <w:t>this</w:t>
      </w:r>
      <w:r>
        <w:rPr>
          <w:color w:val="231F20"/>
          <w:spacing w:val="-16"/>
        </w:rPr>
        <w:t> </w:t>
      </w:r>
      <w:r>
        <w:rPr>
          <w:color w:val="231F20"/>
        </w:rPr>
        <w:t>survey</w:t>
      </w:r>
      <w:r>
        <w:rPr>
          <w:color w:val="231F20"/>
          <w:spacing w:val="-16"/>
        </w:rPr>
        <w:t> </w:t>
      </w:r>
      <w:r>
        <w:rPr>
          <w:color w:val="231F20"/>
        </w:rPr>
        <w:t>are</w:t>
      </w:r>
      <w:r>
        <w:rPr>
          <w:color w:val="231F20"/>
          <w:spacing w:val="-16"/>
        </w:rPr>
        <w:t> </w:t>
      </w:r>
      <w:r>
        <w:rPr>
          <w:color w:val="231F20"/>
        </w:rPr>
        <w:t>encouraging, </w:t>
      </w:r>
      <w:r>
        <w:rPr>
          <w:rFonts w:ascii="Tahoma"/>
          <w:color w:val="231F20"/>
        </w:rPr>
        <w:t>while others highlight significant areas for </w:t>
      </w:r>
      <w:r>
        <w:rPr>
          <w:color w:val="231F20"/>
          <w:spacing w:val="-2"/>
        </w:rPr>
        <w:t>improvement.</w:t>
      </w:r>
      <w:r>
        <w:rPr>
          <w:color w:val="231F20"/>
          <w:spacing w:val="-6"/>
        </w:rPr>
        <w:t> </w:t>
      </w:r>
      <w:r>
        <w:rPr>
          <w:color w:val="231F20"/>
          <w:spacing w:val="-2"/>
        </w:rPr>
        <w:t>Respondents</w:t>
      </w:r>
      <w:r>
        <w:rPr>
          <w:color w:val="231F20"/>
          <w:spacing w:val="-6"/>
        </w:rPr>
        <w:t> </w:t>
      </w:r>
      <w:r>
        <w:rPr>
          <w:color w:val="231F20"/>
          <w:spacing w:val="-2"/>
        </w:rPr>
        <w:t>are</w:t>
      </w:r>
      <w:r>
        <w:rPr>
          <w:color w:val="231F20"/>
          <w:spacing w:val="-6"/>
        </w:rPr>
        <w:t> </w:t>
      </w:r>
      <w:r>
        <w:rPr>
          <w:color w:val="231F20"/>
          <w:spacing w:val="-2"/>
        </w:rPr>
        <w:t>very</w:t>
      </w:r>
      <w:r>
        <w:rPr>
          <w:color w:val="231F20"/>
          <w:spacing w:val="-6"/>
        </w:rPr>
        <w:t> </w:t>
      </w:r>
      <w:r>
        <w:rPr>
          <w:color w:val="231F20"/>
          <w:spacing w:val="-2"/>
        </w:rPr>
        <w:t>positive </w:t>
      </w:r>
      <w:r>
        <w:rPr>
          <w:color w:val="231F20"/>
        </w:rPr>
        <w:t>about being made to feel welcome in early childhood and care settings, with 83% of respondents saying they agreed or strongly agreed that their child was made to feel welcome. Also, 78% of respondents agreed or strongly agreed that family or caregivers of children were made to feel welcome by early childhood and care settings.</w:t>
      </w:r>
    </w:p>
    <w:p>
      <w:pPr>
        <w:pStyle w:val="BodyText"/>
        <w:spacing w:line="264" w:lineRule="auto" w:before="189"/>
        <w:ind w:left="356" w:right="688"/>
      </w:pPr>
      <w:r>
        <w:rPr>
          <w:rFonts w:ascii="Tahoma"/>
          <w:color w:val="231F20"/>
        </w:rPr>
        <w:t>But</w:t>
      </w:r>
      <w:r>
        <w:rPr>
          <w:rFonts w:ascii="Tahoma"/>
          <w:color w:val="231F20"/>
          <w:spacing w:val="-16"/>
        </w:rPr>
        <w:t> </w:t>
      </w:r>
      <w:r>
        <w:rPr>
          <w:rFonts w:ascii="Tahoma"/>
          <w:color w:val="231F20"/>
        </w:rPr>
        <w:t>respondents</w:t>
      </w:r>
      <w:r>
        <w:rPr>
          <w:rFonts w:ascii="Tahoma"/>
          <w:color w:val="231F20"/>
          <w:spacing w:val="-16"/>
        </w:rPr>
        <w:t> </w:t>
      </w:r>
      <w:r>
        <w:rPr>
          <w:rFonts w:ascii="Tahoma"/>
          <w:color w:val="231F20"/>
        </w:rPr>
        <w:t>also</w:t>
      </w:r>
      <w:r>
        <w:rPr>
          <w:rFonts w:ascii="Tahoma"/>
          <w:color w:val="231F20"/>
          <w:spacing w:val="-16"/>
        </w:rPr>
        <w:t> </w:t>
      </w:r>
      <w:r>
        <w:rPr>
          <w:rFonts w:ascii="Tahoma"/>
          <w:color w:val="231F20"/>
        </w:rPr>
        <w:t>reported</w:t>
      </w:r>
      <w:r>
        <w:rPr>
          <w:rFonts w:ascii="Tahoma"/>
          <w:color w:val="231F20"/>
          <w:spacing w:val="-16"/>
        </w:rPr>
        <w:t> </w:t>
      </w:r>
      <w:r>
        <w:rPr>
          <w:rFonts w:ascii="Tahoma"/>
          <w:color w:val="231F20"/>
        </w:rPr>
        <w:t>that</w:t>
      </w:r>
      <w:r>
        <w:rPr>
          <w:rFonts w:ascii="Tahoma"/>
          <w:color w:val="231F20"/>
          <w:spacing w:val="-16"/>
        </w:rPr>
        <w:t> </w:t>
      </w:r>
      <w:r>
        <w:rPr>
          <w:rFonts w:ascii="Tahoma"/>
          <w:color w:val="231F20"/>
        </w:rPr>
        <w:t>staff</w:t>
      </w:r>
      <w:r>
        <w:rPr>
          <w:rFonts w:ascii="Tahoma"/>
          <w:color w:val="231F20"/>
          <w:spacing w:val="-16"/>
        </w:rPr>
        <w:t> </w:t>
      </w:r>
      <w:r>
        <w:rPr>
          <w:rFonts w:ascii="Tahoma"/>
          <w:color w:val="231F20"/>
        </w:rPr>
        <w:t>are </w:t>
      </w:r>
      <w:r>
        <w:rPr>
          <w:color w:val="231F20"/>
        </w:rPr>
        <w:t>often stretched thin and do not necessarily have the expertise or training to work with children with disability.</w:t>
      </w:r>
    </w:p>
    <w:p>
      <w:pPr>
        <w:spacing w:after="0" w:line="264" w:lineRule="auto"/>
        <w:sectPr>
          <w:type w:val="continuous"/>
          <w:pgSz w:w="11910" w:h="16840"/>
          <w:pgMar w:header="0" w:footer="0" w:top="460" w:bottom="280" w:left="340" w:right="460"/>
          <w:cols w:num="2" w:equalWidth="0">
            <w:col w:w="5415" w:space="40"/>
            <w:col w:w="565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tabs>
          <w:tab w:pos="793" w:val="left" w:leader="none"/>
        </w:tabs>
        <w:spacing w:before="94"/>
        <w:ind w:left="113" w:right="0" w:firstLine="0"/>
        <w:jc w:val="left"/>
        <w:rPr>
          <w:rFonts w:ascii="Century Gothic"/>
          <w:b/>
          <w:sz w:val="18"/>
        </w:rPr>
      </w:pPr>
      <w:r>
        <w:rPr>
          <w:color w:val="231F20"/>
          <w:spacing w:val="-10"/>
          <w:sz w:val="18"/>
        </w:rPr>
        <w:t>2</w:t>
      </w:r>
      <w:r>
        <w:rPr>
          <w:color w:val="231F20"/>
          <w:sz w:val="18"/>
        </w:rPr>
        <w:tab/>
      </w: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p>
      <w:pPr>
        <w:spacing w:after="0"/>
        <w:jc w:val="left"/>
        <w:rPr>
          <w:rFonts w:ascii="Century Gothic"/>
          <w:sz w:val="18"/>
        </w:rPr>
        <w:sectPr>
          <w:type w:val="continuous"/>
          <w:pgSz w:w="11910" w:h="16840"/>
          <w:pgMar w:header="0" w:footer="0" w:top="460" w:bottom="280" w:left="340" w:right="460"/>
        </w:sectPr>
      </w:pPr>
    </w:p>
    <w:p>
      <w:pPr>
        <w:pStyle w:val="BodyText"/>
        <w:spacing w:line="261" w:lineRule="auto" w:before="94"/>
        <w:ind w:left="793"/>
      </w:pPr>
      <w:r>
        <w:rPr>
          <w:color w:val="231F20"/>
        </w:rPr>
        <w:t>Respondents</w:t>
      </w:r>
      <w:r>
        <w:rPr>
          <w:color w:val="231F20"/>
          <w:spacing w:val="-15"/>
        </w:rPr>
        <w:t> </w:t>
      </w:r>
      <w:r>
        <w:rPr>
          <w:color w:val="231F20"/>
        </w:rPr>
        <w:t>also</w:t>
      </w:r>
      <w:r>
        <w:rPr>
          <w:color w:val="231F20"/>
          <w:spacing w:val="-15"/>
        </w:rPr>
        <w:t> </w:t>
      </w:r>
      <w:r>
        <w:rPr>
          <w:color w:val="231F20"/>
        </w:rPr>
        <w:t>indicated</w:t>
      </w:r>
      <w:r>
        <w:rPr>
          <w:color w:val="231F20"/>
          <w:spacing w:val="-15"/>
        </w:rPr>
        <w:t> </w:t>
      </w:r>
      <w:r>
        <w:rPr>
          <w:color w:val="231F20"/>
        </w:rPr>
        <w:t>some</w:t>
      </w:r>
      <w:r>
        <w:rPr>
          <w:color w:val="231F20"/>
          <w:spacing w:val="-15"/>
        </w:rPr>
        <w:t> </w:t>
      </w:r>
      <w:r>
        <w:rPr>
          <w:color w:val="231F20"/>
        </w:rPr>
        <w:t>concerning levels of bullying, exclusion and segregation taking</w:t>
      </w:r>
      <w:r>
        <w:rPr>
          <w:color w:val="231F20"/>
          <w:spacing w:val="-2"/>
        </w:rPr>
        <w:t> </w:t>
      </w:r>
      <w:r>
        <w:rPr>
          <w:color w:val="231F20"/>
        </w:rPr>
        <w:t>place</w:t>
      </w:r>
      <w:r>
        <w:rPr>
          <w:color w:val="231F20"/>
          <w:spacing w:val="-2"/>
        </w:rPr>
        <w:t> </w:t>
      </w:r>
      <w:r>
        <w:rPr>
          <w:color w:val="231F20"/>
        </w:rPr>
        <w:t>in</w:t>
      </w:r>
      <w:r>
        <w:rPr>
          <w:color w:val="231F20"/>
          <w:spacing w:val="-2"/>
        </w:rPr>
        <w:t> </w:t>
      </w:r>
      <w:r>
        <w:rPr>
          <w:color w:val="231F20"/>
        </w:rPr>
        <w:t>early</w:t>
      </w:r>
      <w:r>
        <w:rPr>
          <w:color w:val="231F20"/>
          <w:spacing w:val="-2"/>
        </w:rPr>
        <w:t> </w:t>
      </w:r>
      <w:r>
        <w:rPr>
          <w:color w:val="231F20"/>
        </w:rPr>
        <w:t>childhood</w:t>
      </w:r>
      <w:r>
        <w:rPr>
          <w:color w:val="231F20"/>
          <w:spacing w:val="-2"/>
        </w:rPr>
        <w:t> </w:t>
      </w:r>
      <w:r>
        <w:rPr>
          <w:color w:val="231F20"/>
        </w:rPr>
        <w:t>education</w:t>
      </w:r>
      <w:r>
        <w:rPr>
          <w:color w:val="231F20"/>
          <w:spacing w:val="-2"/>
        </w:rPr>
        <w:t> </w:t>
      </w:r>
      <w:r>
        <w:rPr>
          <w:color w:val="231F20"/>
        </w:rPr>
        <w:t>and </w:t>
      </w:r>
      <w:r>
        <w:rPr>
          <w:rFonts w:ascii="Tahoma"/>
          <w:color w:val="231F20"/>
        </w:rPr>
        <w:t>care settings. One in five reported that their </w:t>
      </w:r>
      <w:r>
        <w:rPr>
          <w:color w:val="231F20"/>
        </w:rPr>
        <w:t>child had been refused enrolment, nearly a quarter said their child had been limited in</w:t>
      </w:r>
    </w:p>
    <w:p>
      <w:pPr>
        <w:pStyle w:val="BodyText"/>
        <w:spacing w:line="259" w:lineRule="auto"/>
        <w:ind w:left="793" w:right="73"/>
        <w:rPr>
          <w:rFonts w:ascii="Tahoma"/>
        </w:rPr>
      </w:pPr>
      <w:r>
        <w:rPr>
          <w:color w:val="231F20"/>
        </w:rPr>
        <w:t>the number of hours they were allowed to attend,</w:t>
      </w:r>
      <w:r>
        <w:rPr>
          <w:color w:val="231F20"/>
          <w:spacing w:val="-13"/>
        </w:rPr>
        <w:t> </w:t>
      </w:r>
      <w:r>
        <w:rPr>
          <w:color w:val="231F20"/>
        </w:rPr>
        <w:t>nearly</w:t>
      </w:r>
      <w:r>
        <w:rPr>
          <w:color w:val="231F20"/>
          <w:spacing w:val="-13"/>
        </w:rPr>
        <w:t> </w:t>
      </w:r>
      <w:r>
        <w:rPr>
          <w:color w:val="231F20"/>
        </w:rPr>
        <w:t>30%</w:t>
      </w:r>
      <w:r>
        <w:rPr>
          <w:color w:val="231F20"/>
          <w:spacing w:val="-13"/>
        </w:rPr>
        <w:t> </w:t>
      </w:r>
      <w:r>
        <w:rPr>
          <w:color w:val="231F20"/>
        </w:rPr>
        <w:t>reported</w:t>
      </w:r>
      <w:r>
        <w:rPr>
          <w:color w:val="231F20"/>
          <w:spacing w:val="-13"/>
        </w:rPr>
        <w:t> </w:t>
      </w:r>
      <w:r>
        <w:rPr>
          <w:color w:val="231F20"/>
        </w:rPr>
        <w:t>exclusion</w:t>
      </w:r>
      <w:r>
        <w:rPr>
          <w:color w:val="231F20"/>
          <w:spacing w:val="-13"/>
        </w:rPr>
        <w:t> </w:t>
      </w:r>
      <w:r>
        <w:rPr>
          <w:color w:val="231F20"/>
        </w:rPr>
        <w:t>from excursions, events or activities, and about the same number reported bullying from </w:t>
      </w:r>
      <w:r>
        <w:rPr>
          <w:rFonts w:ascii="Tahoma"/>
          <w:color w:val="231F20"/>
        </w:rPr>
        <w:t>other children or staff.</w:t>
      </w:r>
    </w:p>
    <w:p>
      <w:pPr>
        <w:pStyle w:val="BodyText"/>
        <w:spacing w:line="264" w:lineRule="auto" w:before="188"/>
        <w:ind w:left="793" w:right="62"/>
      </w:pPr>
      <w:r>
        <w:rPr>
          <w:rFonts w:ascii="Tahoma"/>
          <w:color w:val="231F20"/>
        </w:rPr>
        <w:t>These findings suggest that there is an </w:t>
      </w:r>
      <w:r>
        <w:rPr>
          <w:color w:val="231F20"/>
        </w:rPr>
        <w:t>urgent need to better equip and support early childhood education and care settings to</w:t>
      </w:r>
      <w:r>
        <w:rPr>
          <w:color w:val="231F20"/>
          <w:spacing w:val="-3"/>
        </w:rPr>
        <w:t> </w:t>
      </w:r>
      <w:r>
        <w:rPr>
          <w:color w:val="231F20"/>
        </w:rPr>
        <w:t>support</w:t>
      </w:r>
      <w:r>
        <w:rPr>
          <w:color w:val="231F20"/>
          <w:spacing w:val="-2"/>
        </w:rPr>
        <w:t> </w:t>
      </w:r>
      <w:r>
        <w:rPr>
          <w:color w:val="231F20"/>
        </w:rPr>
        <w:t>children</w:t>
      </w:r>
      <w:r>
        <w:rPr>
          <w:color w:val="231F20"/>
          <w:spacing w:val="-2"/>
        </w:rPr>
        <w:t> </w:t>
      </w:r>
      <w:r>
        <w:rPr>
          <w:color w:val="231F20"/>
        </w:rPr>
        <w:t>with</w:t>
      </w:r>
      <w:r>
        <w:rPr>
          <w:color w:val="231F20"/>
          <w:spacing w:val="-3"/>
        </w:rPr>
        <w:t> </w:t>
      </w:r>
      <w:r>
        <w:rPr>
          <w:color w:val="231F20"/>
        </w:rPr>
        <w:t>disability</w:t>
      </w:r>
      <w:r>
        <w:rPr>
          <w:color w:val="231F20"/>
          <w:spacing w:val="-2"/>
        </w:rPr>
        <w:t> </w:t>
      </w:r>
      <w:r>
        <w:rPr>
          <w:color w:val="231F20"/>
        </w:rPr>
        <w:t>so</w:t>
      </w:r>
      <w:r>
        <w:rPr>
          <w:color w:val="231F20"/>
          <w:spacing w:val="-2"/>
        </w:rPr>
        <w:t> </w:t>
      </w:r>
      <w:r>
        <w:rPr>
          <w:color w:val="231F20"/>
        </w:rPr>
        <w:t>that</w:t>
      </w:r>
      <w:r>
        <w:rPr>
          <w:color w:val="231F20"/>
          <w:spacing w:val="-3"/>
        </w:rPr>
        <w:t> </w:t>
      </w:r>
      <w:r>
        <w:rPr>
          <w:color w:val="231F20"/>
          <w:spacing w:val="-4"/>
        </w:rPr>
        <w:t>they</w:t>
      </w:r>
    </w:p>
    <w:p>
      <w:pPr>
        <w:pStyle w:val="BodyText"/>
        <w:spacing w:line="259" w:lineRule="exact"/>
        <w:ind w:left="793"/>
        <w:rPr>
          <w:rFonts w:ascii="Tahoma"/>
        </w:rPr>
      </w:pPr>
      <w:r>
        <w:rPr>
          <w:rFonts w:ascii="Tahoma"/>
          <w:color w:val="231F20"/>
        </w:rPr>
        <w:t>are</w:t>
      </w:r>
      <w:r>
        <w:rPr>
          <w:rFonts w:ascii="Tahoma"/>
          <w:color w:val="231F20"/>
          <w:spacing w:val="-16"/>
        </w:rPr>
        <w:t> </w:t>
      </w:r>
      <w:r>
        <w:rPr>
          <w:rFonts w:ascii="Tahoma"/>
          <w:color w:val="231F20"/>
        </w:rPr>
        <w:t>included</w:t>
      </w:r>
      <w:r>
        <w:rPr>
          <w:rFonts w:ascii="Tahoma"/>
          <w:color w:val="231F20"/>
          <w:spacing w:val="-16"/>
        </w:rPr>
        <w:t> </w:t>
      </w:r>
      <w:r>
        <w:rPr>
          <w:rFonts w:ascii="Tahoma"/>
          <w:color w:val="231F20"/>
        </w:rPr>
        <w:t>early</w:t>
      </w:r>
      <w:r>
        <w:rPr>
          <w:rFonts w:ascii="Tahoma"/>
          <w:color w:val="231F20"/>
          <w:spacing w:val="-15"/>
        </w:rPr>
        <w:t> </w:t>
      </w:r>
      <w:r>
        <w:rPr>
          <w:rFonts w:ascii="Tahoma"/>
          <w:color w:val="231F20"/>
        </w:rPr>
        <w:t>and</w:t>
      </w:r>
      <w:r>
        <w:rPr>
          <w:rFonts w:ascii="Tahoma"/>
          <w:color w:val="231F20"/>
          <w:spacing w:val="-16"/>
        </w:rPr>
        <w:t> </w:t>
      </w:r>
      <w:r>
        <w:rPr>
          <w:rFonts w:ascii="Tahoma"/>
          <w:color w:val="231F20"/>
        </w:rPr>
        <w:t>are</w:t>
      </w:r>
      <w:r>
        <w:rPr>
          <w:rFonts w:ascii="Tahoma"/>
          <w:color w:val="231F20"/>
          <w:spacing w:val="-15"/>
        </w:rPr>
        <w:t> </w:t>
      </w:r>
      <w:r>
        <w:rPr>
          <w:rFonts w:ascii="Tahoma"/>
          <w:color w:val="231F20"/>
        </w:rPr>
        <w:t>able</w:t>
      </w:r>
      <w:r>
        <w:rPr>
          <w:rFonts w:ascii="Tahoma"/>
          <w:color w:val="231F20"/>
          <w:spacing w:val="-16"/>
        </w:rPr>
        <w:t> </w:t>
      </w:r>
      <w:r>
        <w:rPr>
          <w:rFonts w:ascii="Tahoma"/>
          <w:color w:val="231F20"/>
        </w:rPr>
        <w:t>to</w:t>
      </w:r>
      <w:r>
        <w:rPr>
          <w:rFonts w:ascii="Tahoma"/>
          <w:color w:val="231F20"/>
          <w:spacing w:val="-16"/>
        </w:rPr>
        <w:t> </w:t>
      </w:r>
      <w:r>
        <w:rPr>
          <w:rFonts w:ascii="Tahoma"/>
          <w:color w:val="231F20"/>
        </w:rPr>
        <w:t>benefit</w:t>
      </w:r>
      <w:r>
        <w:rPr>
          <w:rFonts w:ascii="Tahoma"/>
          <w:color w:val="231F20"/>
          <w:spacing w:val="-15"/>
        </w:rPr>
        <w:t> </w:t>
      </w:r>
      <w:r>
        <w:rPr>
          <w:rFonts w:ascii="Tahoma"/>
          <w:color w:val="231F20"/>
          <w:spacing w:val="-4"/>
        </w:rPr>
        <w:t>from</w:t>
      </w:r>
    </w:p>
    <w:p>
      <w:pPr>
        <w:pStyle w:val="BodyText"/>
        <w:spacing w:line="264" w:lineRule="auto" w:before="26"/>
        <w:ind w:left="793"/>
      </w:pPr>
      <w:r>
        <w:rPr>
          <w:color w:val="231F20"/>
        </w:rPr>
        <w:t>the</w:t>
      </w:r>
      <w:r>
        <w:rPr>
          <w:color w:val="231F20"/>
          <w:spacing w:val="-3"/>
        </w:rPr>
        <w:t> </w:t>
      </w:r>
      <w:r>
        <w:rPr>
          <w:color w:val="231F20"/>
        </w:rPr>
        <w:t>education</w:t>
      </w:r>
      <w:r>
        <w:rPr>
          <w:color w:val="231F20"/>
          <w:spacing w:val="-3"/>
        </w:rPr>
        <w:t> </w:t>
      </w:r>
      <w:r>
        <w:rPr>
          <w:color w:val="231F20"/>
        </w:rPr>
        <w:t>and</w:t>
      </w:r>
      <w:r>
        <w:rPr>
          <w:color w:val="231F20"/>
          <w:spacing w:val="-3"/>
        </w:rPr>
        <w:t> </w:t>
      </w:r>
      <w:r>
        <w:rPr>
          <w:color w:val="231F20"/>
        </w:rPr>
        <w:t>support</w:t>
      </w:r>
      <w:r>
        <w:rPr>
          <w:color w:val="231F20"/>
          <w:spacing w:val="-3"/>
        </w:rPr>
        <w:t> </w:t>
      </w:r>
      <w:r>
        <w:rPr>
          <w:color w:val="231F20"/>
        </w:rPr>
        <w:t>provided.</w:t>
      </w:r>
      <w:r>
        <w:rPr>
          <w:color w:val="231F20"/>
          <w:spacing w:val="-3"/>
        </w:rPr>
        <w:t> </w:t>
      </w:r>
      <w:r>
        <w:rPr>
          <w:color w:val="231F20"/>
        </w:rPr>
        <w:t>Without this, we are likely to see the same sorts of inequities perpetuated as in the past.</w:t>
      </w:r>
    </w:p>
    <w:p>
      <w:pPr>
        <w:pStyle w:val="BodyText"/>
        <w:spacing w:line="261" w:lineRule="auto" w:before="196"/>
        <w:ind w:left="793" w:right="114"/>
      </w:pPr>
      <w:r>
        <w:rPr>
          <w:color w:val="231F20"/>
        </w:rPr>
        <w:t>There is a clear message from respondents that on the whole they prefer their children</w:t>
      </w:r>
      <w:r>
        <w:rPr>
          <w:color w:val="231F20"/>
          <w:spacing w:val="40"/>
        </w:rPr>
        <w:t> </w:t>
      </w:r>
      <w:r>
        <w:rPr>
          <w:color w:val="231F20"/>
        </w:rPr>
        <w:t>to go to mainstream school with appropriate supports, with far less preference to attend specialist disability schools or to be dual enrolled in schools. This may have been </w:t>
      </w:r>
      <w:r>
        <w:rPr>
          <w:rFonts w:ascii="Tahoma"/>
          <w:color w:val="231F20"/>
        </w:rPr>
        <w:t>influenced by the fact that survey </w:t>
      </w:r>
      <w:r>
        <w:rPr>
          <w:color w:val="231F20"/>
        </w:rPr>
        <w:t>respondents</w:t>
      </w:r>
      <w:r>
        <w:rPr>
          <w:color w:val="231F20"/>
          <w:spacing w:val="-16"/>
        </w:rPr>
        <w:t> </w:t>
      </w:r>
      <w:r>
        <w:rPr>
          <w:color w:val="231F20"/>
        </w:rPr>
        <w:t>were</w:t>
      </w:r>
      <w:r>
        <w:rPr>
          <w:color w:val="231F20"/>
          <w:spacing w:val="-15"/>
        </w:rPr>
        <w:t> </w:t>
      </w:r>
      <w:r>
        <w:rPr>
          <w:color w:val="231F20"/>
        </w:rPr>
        <w:t>recruited</w:t>
      </w:r>
      <w:r>
        <w:rPr>
          <w:color w:val="231F20"/>
          <w:spacing w:val="-15"/>
        </w:rPr>
        <w:t> </w:t>
      </w:r>
      <w:r>
        <w:rPr>
          <w:color w:val="231F20"/>
        </w:rPr>
        <w:t>via</w:t>
      </w:r>
      <w:r>
        <w:rPr>
          <w:color w:val="231F20"/>
          <w:spacing w:val="-15"/>
        </w:rPr>
        <w:t> </w:t>
      </w:r>
      <w:r>
        <w:rPr>
          <w:color w:val="231F20"/>
        </w:rPr>
        <w:t>CYDA,</w:t>
      </w:r>
      <w:r>
        <w:rPr>
          <w:color w:val="231F20"/>
          <w:spacing w:val="-16"/>
        </w:rPr>
        <w:t> </w:t>
      </w:r>
      <w:r>
        <w:rPr>
          <w:color w:val="231F20"/>
          <w:spacing w:val="-2"/>
        </w:rPr>
        <w:t>which</w:t>
      </w:r>
    </w:p>
    <w:p>
      <w:pPr>
        <w:pStyle w:val="BodyText"/>
        <w:spacing w:line="264" w:lineRule="auto"/>
        <w:ind w:left="793"/>
      </w:pPr>
      <w:r>
        <w:rPr>
          <w:color w:val="231F20"/>
        </w:rPr>
        <w:t>has</w:t>
      </w:r>
      <w:r>
        <w:rPr>
          <w:color w:val="231F20"/>
          <w:spacing w:val="-6"/>
        </w:rPr>
        <w:t> </w:t>
      </w:r>
      <w:r>
        <w:rPr>
          <w:color w:val="231F20"/>
        </w:rPr>
        <w:t>a</w:t>
      </w:r>
      <w:r>
        <w:rPr>
          <w:color w:val="231F20"/>
          <w:spacing w:val="-6"/>
        </w:rPr>
        <w:t> </w:t>
      </w:r>
      <w:r>
        <w:rPr>
          <w:color w:val="231F20"/>
        </w:rPr>
        <w:t>commitment</w:t>
      </w:r>
      <w:r>
        <w:rPr>
          <w:color w:val="231F20"/>
          <w:spacing w:val="-6"/>
        </w:rPr>
        <w:t> </w:t>
      </w:r>
      <w:r>
        <w:rPr>
          <w:color w:val="231F20"/>
        </w:rPr>
        <w:t>to</w:t>
      </w:r>
      <w:r>
        <w:rPr>
          <w:color w:val="231F20"/>
          <w:spacing w:val="-6"/>
        </w:rPr>
        <w:t> </w:t>
      </w:r>
      <w:r>
        <w:rPr>
          <w:color w:val="231F20"/>
        </w:rPr>
        <w:t>phasing</w:t>
      </w:r>
      <w:r>
        <w:rPr>
          <w:color w:val="231F20"/>
          <w:spacing w:val="-6"/>
        </w:rPr>
        <w:t> </w:t>
      </w:r>
      <w:r>
        <w:rPr>
          <w:color w:val="231F20"/>
        </w:rPr>
        <w:t>out</w:t>
      </w:r>
      <w:r>
        <w:rPr>
          <w:color w:val="231F20"/>
          <w:spacing w:val="-6"/>
        </w:rPr>
        <w:t> </w:t>
      </w:r>
      <w:r>
        <w:rPr>
          <w:color w:val="231F20"/>
        </w:rPr>
        <w:t>segregated settings.</w:t>
      </w:r>
      <w:r>
        <w:rPr>
          <w:color w:val="231F20"/>
          <w:spacing w:val="-2"/>
        </w:rPr>
        <w:t> </w:t>
      </w:r>
      <w:r>
        <w:rPr>
          <w:color w:val="231F20"/>
        </w:rPr>
        <w:t>However,</w:t>
      </w:r>
      <w:r>
        <w:rPr>
          <w:color w:val="231F20"/>
          <w:spacing w:val="-2"/>
        </w:rPr>
        <w:t> </w:t>
      </w:r>
      <w:r>
        <w:rPr>
          <w:color w:val="231F20"/>
        </w:rPr>
        <w:t>this</w:t>
      </w:r>
      <w:r>
        <w:rPr>
          <w:color w:val="231F20"/>
          <w:spacing w:val="-2"/>
        </w:rPr>
        <w:t> </w:t>
      </w:r>
      <w:r>
        <w:rPr>
          <w:color w:val="231F20"/>
        </w:rPr>
        <w:t>sample</w:t>
      </w:r>
      <w:r>
        <w:rPr>
          <w:color w:val="231F20"/>
          <w:spacing w:val="-2"/>
        </w:rPr>
        <w:t> </w:t>
      </w:r>
      <w:r>
        <w:rPr>
          <w:color w:val="231F20"/>
        </w:rPr>
        <w:t>tended</w:t>
      </w:r>
      <w:r>
        <w:rPr>
          <w:color w:val="231F20"/>
          <w:spacing w:val="-2"/>
        </w:rPr>
        <w:t> </w:t>
      </w:r>
      <w:r>
        <w:rPr>
          <w:color w:val="231F20"/>
        </w:rPr>
        <w:t>to</w:t>
      </w:r>
      <w:r>
        <w:rPr>
          <w:color w:val="231F20"/>
          <w:spacing w:val="-2"/>
        </w:rPr>
        <w:t> </w:t>
      </w:r>
      <w:r>
        <w:rPr>
          <w:color w:val="231F20"/>
        </w:rPr>
        <w:t>see the integration of children with disability in education settings as a way to try and deal with</w:t>
      </w:r>
      <w:r>
        <w:rPr>
          <w:color w:val="231F20"/>
          <w:spacing w:val="-15"/>
        </w:rPr>
        <w:t> </w:t>
      </w:r>
      <w:r>
        <w:rPr>
          <w:color w:val="231F20"/>
        </w:rPr>
        <w:t>issues</w:t>
      </w:r>
      <w:r>
        <w:rPr>
          <w:color w:val="231F20"/>
          <w:spacing w:val="-15"/>
        </w:rPr>
        <w:t> </w:t>
      </w:r>
      <w:r>
        <w:rPr>
          <w:color w:val="231F20"/>
        </w:rPr>
        <w:t>of</w:t>
      </w:r>
      <w:r>
        <w:rPr>
          <w:color w:val="231F20"/>
          <w:spacing w:val="-15"/>
        </w:rPr>
        <w:t> </w:t>
      </w:r>
      <w:r>
        <w:rPr>
          <w:color w:val="231F20"/>
        </w:rPr>
        <w:t>social</w:t>
      </w:r>
      <w:r>
        <w:rPr>
          <w:color w:val="231F20"/>
          <w:spacing w:val="-15"/>
        </w:rPr>
        <w:t> </w:t>
      </w:r>
      <w:r>
        <w:rPr>
          <w:color w:val="231F20"/>
        </w:rPr>
        <w:t>isolation</w:t>
      </w:r>
      <w:r>
        <w:rPr>
          <w:color w:val="231F20"/>
          <w:spacing w:val="-15"/>
        </w:rPr>
        <w:t> </w:t>
      </w:r>
      <w:r>
        <w:rPr>
          <w:color w:val="231F20"/>
        </w:rPr>
        <w:t>and</w:t>
      </w:r>
      <w:r>
        <w:rPr>
          <w:color w:val="231F20"/>
          <w:spacing w:val="-15"/>
        </w:rPr>
        <w:t> </w:t>
      </w:r>
      <w:r>
        <w:rPr>
          <w:color w:val="231F20"/>
        </w:rPr>
        <w:t>segregation and ensure that non-disabled children have experience of playing and learning alongside children with disability. Community attitudes surveys consistently show that many people without disability do not know how to interact or engage with people with disability, which may drive (1) discrimination across all areas of</w:t>
      </w:r>
      <w:r>
        <w:rPr>
          <w:color w:val="231F20"/>
          <w:spacing w:val="-4"/>
        </w:rPr>
        <w:t> </w:t>
      </w:r>
      <w:r>
        <w:rPr>
          <w:color w:val="231F20"/>
        </w:rPr>
        <w:t>life.</w:t>
      </w:r>
      <w:r>
        <w:rPr>
          <w:color w:val="231F20"/>
          <w:spacing w:val="-4"/>
        </w:rPr>
        <w:t> </w:t>
      </w:r>
      <w:r>
        <w:rPr>
          <w:color w:val="231F20"/>
        </w:rPr>
        <w:t>Educational</w:t>
      </w:r>
      <w:r>
        <w:rPr>
          <w:color w:val="231F20"/>
          <w:spacing w:val="-4"/>
        </w:rPr>
        <w:t> </w:t>
      </w:r>
      <w:r>
        <w:rPr>
          <w:color w:val="231F20"/>
        </w:rPr>
        <w:t>inclusion,</w:t>
      </w:r>
      <w:r>
        <w:rPr>
          <w:color w:val="231F20"/>
          <w:spacing w:val="-4"/>
        </w:rPr>
        <w:t> </w:t>
      </w:r>
      <w:r>
        <w:rPr>
          <w:color w:val="231F20"/>
        </w:rPr>
        <w:t>beginning</w:t>
      </w:r>
      <w:r>
        <w:rPr>
          <w:color w:val="231F20"/>
          <w:spacing w:val="-4"/>
        </w:rPr>
        <w:t> </w:t>
      </w:r>
      <w:r>
        <w:rPr>
          <w:color w:val="231F20"/>
        </w:rPr>
        <w:t>in</w:t>
      </w:r>
      <w:r>
        <w:rPr>
          <w:color w:val="231F20"/>
          <w:spacing w:val="-4"/>
        </w:rPr>
        <w:t> </w:t>
      </w:r>
      <w:r>
        <w:rPr>
          <w:color w:val="231F20"/>
        </w:rPr>
        <w:t>the early years, is one way to combat this.</w:t>
      </w:r>
    </w:p>
    <w:p>
      <w:pPr>
        <w:pStyle w:val="Heading4"/>
        <w:spacing w:before="74"/>
        <w:ind w:left="357"/>
      </w:pPr>
      <w:r>
        <w:rPr>
          <w:b w:val="0"/>
        </w:rPr>
        <w:br w:type="column"/>
      </w:r>
      <w:r>
        <w:rPr>
          <w:color w:val="00673E"/>
          <w:spacing w:val="-2"/>
          <w:w w:val="105"/>
        </w:rPr>
        <w:t>Limitations</w:t>
      </w:r>
    </w:p>
    <w:p>
      <w:pPr>
        <w:pStyle w:val="BodyText"/>
        <w:spacing w:line="261" w:lineRule="auto" w:before="55"/>
        <w:ind w:left="357" w:right="866"/>
      </w:pPr>
      <w:r>
        <w:rPr>
          <w:color w:val="231F20"/>
        </w:rPr>
        <w:t>Limitations of this research include that it represents</w:t>
      </w:r>
      <w:r>
        <w:rPr>
          <w:color w:val="231F20"/>
          <w:spacing w:val="-10"/>
        </w:rPr>
        <w:t> </w:t>
      </w:r>
      <w:r>
        <w:rPr>
          <w:color w:val="231F20"/>
        </w:rPr>
        <w:t>a</w:t>
      </w:r>
      <w:r>
        <w:rPr>
          <w:color w:val="231F20"/>
          <w:spacing w:val="-10"/>
        </w:rPr>
        <w:t> </w:t>
      </w:r>
      <w:r>
        <w:rPr>
          <w:color w:val="231F20"/>
        </w:rPr>
        <w:t>small</w:t>
      </w:r>
      <w:r>
        <w:rPr>
          <w:color w:val="231F20"/>
          <w:spacing w:val="-10"/>
        </w:rPr>
        <w:t> </w:t>
      </w:r>
      <w:r>
        <w:rPr>
          <w:color w:val="231F20"/>
        </w:rPr>
        <w:t>sample</w:t>
      </w:r>
      <w:r>
        <w:rPr>
          <w:color w:val="231F20"/>
          <w:spacing w:val="-10"/>
        </w:rPr>
        <w:t> </w:t>
      </w:r>
      <w:r>
        <w:rPr>
          <w:color w:val="231F20"/>
        </w:rPr>
        <w:t>of</w:t>
      </w:r>
      <w:r>
        <w:rPr>
          <w:color w:val="231F20"/>
          <w:spacing w:val="-10"/>
        </w:rPr>
        <w:t> </w:t>
      </w:r>
      <w:r>
        <w:rPr>
          <w:color w:val="231F20"/>
        </w:rPr>
        <w:t>just</w:t>
      </w:r>
      <w:r>
        <w:rPr>
          <w:color w:val="231F20"/>
          <w:spacing w:val="-10"/>
        </w:rPr>
        <w:t> </w:t>
      </w:r>
      <w:r>
        <w:rPr>
          <w:color w:val="231F20"/>
        </w:rPr>
        <w:t>181</w:t>
      </w:r>
      <w:r>
        <w:rPr>
          <w:color w:val="231F20"/>
          <w:spacing w:val="-10"/>
        </w:rPr>
        <w:t> </w:t>
      </w:r>
      <w:r>
        <w:rPr>
          <w:color w:val="231F20"/>
        </w:rPr>
        <w:t>family members</w:t>
      </w:r>
      <w:r>
        <w:rPr>
          <w:color w:val="231F20"/>
          <w:spacing w:val="-6"/>
        </w:rPr>
        <w:t> </w:t>
      </w:r>
      <w:r>
        <w:rPr>
          <w:color w:val="231F20"/>
        </w:rPr>
        <w:t>and</w:t>
      </w:r>
      <w:r>
        <w:rPr>
          <w:color w:val="231F20"/>
          <w:spacing w:val="-6"/>
        </w:rPr>
        <w:t> </w:t>
      </w:r>
      <w:r>
        <w:rPr>
          <w:color w:val="231F20"/>
        </w:rPr>
        <w:t>caregivers,</w:t>
      </w:r>
      <w:r>
        <w:rPr>
          <w:color w:val="231F20"/>
          <w:spacing w:val="-6"/>
        </w:rPr>
        <w:t> </w:t>
      </w:r>
      <w:r>
        <w:rPr>
          <w:color w:val="231F20"/>
        </w:rPr>
        <w:t>and</w:t>
      </w:r>
      <w:r>
        <w:rPr>
          <w:color w:val="231F20"/>
          <w:spacing w:val="-6"/>
        </w:rPr>
        <w:t> </w:t>
      </w:r>
      <w:r>
        <w:rPr>
          <w:color w:val="231F20"/>
        </w:rPr>
        <w:t>not</w:t>
      </w:r>
      <w:r>
        <w:rPr>
          <w:color w:val="231F20"/>
          <w:spacing w:val="-6"/>
        </w:rPr>
        <w:t> </w:t>
      </w:r>
      <w:r>
        <w:rPr>
          <w:color w:val="231F20"/>
        </w:rPr>
        <w:t>everyone answered</w:t>
      </w:r>
      <w:r>
        <w:rPr>
          <w:color w:val="231F20"/>
          <w:spacing w:val="-1"/>
        </w:rPr>
        <w:t> </w:t>
      </w:r>
      <w:r>
        <w:rPr>
          <w:color w:val="231F20"/>
        </w:rPr>
        <w:t>all</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questions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survey. In addition, many of the respondents did</w:t>
      </w:r>
      <w:r>
        <w:rPr>
          <w:color w:val="231F20"/>
          <w:spacing w:val="40"/>
        </w:rPr>
        <w:t> </w:t>
      </w:r>
      <w:r>
        <w:rPr>
          <w:color w:val="231F20"/>
        </w:rPr>
        <w:t>not</w:t>
      </w:r>
      <w:r>
        <w:rPr>
          <w:color w:val="231F20"/>
          <w:spacing w:val="-10"/>
        </w:rPr>
        <w:t> </w:t>
      </w:r>
      <w:r>
        <w:rPr>
          <w:color w:val="231F20"/>
        </w:rPr>
        <w:t>currently</w:t>
      </w:r>
      <w:r>
        <w:rPr>
          <w:color w:val="231F20"/>
          <w:spacing w:val="-10"/>
        </w:rPr>
        <w:t> </w:t>
      </w:r>
      <w:r>
        <w:rPr>
          <w:color w:val="231F20"/>
        </w:rPr>
        <w:t>have</w:t>
      </w:r>
      <w:r>
        <w:rPr>
          <w:color w:val="231F20"/>
          <w:spacing w:val="-10"/>
        </w:rPr>
        <w:t> </w:t>
      </w:r>
      <w:r>
        <w:rPr>
          <w:color w:val="231F20"/>
        </w:rPr>
        <w:t>children</w:t>
      </w:r>
      <w:r>
        <w:rPr>
          <w:color w:val="231F20"/>
          <w:spacing w:val="-10"/>
        </w:rPr>
        <w:t> </w:t>
      </w:r>
      <w:r>
        <w:rPr>
          <w:color w:val="231F20"/>
        </w:rPr>
        <w:t>in</w:t>
      </w:r>
      <w:r>
        <w:rPr>
          <w:color w:val="231F20"/>
          <w:spacing w:val="-10"/>
        </w:rPr>
        <w:t> </w:t>
      </w:r>
      <w:r>
        <w:rPr>
          <w:color w:val="231F20"/>
        </w:rPr>
        <w:t>the</w:t>
      </w:r>
      <w:r>
        <w:rPr>
          <w:color w:val="231F20"/>
          <w:spacing w:val="-10"/>
        </w:rPr>
        <w:t> </w:t>
      </w:r>
      <w:r>
        <w:rPr>
          <w:color w:val="231F20"/>
        </w:rPr>
        <w:t>ECEC</w:t>
      </w:r>
      <w:r>
        <w:rPr>
          <w:color w:val="231F20"/>
          <w:spacing w:val="-10"/>
        </w:rPr>
        <w:t> </w:t>
      </w:r>
      <w:r>
        <w:rPr>
          <w:color w:val="231F20"/>
        </w:rPr>
        <w:t>age </w:t>
      </w:r>
      <w:r>
        <w:rPr>
          <w:rFonts w:ascii="Tahoma" w:hAnsi="Tahoma"/>
          <w:color w:val="231F20"/>
        </w:rPr>
        <w:t>group. As this was the first survey to ask </w:t>
      </w:r>
      <w:r>
        <w:rPr>
          <w:color w:val="231F20"/>
        </w:rPr>
        <w:t>families about early childhood education and care experiences, CYDA invited family </w:t>
      </w:r>
      <w:r>
        <w:rPr>
          <w:rFonts w:ascii="Tahoma" w:hAnsi="Tahoma"/>
          <w:color w:val="231F20"/>
        </w:rPr>
        <w:t>members and caregivers to reflect on </w:t>
      </w:r>
      <w:r>
        <w:rPr>
          <w:i/>
          <w:color w:val="231F20"/>
        </w:rPr>
        <w:t>past</w:t>
      </w:r>
      <w:r>
        <w:rPr>
          <w:i/>
          <w:color w:val="231F20"/>
        </w:rPr>
        <w:t> </w:t>
      </w:r>
      <w:r>
        <w:rPr>
          <w:color w:val="231F20"/>
        </w:rPr>
        <w:t>as well as current experiences. Therefore, 56% of respondents had children currently 0–6</w:t>
      </w:r>
      <w:r>
        <w:rPr>
          <w:color w:val="231F20"/>
          <w:spacing w:val="-12"/>
        </w:rPr>
        <w:t> </w:t>
      </w:r>
      <w:r>
        <w:rPr>
          <w:color w:val="231F20"/>
        </w:rPr>
        <w:t>years</w:t>
      </w:r>
      <w:r>
        <w:rPr>
          <w:color w:val="231F20"/>
          <w:spacing w:val="-12"/>
        </w:rPr>
        <w:t> </w:t>
      </w:r>
      <w:r>
        <w:rPr>
          <w:color w:val="231F20"/>
        </w:rPr>
        <w:t>old,</w:t>
      </w:r>
      <w:r>
        <w:rPr>
          <w:color w:val="231F20"/>
          <w:spacing w:val="-12"/>
        </w:rPr>
        <w:t> </w:t>
      </w:r>
      <w:r>
        <w:rPr>
          <w:color w:val="231F20"/>
        </w:rPr>
        <w:t>29%</w:t>
      </w:r>
      <w:r>
        <w:rPr>
          <w:color w:val="231F20"/>
          <w:spacing w:val="-12"/>
        </w:rPr>
        <w:t> </w:t>
      </w:r>
      <w:r>
        <w:rPr>
          <w:color w:val="231F20"/>
        </w:rPr>
        <w:t>had</w:t>
      </w:r>
      <w:r>
        <w:rPr>
          <w:color w:val="231F20"/>
          <w:spacing w:val="-12"/>
        </w:rPr>
        <w:t> </w:t>
      </w:r>
      <w:r>
        <w:rPr>
          <w:color w:val="231F20"/>
        </w:rPr>
        <w:t>children</w:t>
      </w:r>
      <w:r>
        <w:rPr>
          <w:color w:val="231F20"/>
          <w:spacing w:val="-12"/>
        </w:rPr>
        <w:t> </w:t>
      </w:r>
      <w:r>
        <w:rPr>
          <w:color w:val="231F20"/>
        </w:rPr>
        <w:t>7–12</w:t>
      </w:r>
      <w:r>
        <w:rPr>
          <w:color w:val="231F20"/>
          <w:spacing w:val="-12"/>
        </w:rPr>
        <w:t> </w:t>
      </w:r>
      <w:r>
        <w:rPr>
          <w:color w:val="231F20"/>
        </w:rPr>
        <w:t>years old, and 15% had children 13 or older.</w:t>
      </w:r>
    </w:p>
    <w:p>
      <w:pPr>
        <w:pStyle w:val="BodyText"/>
        <w:spacing w:line="264" w:lineRule="auto"/>
        <w:ind w:left="357" w:right="1084"/>
      </w:pPr>
      <w:r>
        <w:rPr>
          <w:color w:val="231F20"/>
        </w:rPr>
        <w:t>Thirdly, the majority (81%) of responses were</w:t>
      </w:r>
      <w:r>
        <w:rPr>
          <w:color w:val="231F20"/>
          <w:spacing w:val="-16"/>
        </w:rPr>
        <w:t> </w:t>
      </w:r>
      <w:r>
        <w:rPr>
          <w:color w:val="231F20"/>
        </w:rPr>
        <w:t>from</w:t>
      </w:r>
      <w:r>
        <w:rPr>
          <w:color w:val="231F20"/>
          <w:spacing w:val="-16"/>
        </w:rPr>
        <w:t> </w:t>
      </w:r>
      <w:r>
        <w:rPr>
          <w:color w:val="231F20"/>
        </w:rPr>
        <w:t>New</w:t>
      </w:r>
      <w:r>
        <w:rPr>
          <w:color w:val="231F20"/>
          <w:spacing w:val="-16"/>
        </w:rPr>
        <w:t> </w:t>
      </w:r>
      <w:r>
        <w:rPr>
          <w:color w:val="231F20"/>
        </w:rPr>
        <w:t>South</w:t>
      </w:r>
      <w:r>
        <w:rPr>
          <w:color w:val="231F20"/>
          <w:spacing w:val="-16"/>
        </w:rPr>
        <w:t> </w:t>
      </w:r>
      <w:r>
        <w:rPr>
          <w:color w:val="231F20"/>
        </w:rPr>
        <w:t>Wales,</w:t>
      </w:r>
      <w:r>
        <w:rPr>
          <w:color w:val="231F20"/>
          <w:spacing w:val="-16"/>
        </w:rPr>
        <w:t> </w:t>
      </w:r>
      <w:r>
        <w:rPr>
          <w:color w:val="231F20"/>
        </w:rPr>
        <w:t>Victoria</w:t>
      </w:r>
      <w:r>
        <w:rPr>
          <w:color w:val="231F20"/>
          <w:spacing w:val="-16"/>
        </w:rPr>
        <w:t> </w:t>
      </w:r>
      <w:r>
        <w:rPr>
          <w:color w:val="231F20"/>
        </w:rPr>
        <w:t>and Queensland, meaning there was not proportional representation across all Australian states and territories. Lastly, male</w:t>
      </w:r>
      <w:r>
        <w:rPr>
          <w:color w:val="231F20"/>
          <w:spacing w:val="-14"/>
        </w:rPr>
        <w:t> </w:t>
      </w:r>
      <w:r>
        <w:rPr>
          <w:color w:val="231F20"/>
        </w:rPr>
        <w:t>children</w:t>
      </w:r>
      <w:r>
        <w:rPr>
          <w:color w:val="231F20"/>
          <w:spacing w:val="-14"/>
        </w:rPr>
        <w:t> </w:t>
      </w:r>
      <w:r>
        <w:rPr>
          <w:color w:val="231F20"/>
        </w:rPr>
        <w:t>are</w:t>
      </w:r>
      <w:r>
        <w:rPr>
          <w:color w:val="231F20"/>
          <w:spacing w:val="-14"/>
        </w:rPr>
        <w:t> </w:t>
      </w:r>
      <w:r>
        <w:rPr>
          <w:color w:val="231F20"/>
        </w:rPr>
        <w:t>also</w:t>
      </w:r>
      <w:r>
        <w:rPr>
          <w:color w:val="231F20"/>
          <w:spacing w:val="-14"/>
        </w:rPr>
        <w:t> </w:t>
      </w:r>
      <w:r>
        <w:rPr>
          <w:color w:val="231F20"/>
        </w:rPr>
        <w:t>overrepresented</w:t>
      </w:r>
      <w:r>
        <w:rPr>
          <w:color w:val="231F20"/>
          <w:spacing w:val="-14"/>
        </w:rPr>
        <w:t> </w:t>
      </w:r>
      <w:r>
        <w:rPr>
          <w:color w:val="231F20"/>
        </w:rPr>
        <w:t>in the survey responses, although this may</w:t>
      </w:r>
    </w:p>
    <w:p>
      <w:pPr>
        <w:pStyle w:val="BodyText"/>
        <w:spacing w:line="257" w:lineRule="exact"/>
        <w:ind w:left="357"/>
        <w:rPr>
          <w:rFonts w:ascii="Tahoma"/>
        </w:rPr>
      </w:pPr>
      <w:r>
        <w:rPr>
          <w:rFonts w:ascii="Tahoma"/>
          <w:color w:val="231F20"/>
          <w:spacing w:val="-2"/>
        </w:rPr>
        <w:t>reflect</w:t>
      </w:r>
      <w:r>
        <w:rPr>
          <w:rFonts w:ascii="Tahoma"/>
          <w:color w:val="231F20"/>
          <w:spacing w:val="-13"/>
        </w:rPr>
        <w:t> </w:t>
      </w:r>
      <w:r>
        <w:rPr>
          <w:rFonts w:ascii="Tahoma"/>
          <w:color w:val="231F20"/>
          <w:spacing w:val="-2"/>
        </w:rPr>
        <w:t>the</w:t>
      </w:r>
      <w:r>
        <w:rPr>
          <w:rFonts w:ascii="Tahoma"/>
          <w:color w:val="231F20"/>
          <w:spacing w:val="-13"/>
        </w:rPr>
        <w:t> </w:t>
      </w:r>
      <w:r>
        <w:rPr>
          <w:rFonts w:ascii="Tahoma"/>
          <w:color w:val="231F20"/>
          <w:spacing w:val="-2"/>
        </w:rPr>
        <w:t>fact</w:t>
      </w:r>
      <w:r>
        <w:rPr>
          <w:rFonts w:ascii="Tahoma"/>
          <w:color w:val="231F20"/>
          <w:spacing w:val="-12"/>
        </w:rPr>
        <w:t> </w:t>
      </w:r>
      <w:r>
        <w:rPr>
          <w:rFonts w:ascii="Tahoma"/>
          <w:color w:val="231F20"/>
          <w:spacing w:val="-2"/>
        </w:rPr>
        <w:t>that</w:t>
      </w:r>
      <w:r>
        <w:rPr>
          <w:rFonts w:ascii="Tahoma"/>
          <w:color w:val="231F20"/>
          <w:spacing w:val="-13"/>
        </w:rPr>
        <w:t> </w:t>
      </w:r>
      <w:r>
        <w:rPr>
          <w:rFonts w:ascii="Tahoma"/>
          <w:color w:val="231F20"/>
          <w:spacing w:val="-2"/>
        </w:rPr>
        <w:t>there</w:t>
      </w:r>
      <w:r>
        <w:rPr>
          <w:rFonts w:ascii="Tahoma"/>
          <w:color w:val="231F20"/>
          <w:spacing w:val="-12"/>
        </w:rPr>
        <w:t> </w:t>
      </w:r>
      <w:r>
        <w:rPr>
          <w:rFonts w:ascii="Tahoma"/>
          <w:color w:val="231F20"/>
          <w:spacing w:val="-2"/>
        </w:rPr>
        <w:t>are</w:t>
      </w:r>
      <w:r>
        <w:rPr>
          <w:rFonts w:ascii="Tahoma"/>
          <w:color w:val="231F20"/>
          <w:spacing w:val="-13"/>
        </w:rPr>
        <w:t> </w:t>
      </w:r>
      <w:r>
        <w:rPr>
          <w:rFonts w:ascii="Tahoma"/>
          <w:color w:val="231F20"/>
          <w:spacing w:val="-2"/>
        </w:rPr>
        <w:t>more</w:t>
      </w:r>
      <w:r>
        <w:rPr>
          <w:rFonts w:ascii="Tahoma"/>
          <w:color w:val="231F20"/>
          <w:spacing w:val="-13"/>
        </w:rPr>
        <w:t> </w:t>
      </w:r>
      <w:r>
        <w:rPr>
          <w:rFonts w:ascii="Tahoma"/>
          <w:color w:val="231F20"/>
          <w:spacing w:val="-2"/>
        </w:rPr>
        <w:t>male</w:t>
      </w:r>
      <w:r>
        <w:rPr>
          <w:rFonts w:ascii="Tahoma"/>
          <w:color w:val="231F20"/>
          <w:spacing w:val="-12"/>
        </w:rPr>
        <w:t> </w:t>
      </w:r>
      <w:r>
        <w:rPr>
          <w:rFonts w:ascii="Tahoma"/>
          <w:color w:val="231F20"/>
          <w:spacing w:val="-4"/>
        </w:rPr>
        <w:t>NDIS</w:t>
      </w:r>
    </w:p>
    <w:p>
      <w:pPr>
        <w:pStyle w:val="BodyText"/>
        <w:spacing w:line="264" w:lineRule="auto" w:before="21"/>
        <w:ind w:left="357" w:right="788"/>
      </w:pPr>
      <w:r>
        <w:rPr>
          <w:color w:val="231F20"/>
        </w:rPr>
        <w:t>participants,</w:t>
      </w:r>
      <w:r>
        <w:rPr>
          <w:color w:val="231F20"/>
          <w:spacing w:val="-15"/>
        </w:rPr>
        <w:t> </w:t>
      </w:r>
      <w:r>
        <w:rPr>
          <w:color w:val="231F20"/>
        </w:rPr>
        <w:t>and</w:t>
      </w:r>
      <w:r>
        <w:rPr>
          <w:color w:val="231F20"/>
          <w:spacing w:val="-15"/>
        </w:rPr>
        <w:t> </w:t>
      </w:r>
      <w:r>
        <w:rPr>
          <w:color w:val="231F20"/>
        </w:rPr>
        <w:t>most</w:t>
      </w:r>
      <w:r>
        <w:rPr>
          <w:color w:val="231F20"/>
          <w:spacing w:val="-15"/>
        </w:rPr>
        <w:t> </w:t>
      </w:r>
      <w:r>
        <w:rPr>
          <w:color w:val="231F20"/>
        </w:rPr>
        <w:t>children</w:t>
      </w:r>
      <w:r>
        <w:rPr>
          <w:color w:val="231F20"/>
          <w:spacing w:val="-15"/>
        </w:rPr>
        <w:t> </w:t>
      </w:r>
      <w:r>
        <w:rPr>
          <w:color w:val="231F20"/>
        </w:rPr>
        <w:t>represented in this survey were also NDIS participants.</w:t>
      </w:r>
    </w:p>
    <w:p>
      <w:pPr>
        <w:pStyle w:val="BodyText"/>
        <w:spacing w:line="264" w:lineRule="auto" w:before="196"/>
        <w:ind w:left="357" w:right="955"/>
      </w:pPr>
      <w:r>
        <w:rPr>
          <w:color w:val="231F20"/>
        </w:rPr>
        <w:t>For</w:t>
      </w:r>
      <w:r>
        <w:rPr>
          <w:color w:val="231F20"/>
          <w:spacing w:val="-8"/>
        </w:rPr>
        <w:t> </w:t>
      </w:r>
      <w:r>
        <w:rPr>
          <w:color w:val="231F20"/>
        </w:rPr>
        <w:t>these</w:t>
      </w:r>
      <w:r>
        <w:rPr>
          <w:color w:val="231F20"/>
          <w:spacing w:val="-8"/>
        </w:rPr>
        <w:t> </w:t>
      </w:r>
      <w:r>
        <w:rPr>
          <w:color w:val="231F20"/>
        </w:rPr>
        <w:t>reasons,</w:t>
      </w:r>
      <w:r>
        <w:rPr>
          <w:color w:val="231F20"/>
          <w:spacing w:val="-8"/>
        </w:rPr>
        <w:t> </w:t>
      </w:r>
      <w:r>
        <w:rPr>
          <w:color w:val="231F20"/>
        </w:rPr>
        <w:t>we</w:t>
      </w:r>
      <w:r>
        <w:rPr>
          <w:color w:val="231F20"/>
          <w:spacing w:val="-8"/>
        </w:rPr>
        <w:t> </w:t>
      </w:r>
      <w:r>
        <w:rPr>
          <w:color w:val="231F20"/>
        </w:rPr>
        <w:t>should</w:t>
      </w:r>
      <w:r>
        <w:rPr>
          <w:color w:val="231F20"/>
          <w:spacing w:val="-8"/>
        </w:rPr>
        <w:t> </w:t>
      </w:r>
      <w:r>
        <w:rPr>
          <w:color w:val="231F20"/>
        </w:rPr>
        <w:t>be</w:t>
      </w:r>
      <w:r>
        <w:rPr>
          <w:color w:val="231F20"/>
          <w:spacing w:val="-8"/>
        </w:rPr>
        <w:t> </w:t>
      </w:r>
      <w:r>
        <w:rPr>
          <w:color w:val="231F20"/>
        </w:rPr>
        <w:t>careful not</w:t>
      </w:r>
      <w:r>
        <w:rPr>
          <w:color w:val="231F20"/>
          <w:spacing w:val="-2"/>
        </w:rPr>
        <w:t> </w:t>
      </w:r>
      <w:r>
        <w:rPr>
          <w:color w:val="231F20"/>
        </w:rPr>
        <w:t>to</w:t>
      </w:r>
      <w:r>
        <w:rPr>
          <w:color w:val="231F20"/>
          <w:spacing w:val="-1"/>
        </w:rPr>
        <w:t> </w:t>
      </w:r>
      <w:r>
        <w:rPr>
          <w:color w:val="231F20"/>
        </w:rPr>
        <w:t>assume</w:t>
      </w:r>
      <w:r>
        <w:rPr>
          <w:color w:val="231F20"/>
          <w:spacing w:val="-1"/>
        </w:rPr>
        <w:t> </w:t>
      </w:r>
      <w:r>
        <w:rPr>
          <w:color w:val="231F20"/>
        </w:rPr>
        <w:t>that</w:t>
      </w:r>
      <w:r>
        <w:rPr>
          <w:color w:val="231F20"/>
          <w:spacing w:val="-1"/>
        </w:rPr>
        <w:t> </w:t>
      </w:r>
      <w:r>
        <w:rPr>
          <w:color w:val="231F20"/>
        </w:rPr>
        <w:t>the</w:t>
      </w:r>
      <w:r>
        <w:rPr>
          <w:color w:val="231F20"/>
          <w:spacing w:val="-2"/>
        </w:rPr>
        <w:t> </w:t>
      </w:r>
      <w:r>
        <w:rPr>
          <w:color w:val="231F20"/>
        </w:rPr>
        <w:t>responses</w:t>
      </w:r>
      <w:r>
        <w:rPr>
          <w:color w:val="231F20"/>
          <w:spacing w:val="-1"/>
        </w:rPr>
        <w:t> </w:t>
      </w:r>
      <w:r>
        <w:rPr>
          <w:color w:val="231F20"/>
        </w:rPr>
        <w:t>to</w:t>
      </w:r>
      <w:r>
        <w:rPr>
          <w:color w:val="231F20"/>
          <w:spacing w:val="-1"/>
        </w:rPr>
        <w:t> </w:t>
      </w:r>
      <w:r>
        <w:rPr>
          <w:color w:val="231F20"/>
          <w:spacing w:val="-4"/>
        </w:rPr>
        <w:t>this</w:t>
      </w:r>
    </w:p>
    <w:p>
      <w:pPr>
        <w:pStyle w:val="BodyText"/>
        <w:spacing w:line="261" w:lineRule="exact"/>
        <w:ind w:left="357"/>
        <w:rPr>
          <w:rFonts w:ascii="Tahoma"/>
        </w:rPr>
      </w:pPr>
      <w:r>
        <w:rPr>
          <w:rFonts w:ascii="Tahoma"/>
          <w:color w:val="231F20"/>
          <w:spacing w:val="-2"/>
        </w:rPr>
        <w:t>survey</w:t>
      </w:r>
      <w:r>
        <w:rPr>
          <w:rFonts w:ascii="Tahoma"/>
          <w:color w:val="231F20"/>
          <w:spacing w:val="-10"/>
        </w:rPr>
        <w:t> </w:t>
      </w:r>
      <w:r>
        <w:rPr>
          <w:rFonts w:ascii="Tahoma"/>
          <w:color w:val="231F20"/>
          <w:spacing w:val="-2"/>
        </w:rPr>
        <w:t>are</w:t>
      </w:r>
      <w:r>
        <w:rPr>
          <w:rFonts w:ascii="Tahoma"/>
          <w:color w:val="231F20"/>
          <w:spacing w:val="-9"/>
        </w:rPr>
        <w:t> </w:t>
      </w:r>
      <w:r>
        <w:rPr>
          <w:rFonts w:ascii="Tahoma"/>
          <w:color w:val="231F20"/>
          <w:spacing w:val="-2"/>
        </w:rPr>
        <w:t>necessarily</w:t>
      </w:r>
      <w:r>
        <w:rPr>
          <w:rFonts w:ascii="Tahoma"/>
          <w:color w:val="231F20"/>
          <w:spacing w:val="-9"/>
        </w:rPr>
        <w:t> </w:t>
      </w:r>
      <w:r>
        <w:rPr>
          <w:rFonts w:ascii="Tahoma"/>
          <w:color w:val="231F20"/>
          <w:spacing w:val="-2"/>
        </w:rPr>
        <w:t>reflective</w:t>
      </w:r>
      <w:r>
        <w:rPr>
          <w:rFonts w:ascii="Tahoma"/>
          <w:color w:val="231F20"/>
          <w:spacing w:val="-9"/>
        </w:rPr>
        <w:t> </w:t>
      </w:r>
      <w:r>
        <w:rPr>
          <w:rFonts w:ascii="Tahoma"/>
          <w:color w:val="231F20"/>
          <w:spacing w:val="-2"/>
        </w:rPr>
        <w:t>of</w:t>
      </w:r>
      <w:r>
        <w:rPr>
          <w:rFonts w:ascii="Tahoma"/>
          <w:color w:val="231F20"/>
          <w:spacing w:val="-10"/>
        </w:rPr>
        <w:t> </w:t>
      </w:r>
      <w:r>
        <w:rPr>
          <w:rFonts w:ascii="Tahoma"/>
          <w:color w:val="231F20"/>
          <w:spacing w:val="-2"/>
        </w:rPr>
        <w:t>the</w:t>
      </w:r>
      <w:r>
        <w:rPr>
          <w:rFonts w:ascii="Tahoma"/>
          <w:color w:val="231F20"/>
          <w:spacing w:val="-9"/>
        </w:rPr>
        <w:t> </w:t>
      </w:r>
      <w:r>
        <w:rPr>
          <w:rFonts w:ascii="Tahoma"/>
          <w:color w:val="231F20"/>
          <w:spacing w:val="-2"/>
        </w:rPr>
        <w:t>issues</w:t>
      </w:r>
    </w:p>
    <w:p>
      <w:pPr>
        <w:pStyle w:val="BodyText"/>
        <w:spacing w:line="264" w:lineRule="auto" w:before="27"/>
        <w:ind w:left="357" w:right="688"/>
      </w:pPr>
      <w:r>
        <w:rPr>
          <w:color w:val="231F20"/>
        </w:rPr>
        <w:t>encountered</w:t>
      </w:r>
      <w:r>
        <w:rPr>
          <w:color w:val="231F20"/>
          <w:spacing w:val="-16"/>
        </w:rPr>
        <w:t> </w:t>
      </w:r>
      <w:r>
        <w:rPr>
          <w:color w:val="231F20"/>
        </w:rPr>
        <w:t>in</w:t>
      </w:r>
      <w:r>
        <w:rPr>
          <w:color w:val="231F20"/>
          <w:spacing w:val="-16"/>
        </w:rPr>
        <w:t> </w:t>
      </w:r>
      <w:r>
        <w:rPr>
          <w:color w:val="231F20"/>
        </w:rPr>
        <w:t>early</w:t>
      </w:r>
      <w:r>
        <w:rPr>
          <w:color w:val="231F20"/>
          <w:spacing w:val="-16"/>
        </w:rPr>
        <w:t> </w:t>
      </w:r>
      <w:r>
        <w:rPr>
          <w:color w:val="231F20"/>
        </w:rPr>
        <w:t>childhood</w:t>
      </w:r>
      <w:r>
        <w:rPr>
          <w:color w:val="231F20"/>
          <w:spacing w:val="-16"/>
        </w:rPr>
        <w:t> </w:t>
      </w:r>
      <w:r>
        <w:rPr>
          <w:color w:val="231F20"/>
        </w:rPr>
        <w:t>and</w:t>
      </w:r>
      <w:r>
        <w:rPr>
          <w:color w:val="231F20"/>
          <w:spacing w:val="-16"/>
        </w:rPr>
        <w:t> </w:t>
      </w:r>
      <w:r>
        <w:rPr>
          <w:color w:val="231F20"/>
        </w:rPr>
        <w:t>care across Australia.</w:t>
      </w:r>
    </w:p>
    <w:p>
      <w:pPr>
        <w:spacing w:after="0" w:line="264" w:lineRule="auto"/>
        <w:sectPr>
          <w:pgSz w:w="11910" w:h="16840"/>
          <w:pgMar w:header="0" w:footer="0" w:top="920" w:bottom="280" w:left="340" w:right="460"/>
          <w:cols w:num="2" w:equalWidth="0">
            <w:col w:w="5415" w:space="40"/>
            <w:col w:w="565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0"/>
        <w:ind w:left="0" w:right="104" w:firstLine="0"/>
        <w:jc w:val="right"/>
        <w:rPr>
          <w:sz w:val="18"/>
        </w:rPr>
      </w:pPr>
      <w:r>
        <w:rPr>
          <w:color w:val="231F20"/>
          <w:w w:val="99"/>
          <w:sz w:val="18"/>
        </w:rPr>
        <w:t>3</w:t>
      </w:r>
    </w:p>
    <w:p>
      <w:pPr>
        <w:spacing w:after="0"/>
        <w:jc w:val="right"/>
        <w:rPr>
          <w:sz w:val="18"/>
        </w:rPr>
        <w:sectPr>
          <w:type w:val="continuous"/>
          <w:pgSz w:w="11910" w:h="16840"/>
          <w:pgMar w:header="0" w:footer="0" w:top="460" w:bottom="280" w:left="340" w:right="460"/>
        </w:sectPr>
      </w:pPr>
    </w:p>
    <w:p>
      <w:pPr>
        <w:pStyle w:val="BodyText"/>
        <w:spacing w:after="1"/>
        <w:rPr>
          <w:sz w:val="21"/>
        </w:rPr>
      </w:pPr>
    </w:p>
    <w:p>
      <w:pPr>
        <w:pStyle w:val="BodyText"/>
        <w:spacing w:line="59" w:lineRule="exact"/>
        <w:ind w:left="793"/>
        <w:rPr>
          <w:sz w:val="5"/>
        </w:rPr>
      </w:pPr>
      <w:r>
        <w:rPr>
          <w:position w:val="0"/>
          <w:sz w:val="5"/>
        </w:rPr>
        <w:pict>
          <v:group style="width:38.3pt;height:3pt;mso-position-horizontal-relative:char;mso-position-vertical-relative:line" id="docshapegroup66" coordorigin="0,0" coordsize="766,60">
            <v:rect style="position:absolute;left:0;top:0;width:766;height:60" id="docshape67" filled="true" fillcolor="#66bf6b" stroked="false">
              <v:fill type="solid"/>
            </v:rect>
          </v:group>
        </w:pict>
      </w:r>
      <w:r>
        <w:rPr>
          <w:position w:val="0"/>
          <w:sz w:val="5"/>
        </w:rPr>
      </w:r>
    </w:p>
    <w:p>
      <w:pPr>
        <w:pStyle w:val="Heading3"/>
        <w:spacing w:before="126"/>
      </w:pPr>
      <w:r>
        <w:rPr/>
        <w:pict>
          <v:group style="position:absolute;margin-left:494.362305pt;margin-top:-14.738405pt;width:70.9pt;height:70.9pt;mso-position-horizontal-relative:page;mso-position-vertical-relative:paragraph;z-index:15739904" id="docshapegroup68" coordorigin="9887,-295" coordsize="1418,1418">
            <v:shape style="position:absolute;left:9887;top:-295;width:1418;height:1418" id="docshape69" coordorigin="9887,-295" coordsize="1418,1418" path="m10596,-295l10519,-291,10444,-278,10372,-259,10303,-232,10238,-198,10177,-158,10121,-112,10070,-61,10024,-5,9984,56,9950,121,9923,190,9904,262,9891,337,9887,414,9891,491,9904,566,9923,638,9950,707,9984,772,10024,832,10070,889,10121,940,10177,986,10238,1026,10303,1059,10372,1086,10444,1106,10519,1118,10596,1123,10673,1118,10748,1106,10820,1086,10889,1059,10954,1026,11014,986,11071,940,11122,889,11168,832,11208,772,11241,707,11268,638,11288,566,11300,491,11305,414,11300,337,11288,262,11268,190,11241,121,11208,56,11168,-5,11122,-61,11071,-112,11014,-158,10954,-198,10889,-232,10820,-259,10748,-278,10673,-291,10596,-295xe" filled="true" fillcolor="#66bf6b" stroked="false">
              <v:path arrowok="t"/>
              <v:fill type="solid"/>
            </v:shape>
            <v:shape style="position:absolute;left:10142;top:99;width:907;height:640" id="docshape70" coordorigin="10143,100" coordsize="907,640" path="m10143,381l10178,272,10220,224,10276,182,10343,148,10420,122,10505,106,10596,100,10687,106,10772,122,10849,148,10916,182,10972,224,11013,272,11049,381,11040,438,10972,539,10916,580,10849,615,10772,641,10687,657,10596,663,10560,662,10524,659,10490,655,10456,649,10325,739,10325,607,10250,563,10193,509,10156,448,10143,381e" filled="false" stroked="true" strokeweight="1pt" strokecolor="#ffffff">
              <v:path arrowok="t"/>
              <v:stroke dashstyle="solid"/>
            </v:shape>
            <v:shape style="position:absolute;left:10417;top:327;width:357;height:80" id="docshape71" coordorigin="10417,327" coordsize="357,80" path="m10497,367l10494,352,10486,339,10473,330,10457,327,10442,330,10429,339,10421,352,10417,367,10421,383,10429,395,10442,404,10457,407,10473,404,10486,395,10494,383,10497,367xm10636,367l10633,352,10624,339,10611,330,10596,327,10580,330,10568,339,10559,352,10556,367,10559,383,10568,395,10580,404,10596,407,10611,404,10624,395,10633,383,10636,367xm10774,367l10771,352,10763,339,10750,330,10734,327,10719,330,10706,339,10698,352,10695,367,10698,383,10706,395,10719,404,10734,407,10750,404,10763,395,10771,383,10774,367xe" filled="true" fillcolor="#ffffff" stroked="false">
              <v:path arrowok="t"/>
              <v:fill type="solid"/>
            </v:shape>
            <w10:wrap type="none"/>
          </v:group>
        </w:pict>
      </w:r>
      <w:r>
        <w:rPr>
          <w:color w:val="3E454F"/>
          <w:spacing w:val="-2"/>
        </w:rPr>
        <w:t>Introduction</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8"/>
        <w:rPr>
          <w:rFonts w:ascii="Century Gothic"/>
          <w:b/>
          <w:sz w:val="19"/>
        </w:rPr>
      </w:pPr>
    </w:p>
    <w:p>
      <w:pPr>
        <w:spacing w:after="0"/>
        <w:rPr>
          <w:rFonts w:ascii="Century Gothic"/>
          <w:sz w:val="19"/>
        </w:rPr>
        <w:sectPr>
          <w:pgSz w:w="11910" w:h="16840"/>
          <w:pgMar w:header="0" w:footer="0" w:top="440" w:bottom="280" w:left="340" w:right="460"/>
        </w:sectPr>
      </w:pPr>
    </w:p>
    <w:p>
      <w:pPr>
        <w:pStyle w:val="BodyText"/>
        <w:spacing w:line="259" w:lineRule="auto" w:before="112"/>
        <w:ind w:left="793"/>
      </w:pPr>
      <w:r>
        <w:rPr>
          <w:color w:val="231F20"/>
          <w:spacing w:val="-2"/>
        </w:rPr>
        <w:t>Research</w:t>
      </w:r>
      <w:r>
        <w:rPr>
          <w:color w:val="231F20"/>
          <w:spacing w:val="-11"/>
        </w:rPr>
        <w:t> </w:t>
      </w:r>
      <w:r>
        <w:rPr>
          <w:color w:val="231F20"/>
          <w:spacing w:val="-2"/>
        </w:rPr>
        <w:t>evidence</w:t>
      </w:r>
      <w:r>
        <w:rPr>
          <w:color w:val="231F20"/>
          <w:spacing w:val="-11"/>
        </w:rPr>
        <w:t> </w:t>
      </w:r>
      <w:r>
        <w:rPr>
          <w:color w:val="231F20"/>
          <w:spacing w:val="-2"/>
        </w:rPr>
        <w:t>consistently</w:t>
      </w:r>
      <w:r>
        <w:rPr>
          <w:color w:val="231F20"/>
          <w:spacing w:val="-11"/>
        </w:rPr>
        <w:t> </w:t>
      </w:r>
      <w:r>
        <w:rPr>
          <w:color w:val="231F20"/>
          <w:spacing w:val="-2"/>
        </w:rPr>
        <w:t>demonstrates </w:t>
      </w:r>
      <w:r>
        <w:rPr>
          <w:color w:val="231F20"/>
        </w:rPr>
        <w:t>that children and young people with disability fare less well than their peers in education.</w:t>
      </w:r>
    </w:p>
    <w:p>
      <w:pPr>
        <w:pStyle w:val="BodyText"/>
        <w:spacing w:line="256" w:lineRule="auto"/>
        <w:ind w:left="793" w:right="73"/>
      </w:pPr>
      <w:r>
        <w:rPr>
          <w:color w:val="231F20"/>
        </w:rPr>
        <w:t>Students with disability are segregated, suspended, and expelled at higher rates. </w:t>
      </w:r>
      <w:r>
        <w:rPr>
          <w:rFonts w:ascii="Tahoma"/>
          <w:color w:val="231F20"/>
        </w:rPr>
        <w:t>Over</w:t>
      </w:r>
      <w:r>
        <w:rPr>
          <w:rFonts w:ascii="Tahoma"/>
          <w:color w:val="231F20"/>
          <w:spacing w:val="-1"/>
        </w:rPr>
        <w:t> </w:t>
      </w:r>
      <w:r>
        <w:rPr>
          <w:rFonts w:ascii="Tahoma"/>
          <w:color w:val="231F20"/>
        </w:rPr>
        <w:t>the</w:t>
      </w:r>
      <w:r>
        <w:rPr>
          <w:rFonts w:ascii="Tahoma"/>
          <w:color w:val="231F20"/>
          <w:spacing w:val="-1"/>
        </w:rPr>
        <w:t> </w:t>
      </w:r>
      <w:r>
        <w:rPr>
          <w:rFonts w:ascii="Tahoma"/>
          <w:color w:val="231F20"/>
        </w:rPr>
        <w:t>last</w:t>
      </w:r>
      <w:r>
        <w:rPr>
          <w:rFonts w:ascii="Tahoma"/>
          <w:color w:val="231F20"/>
          <w:spacing w:val="-1"/>
        </w:rPr>
        <w:t> </w:t>
      </w:r>
      <w:r>
        <w:rPr>
          <w:rFonts w:ascii="Tahoma"/>
          <w:color w:val="231F20"/>
        </w:rPr>
        <w:t>fifteen</w:t>
      </w:r>
      <w:r>
        <w:rPr>
          <w:rFonts w:ascii="Tahoma"/>
          <w:color w:val="231F20"/>
          <w:spacing w:val="-1"/>
        </w:rPr>
        <w:t> </w:t>
      </w:r>
      <w:r>
        <w:rPr>
          <w:rFonts w:ascii="Tahoma"/>
          <w:color w:val="231F20"/>
        </w:rPr>
        <w:t>years,</w:t>
      </w:r>
      <w:r>
        <w:rPr>
          <w:rFonts w:ascii="Tahoma"/>
          <w:color w:val="231F20"/>
          <w:spacing w:val="-1"/>
        </w:rPr>
        <w:t> </w:t>
      </w:r>
      <w:r>
        <w:rPr>
          <w:rFonts w:ascii="Tahoma"/>
          <w:color w:val="231F20"/>
        </w:rPr>
        <w:t>the</w:t>
      </w:r>
      <w:r>
        <w:rPr>
          <w:rFonts w:ascii="Tahoma"/>
          <w:color w:val="231F20"/>
          <w:spacing w:val="-1"/>
        </w:rPr>
        <w:t> </w:t>
      </w:r>
      <w:r>
        <w:rPr>
          <w:rFonts w:ascii="Tahoma"/>
          <w:color w:val="231F20"/>
        </w:rPr>
        <w:t>highest</w:t>
      </w:r>
      <w:r>
        <w:rPr>
          <w:rFonts w:ascii="Tahoma"/>
          <w:color w:val="231F20"/>
          <w:spacing w:val="-1"/>
        </w:rPr>
        <w:t> </w:t>
      </w:r>
      <w:r>
        <w:rPr>
          <w:rFonts w:ascii="Tahoma"/>
          <w:color w:val="231F20"/>
        </w:rPr>
        <w:t>level </w:t>
      </w:r>
      <w:r>
        <w:rPr>
          <w:color w:val="231F20"/>
        </w:rPr>
        <w:t>of educational attainment for people with disability has improved, but this level still remains lower than children and young </w:t>
      </w:r>
      <w:r>
        <w:rPr>
          <w:color w:val="231F20"/>
          <w:spacing w:val="-2"/>
        </w:rPr>
        <w:t>people</w:t>
      </w:r>
      <w:r>
        <w:rPr>
          <w:color w:val="231F20"/>
          <w:spacing w:val="-11"/>
        </w:rPr>
        <w:t> </w:t>
      </w:r>
      <w:r>
        <w:rPr>
          <w:color w:val="231F20"/>
          <w:spacing w:val="-2"/>
        </w:rPr>
        <w:t>without</w:t>
      </w:r>
      <w:r>
        <w:rPr>
          <w:color w:val="231F20"/>
          <w:spacing w:val="-11"/>
        </w:rPr>
        <w:t> </w:t>
      </w:r>
      <w:r>
        <w:rPr>
          <w:color w:val="231F20"/>
          <w:spacing w:val="-2"/>
        </w:rPr>
        <w:t>disability</w:t>
      </w:r>
      <w:r>
        <w:rPr>
          <w:color w:val="231F20"/>
          <w:spacing w:val="-11"/>
        </w:rPr>
        <w:t> </w:t>
      </w:r>
      <w:r>
        <w:rPr>
          <w:color w:val="231F20"/>
          <w:spacing w:val="-2"/>
        </w:rPr>
        <w:t>(2).</w:t>
      </w:r>
      <w:r>
        <w:rPr>
          <w:color w:val="231F20"/>
          <w:spacing w:val="-11"/>
        </w:rPr>
        <w:t> </w:t>
      </w:r>
      <w:r>
        <w:rPr>
          <w:color w:val="231F20"/>
          <w:spacing w:val="-2"/>
        </w:rPr>
        <w:t>These</w:t>
      </w:r>
      <w:r>
        <w:rPr>
          <w:color w:val="231F20"/>
          <w:spacing w:val="-11"/>
        </w:rPr>
        <w:t> </w:t>
      </w:r>
      <w:r>
        <w:rPr>
          <w:color w:val="231F20"/>
          <w:spacing w:val="-2"/>
        </w:rPr>
        <w:t>inequities </w:t>
      </w:r>
      <w:r>
        <w:rPr>
          <w:color w:val="231F20"/>
        </w:rPr>
        <w:t>can have lifelong implications. Research shows that people with disability are more likely to experience poverty, are less likely</w:t>
      </w:r>
    </w:p>
    <w:p>
      <w:pPr>
        <w:pStyle w:val="BodyText"/>
        <w:spacing w:line="259" w:lineRule="auto" w:before="4"/>
        <w:ind w:left="793"/>
      </w:pPr>
      <w:r>
        <w:rPr>
          <w:color w:val="231F20"/>
        </w:rPr>
        <w:t>to</w:t>
      </w:r>
      <w:r>
        <w:rPr>
          <w:color w:val="231F20"/>
          <w:spacing w:val="-8"/>
        </w:rPr>
        <w:t> </w:t>
      </w:r>
      <w:r>
        <w:rPr>
          <w:color w:val="231F20"/>
        </w:rPr>
        <w:t>be</w:t>
      </w:r>
      <w:r>
        <w:rPr>
          <w:color w:val="231F20"/>
          <w:spacing w:val="-8"/>
        </w:rPr>
        <w:t> </w:t>
      </w:r>
      <w:r>
        <w:rPr>
          <w:color w:val="231F20"/>
        </w:rPr>
        <w:t>in</w:t>
      </w:r>
      <w:r>
        <w:rPr>
          <w:color w:val="231F20"/>
          <w:spacing w:val="-8"/>
        </w:rPr>
        <w:t> </w:t>
      </w:r>
      <w:r>
        <w:rPr>
          <w:color w:val="231F20"/>
        </w:rPr>
        <w:t>work,</w:t>
      </w:r>
      <w:r>
        <w:rPr>
          <w:color w:val="231F20"/>
          <w:spacing w:val="-8"/>
        </w:rPr>
        <w:t> </w:t>
      </w:r>
      <w:r>
        <w:rPr>
          <w:color w:val="231F20"/>
        </w:rPr>
        <w:t>and</w:t>
      </w:r>
      <w:r>
        <w:rPr>
          <w:color w:val="231F20"/>
          <w:spacing w:val="-8"/>
        </w:rPr>
        <w:t> </w:t>
      </w:r>
      <w:r>
        <w:rPr>
          <w:color w:val="231F20"/>
        </w:rPr>
        <w:t>more</w:t>
      </w:r>
      <w:r>
        <w:rPr>
          <w:color w:val="231F20"/>
          <w:spacing w:val="-8"/>
        </w:rPr>
        <w:t> </w:t>
      </w:r>
      <w:r>
        <w:rPr>
          <w:color w:val="231F20"/>
        </w:rPr>
        <w:t>likely</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socially isolated (3–5).</w:t>
      </w:r>
    </w:p>
    <w:p>
      <w:pPr>
        <w:pStyle w:val="BodyText"/>
        <w:spacing w:line="259" w:lineRule="auto" w:before="197"/>
        <w:ind w:left="793"/>
      </w:pPr>
      <w:r>
        <w:rPr>
          <w:color w:val="231F20"/>
        </w:rPr>
        <w:t>There is growing evidence to suggest that investment in early childhood education and care can be an important way to improve the cognitive and social development of children. The skills and competences that children acquire</w:t>
      </w:r>
      <w:r>
        <w:rPr>
          <w:color w:val="231F20"/>
          <w:spacing w:val="-16"/>
        </w:rPr>
        <w:t> </w:t>
      </w:r>
      <w:r>
        <w:rPr>
          <w:color w:val="231F20"/>
        </w:rPr>
        <w:t>at</w:t>
      </w:r>
      <w:r>
        <w:rPr>
          <w:color w:val="231F20"/>
          <w:spacing w:val="-16"/>
        </w:rPr>
        <w:t> </w:t>
      </w:r>
      <w:r>
        <w:rPr>
          <w:color w:val="231F20"/>
        </w:rPr>
        <w:t>this</w:t>
      </w:r>
      <w:r>
        <w:rPr>
          <w:color w:val="231F20"/>
          <w:spacing w:val="-16"/>
        </w:rPr>
        <w:t> </w:t>
      </w:r>
      <w:r>
        <w:rPr>
          <w:color w:val="231F20"/>
        </w:rPr>
        <w:t>stage</w:t>
      </w:r>
      <w:r>
        <w:rPr>
          <w:color w:val="231F20"/>
          <w:spacing w:val="-16"/>
        </w:rPr>
        <w:t> </w:t>
      </w:r>
      <w:r>
        <w:rPr>
          <w:color w:val="231F20"/>
        </w:rPr>
        <w:t>facilitate</w:t>
      </w:r>
      <w:r>
        <w:rPr>
          <w:color w:val="231F20"/>
          <w:spacing w:val="-16"/>
        </w:rPr>
        <w:t> </w:t>
      </w:r>
      <w:r>
        <w:rPr>
          <w:color w:val="231F20"/>
        </w:rPr>
        <w:t>learning</w:t>
      </w:r>
      <w:r>
        <w:rPr>
          <w:color w:val="231F20"/>
          <w:spacing w:val="-16"/>
        </w:rPr>
        <w:t> </w:t>
      </w:r>
      <w:r>
        <w:rPr>
          <w:color w:val="231F20"/>
        </w:rPr>
        <w:t>through the</w:t>
      </w:r>
      <w:r>
        <w:rPr>
          <w:color w:val="231F20"/>
          <w:spacing w:val="-1"/>
        </w:rPr>
        <w:t> </w:t>
      </w:r>
      <w:r>
        <w:rPr>
          <w:color w:val="231F20"/>
        </w:rPr>
        <w:t>rest</w:t>
      </w:r>
      <w:r>
        <w:rPr>
          <w:color w:val="231F20"/>
          <w:spacing w:val="-1"/>
        </w:rPr>
        <w:t> </w:t>
      </w:r>
      <w:r>
        <w:rPr>
          <w:color w:val="231F20"/>
        </w:rPr>
        <w:t>of</w:t>
      </w:r>
      <w:r>
        <w:rPr>
          <w:color w:val="231F20"/>
          <w:spacing w:val="-1"/>
        </w:rPr>
        <w:t> </w:t>
      </w:r>
      <w:r>
        <w:rPr>
          <w:color w:val="231F20"/>
        </w:rPr>
        <w:t>a</w:t>
      </w:r>
      <w:r>
        <w:rPr>
          <w:color w:val="231F20"/>
          <w:spacing w:val="-1"/>
        </w:rPr>
        <w:t> </w:t>
      </w:r>
      <w:r>
        <w:rPr>
          <w:color w:val="231F20"/>
        </w:rPr>
        <w:t>child’s</w:t>
      </w:r>
      <w:r>
        <w:rPr>
          <w:color w:val="231F20"/>
          <w:spacing w:val="-1"/>
        </w:rPr>
        <w:t> </w:t>
      </w:r>
      <w:r>
        <w:rPr>
          <w:color w:val="231F20"/>
        </w:rPr>
        <w:t>life</w:t>
      </w:r>
      <w:r>
        <w:rPr>
          <w:color w:val="231F20"/>
          <w:spacing w:val="-1"/>
        </w:rPr>
        <w:t> </w:t>
      </w:r>
      <w:r>
        <w:rPr>
          <w:color w:val="231F20"/>
        </w:rPr>
        <w:t>(6).</w:t>
      </w:r>
      <w:r>
        <w:rPr>
          <w:color w:val="231F20"/>
          <w:spacing w:val="-1"/>
        </w:rPr>
        <w:t> </w:t>
      </w:r>
      <w:r>
        <w:rPr>
          <w:color w:val="231F20"/>
        </w:rPr>
        <w:t>Early</w:t>
      </w:r>
      <w:r>
        <w:rPr>
          <w:color w:val="231F20"/>
          <w:spacing w:val="-1"/>
        </w:rPr>
        <w:t> </w:t>
      </w:r>
      <w:r>
        <w:rPr>
          <w:color w:val="231F20"/>
        </w:rPr>
        <w:t>years</w:t>
      </w:r>
      <w:r>
        <w:rPr>
          <w:color w:val="231F20"/>
          <w:spacing w:val="-1"/>
        </w:rPr>
        <w:t> </w:t>
      </w:r>
      <w:r>
        <w:rPr>
          <w:color w:val="231F20"/>
        </w:rPr>
        <w:t>are crucial in forming neural connections that</w:t>
      </w:r>
    </w:p>
    <w:p>
      <w:pPr>
        <w:pStyle w:val="BodyText"/>
        <w:spacing w:line="259" w:lineRule="auto"/>
        <w:ind w:left="793" w:right="345"/>
      </w:pPr>
      <w:r>
        <w:rPr>
          <w:color w:val="231F20"/>
        </w:rPr>
        <w:t>play a part in intellectual development, and</w:t>
      </w:r>
      <w:r>
        <w:rPr>
          <w:color w:val="231F20"/>
          <w:spacing w:val="-2"/>
        </w:rPr>
        <w:t> </w:t>
      </w:r>
      <w:r>
        <w:rPr>
          <w:color w:val="231F20"/>
        </w:rPr>
        <w:t>developing</w:t>
      </w:r>
      <w:r>
        <w:rPr>
          <w:color w:val="231F20"/>
          <w:spacing w:val="-2"/>
        </w:rPr>
        <w:t> </w:t>
      </w:r>
      <w:r>
        <w:rPr>
          <w:color w:val="231F20"/>
        </w:rPr>
        <w:t>the</w:t>
      </w:r>
      <w:r>
        <w:rPr>
          <w:color w:val="231F20"/>
          <w:spacing w:val="-2"/>
        </w:rPr>
        <w:t> </w:t>
      </w:r>
      <w:r>
        <w:rPr>
          <w:color w:val="231F20"/>
        </w:rPr>
        <w:t>personality</w:t>
      </w:r>
      <w:r>
        <w:rPr>
          <w:color w:val="231F20"/>
          <w:spacing w:val="-2"/>
        </w:rPr>
        <w:t> </w:t>
      </w:r>
      <w:r>
        <w:rPr>
          <w:color w:val="231F20"/>
        </w:rPr>
        <w:t>and</w:t>
      </w:r>
      <w:r>
        <w:rPr>
          <w:color w:val="231F20"/>
          <w:spacing w:val="-2"/>
        </w:rPr>
        <w:t> </w:t>
      </w:r>
      <w:r>
        <w:rPr>
          <w:color w:val="231F20"/>
        </w:rPr>
        <w:t>social </w:t>
      </w:r>
      <w:r>
        <w:rPr>
          <w:color w:val="231F20"/>
          <w:spacing w:val="-2"/>
        </w:rPr>
        <w:t>behaviour</w:t>
      </w:r>
      <w:r>
        <w:rPr>
          <w:color w:val="231F20"/>
          <w:spacing w:val="-10"/>
        </w:rPr>
        <w:t> </w:t>
      </w:r>
      <w:r>
        <w:rPr>
          <w:color w:val="231F20"/>
          <w:spacing w:val="-2"/>
        </w:rPr>
        <w:t>(7).</w:t>
      </w:r>
      <w:r>
        <w:rPr>
          <w:color w:val="231F20"/>
          <w:spacing w:val="-9"/>
        </w:rPr>
        <w:t> </w:t>
      </w:r>
      <w:r>
        <w:rPr>
          <w:color w:val="231F20"/>
          <w:spacing w:val="-2"/>
        </w:rPr>
        <w:t>It</w:t>
      </w:r>
      <w:r>
        <w:rPr>
          <w:color w:val="231F20"/>
          <w:spacing w:val="-9"/>
        </w:rPr>
        <w:t> </w:t>
      </w:r>
      <w:r>
        <w:rPr>
          <w:color w:val="231F20"/>
          <w:spacing w:val="-2"/>
        </w:rPr>
        <w:t>is</w:t>
      </w:r>
      <w:r>
        <w:rPr>
          <w:color w:val="231F20"/>
          <w:spacing w:val="-9"/>
        </w:rPr>
        <w:t> </w:t>
      </w:r>
      <w:r>
        <w:rPr>
          <w:color w:val="231F20"/>
          <w:spacing w:val="-2"/>
        </w:rPr>
        <w:t>also</w:t>
      </w:r>
      <w:r>
        <w:rPr>
          <w:color w:val="231F20"/>
          <w:spacing w:val="-9"/>
        </w:rPr>
        <w:t> </w:t>
      </w:r>
      <w:r>
        <w:rPr>
          <w:color w:val="231F20"/>
          <w:spacing w:val="-2"/>
        </w:rPr>
        <w:t>well</w:t>
      </w:r>
      <w:r>
        <w:rPr>
          <w:color w:val="231F20"/>
          <w:spacing w:val="-9"/>
        </w:rPr>
        <w:t> </w:t>
      </w:r>
      <w:r>
        <w:rPr>
          <w:color w:val="231F20"/>
          <w:spacing w:val="-2"/>
        </w:rPr>
        <w:t>evidenced</w:t>
      </w:r>
      <w:r>
        <w:rPr>
          <w:color w:val="231F20"/>
          <w:spacing w:val="-9"/>
        </w:rPr>
        <w:t> </w:t>
      </w:r>
      <w:r>
        <w:rPr>
          <w:color w:val="231F20"/>
          <w:spacing w:val="-4"/>
        </w:rPr>
        <w:t>that</w:t>
      </w:r>
    </w:p>
    <w:p>
      <w:pPr>
        <w:pStyle w:val="BodyText"/>
        <w:spacing w:line="254" w:lineRule="auto"/>
        <w:ind w:left="793" w:right="191"/>
        <w:jc w:val="both"/>
      </w:pPr>
      <w:r>
        <w:rPr>
          <w:color w:val="231F20"/>
        </w:rPr>
        <w:t>economic</w:t>
      </w:r>
      <w:r>
        <w:rPr>
          <w:color w:val="231F20"/>
          <w:spacing w:val="-16"/>
        </w:rPr>
        <w:t> </w:t>
      </w:r>
      <w:r>
        <w:rPr>
          <w:color w:val="231F20"/>
        </w:rPr>
        <w:t>and</w:t>
      </w:r>
      <w:r>
        <w:rPr>
          <w:color w:val="231F20"/>
          <w:spacing w:val="-16"/>
        </w:rPr>
        <w:t> </w:t>
      </w:r>
      <w:r>
        <w:rPr>
          <w:color w:val="231F20"/>
        </w:rPr>
        <w:t>intellectual</w:t>
      </w:r>
      <w:r>
        <w:rPr>
          <w:color w:val="231F20"/>
          <w:spacing w:val="-16"/>
        </w:rPr>
        <w:t> </w:t>
      </w:r>
      <w:r>
        <w:rPr>
          <w:color w:val="231F20"/>
        </w:rPr>
        <w:t>inequities</w:t>
      </w:r>
      <w:r>
        <w:rPr>
          <w:color w:val="231F20"/>
          <w:spacing w:val="-16"/>
        </w:rPr>
        <w:t> </w:t>
      </w:r>
      <w:r>
        <w:rPr>
          <w:color w:val="231F20"/>
        </w:rPr>
        <w:t>begin</w:t>
      </w:r>
      <w:r>
        <w:rPr>
          <w:color w:val="231F20"/>
          <w:spacing w:val="-16"/>
        </w:rPr>
        <w:t> </w:t>
      </w:r>
      <w:r>
        <w:rPr>
          <w:color w:val="231F20"/>
        </w:rPr>
        <w:t>in </w:t>
      </w:r>
      <w:r>
        <w:rPr>
          <w:rFonts w:ascii="Tahoma"/>
          <w:color w:val="231F20"/>
        </w:rPr>
        <w:t>early</w:t>
      </w:r>
      <w:r>
        <w:rPr>
          <w:rFonts w:ascii="Tahoma"/>
          <w:color w:val="231F20"/>
          <w:spacing w:val="-18"/>
        </w:rPr>
        <w:t> </w:t>
      </w:r>
      <w:r>
        <w:rPr>
          <w:rFonts w:ascii="Tahoma"/>
          <w:color w:val="231F20"/>
        </w:rPr>
        <w:t>childhood</w:t>
      </w:r>
      <w:r>
        <w:rPr>
          <w:rFonts w:ascii="Tahoma"/>
          <w:color w:val="231F20"/>
          <w:spacing w:val="-18"/>
        </w:rPr>
        <w:t> </w:t>
      </w:r>
      <w:r>
        <w:rPr>
          <w:rFonts w:ascii="Tahoma"/>
          <w:color w:val="231F20"/>
        </w:rPr>
        <w:t>as</w:t>
      </w:r>
      <w:r>
        <w:rPr>
          <w:rFonts w:ascii="Tahoma"/>
          <w:color w:val="231F20"/>
          <w:spacing w:val="-18"/>
        </w:rPr>
        <w:t> </w:t>
      </w:r>
      <w:r>
        <w:rPr>
          <w:rFonts w:ascii="Tahoma"/>
          <w:color w:val="231F20"/>
        </w:rPr>
        <w:t>different</w:t>
      </w:r>
      <w:r>
        <w:rPr>
          <w:rFonts w:ascii="Tahoma"/>
          <w:color w:val="231F20"/>
          <w:spacing w:val="-18"/>
        </w:rPr>
        <w:t> </w:t>
      </w:r>
      <w:r>
        <w:rPr>
          <w:rFonts w:ascii="Tahoma"/>
          <w:color w:val="231F20"/>
        </w:rPr>
        <w:t>experiences</w:t>
      </w:r>
      <w:r>
        <w:rPr>
          <w:rFonts w:ascii="Tahoma"/>
          <w:color w:val="231F20"/>
          <w:spacing w:val="-17"/>
        </w:rPr>
        <w:t> </w:t>
      </w:r>
      <w:r>
        <w:rPr>
          <w:rFonts w:ascii="Tahoma"/>
          <w:color w:val="231F20"/>
        </w:rPr>
        <w:t>and </w:t>
      </w:r>
      <w:r>
        <w:rPr>
          <w:color w:val="231F20"/>
        </w:rPr>
        <w:t>investments</w:t>
      </w:r>
      <w:r>
        <w:rPr>
          <w:color w:val="231F20"/>
          <w:spacing w:val="-7"/>
        </w:rPr>
        <w:t> </w:t>
      </w:r>
      <w:r>
        <w:rPr>
          <w:color w:val="231F20"/>
        </w:rPr>
        <w:t>at</w:t>
      </w:r>
      <w:r>
        <w:rPr>
          <w:color w:val="231F20"/>
          <w:spacing w:val="-7"/>
        </w:rPr>
        <w:t> </w:t>
      </w:r>
      <w:r>
        <w:rPr>
          <w:color w:val="231F20"/>
        </w:rPr>
        <w:t>this</w:t>
      </w:r>
      <w:r>
        <w:rPr>
          <w:color w:val="231F20"/>
          <w:spacing w:val="-7"/>
        </w:rPr>
        <w:t> </w:t>
      </w:r>
      <w:r>
        <w:rPr>
          <w:color w:val="231F20"/>
        </w:rPr>
        <w:t>time</w:t>
      </w:r>
      <w:r>
        <w:rPr>
          <w:color w:val="231F20"/>
          <w:spacing w:val="-7"/>
        </w:rPr>
        <w:t> </w:t>
      </w:r>
      <w:r>
        <w:rPr>
          <w:color w:val="231F20"/>
        </w:rPr>
        <w:t>lead</w:t>
      </w:r>
      <w:r>
        <w:rPr>
          <w:color w:val="231F20"/>
          <w:spacing w:val="-7"/>
        </w:rPr>
        <w:t> </w:t>
      </w:r>
      <w:r>
        <w:rPr>
          <w:color w:val="231F20"/>
        </w:rPr>
        <w:t>to</w:t>
      </w:r>
      <w:r>
        <w:rPr>
          <w:color w:val="231F20"/>
          <w:spacing w:val="-7"/>
        </w:rPr>
        <w:t> </w:t>
      </w:r>
      <w:r>
        <w:rPr>
          <w:color w:val="231F20"/>
        </w:rPr>
        <w:t>inequities</w:t>
      </w:r>
      <w:r>
        <w:rPr>
          <w:color w:val="231F20"/>
          <w:spacing w:val="-7"/>
        </w:rPr>
        <w:t> </w:t>
      </w:r>
      <w:r>
        <w:rPr>
          <w:color w:val="231F20"/>
        </w:rPr>
        <w:t>in cognitive and social skills in adulthood (8).</w:t>
      </w:r>
    </w:p>
    <w:p>
      <w:pPr>
        <w:pStyle w:val="BodyText"/>
        <w:spacing w:line="259" w:lineRule="auto"/>
        <w:ind w:left="793" w:right="431"/>
      </w:pPr>
      <w:r>
        <w:rPr>
          <w:color w:val="231F20"/>
        </w:rPr>
        <w:t>Given this evidence base, governments nationally</w:t>
      </w:r>
      <w:r>
        <w:rPr>
          <w:color w:val="231F20"/>
          <w:spacing w:val="-16"/>
        </w:rPr>
        <w:t> </w:t>
      </w:r>
      <w:r>
        <w:rPr>
          <w:color w:val="231F20"/>
        </w:rPr>
        <w:t>and</w:t>
      </w:r>
      <w:r>
        <w:rPr>
          <w:color w:val="231F20"/>
          <w:spacing w:val="-16"/>
        </w:rPr>
        <w:t> </w:t>
      </w:r>
      <w:r>
        <w:rPr>
          <w:color w:val="231F20"/>
        </w:rPr>
        <w:t>internationally</w:t>
      </w:r>
      <w:r>
        <w:rPr>
          <w:color w:val="231F20"/>
          <w:spacing w:val="-16"/>
        </w:rPr>
        <w:t> </w:t>
      </w:r>
      <w:r>
        <w:rPr>
          <w:color w:val="231F20"/>
        </w:rPr>
        <w:t>have</w:t>
      </w:r>
      <w:r>
        <w:rPr>
          <w:color w:val="231F20"/>
          <w:spacing w:val="-16"/>
        </w:rPr>
        <w:t> </w:t>
      </w:r>
      <w:r>
        <w:rPr>
          <w:color w:val="231F20"/>
        </w:rPr>
        <w:t>sought to</w:t>
      </w:r>
      <w:r>
        <w:rPr>
          <w:color w:val="231F20"/>
          <w:spacing w:val="-12"/>
        </w:rPr>
        <w:t> </w:t>
      </w:r>
      <w:r>
        <w:rPr>
          <w:color w:val="231F20"/>
        </w:rPr>
        <w:t>invest</w:t>
      </w:r>
      <w:r>
        <w:rPr>
          <w:color w:val="231F20"/>
          <w:spacing w:val="-12"/>
        </w:rPr>
        <w:t> </w:t>
      </w:r>
      <w:r>
        <w:rPr>
          <w:color w:val="231F20"/>
        </w:rPr>
        <w:t>in</w:t>
      </w:r>
      <w:r>
        <w:rPr>
          <w:color w:val="231F20"/>
          <w:spacing w:val="-12"/>
        </w:rPr>
        <w:t> </w:t>
      </w:r>
      <w:r>
        <w:rPr>
          <w:color w:val="231F20"/>
        </w:rPr>
        <w:t>early</w:t>
      </w:r>
      <w:r>
        <w:rPr>
          <w:color w:val="231F20"/>
          <w:spacing w:val="-12"/>
        </w:rPr>
        <w:t> </w:t>
      </w:r>
      <w:r>
        <w:rPr>
          <w:color w:val="231F20"/>
        </w:rPr>
        <w:t>childhood</w:t>
      </w:r>
      <w:r>
        <w:rPr>
          <w:color w:val="231F20"/>
          <w:spacing w:val="-12"/>
        </w:rPr>
        <w:t> </w:t>
      </w:r>
      <w:r>
        <w:rPr>
          <w:color w:val="231F20"/>
        </w:rPr>
        <w:t>education</w:t>
      </w:r>
      <w:r>
        <w:rPr>
          <w:color w:val="231F20"/>
          <w:spacing w:val="-12"/>
        </w:rPr>
        <w:t> </w:t>
      </w:r>
      <w:r>
        <w:rPr>
          <w:color w:val="231F20"/>
        </w:rPr>
        <w:t>and care as a way of enhancing the abilities of their populations and as a way to address inequities.</w:t>
      </w:r>
    </w:p>
    <w:p>
      <w:pPr>
        <w:pStyle w:val="BodyText"/>
        <w:spacing w:line="254" w:lineRule="auto" w:before="193"/>
        <w:ind w:left="793"/>
        <w:rPr>
          <w:rFonts w:ascii="Tahoma" w:hAnsi="Tahoma"/>
        </w:rPr>
      </w:pPr>
      <w:r>
        <w:rPr>
          <w:color w:val="231F20"/>
        </w:rPr>
        <w:t>Children and Young People with Disability </w:t>
      </w:r>
      <w:r>
        <w:rPr>
          <w:color w:val="231F20"/>
          <w:spacing w:val="-4"/>
        </w:rPr>
        <w:t>Australia</w:t>
      </w:r>
      <w:r>
        <w:rPr>
          <w:color w:val="231F20"/>
          <w:spacing w:val="-7"/>
        </w:rPr>
        <w:t> </w:t>
      </w:r>
      <w:r>
        <w:rPr>
          <w:color w:val="231F20"/>
          <w:spacing w:val="-4"/>
        </w:rPr>
        <w:t>(CYDA)</w:t>
      </w:r>
      <w:r>
        <w:rPr>
          <w:color w:val="231F20"/>
          <w:spacing w:val="-7"/>
        </w:rPr>
        <w:t> </w:t>
      </w:r>
      <w:r>
        <w:rPr>
          <w:color w:val="231F20"/>
          <w:spacing w:val="-4"/>
        </w:rPr>
        <w:t>is</w:t>
      </w:r>
      <w:r>
        <w:rPr>
          <w:color w:val="231F20"/>
          <w:spacing w:val="-7"/>
        </w:rPr>
        <w:t> </w:t>
      </w:r>
      <w:r>
        <w:rPr>
          <w:color w:val="231F20"/>
          <w:spacing w:val="-4"/>
        </w:rPr>
        <w:t>the</w:t>
      </w:r>
      <w:r>
        <w:rPr>
          <w:color w:val="231F20"/>
          <w:spacing w:val="-7"/>
        </w:rPr>
        <w:t> </w:t>
      </w:r>
      <w:r>
        <w:rPr>
          <w:color w:val="231F20"/>
          <w:spacing w:val="-4"/>
        </w:rPr>
        <w:t>national</w:t>
      </w:r>
      <w:r>
        <w:rPr>
          <w:color w:val="231F20"/>
          <w:spacing w:val="-7"/>
        </w:rPr>
        <w:t> </w:t>
      </w:r>
      <w:r>
        <w:rPr>
          <w:color w:val="231F20"/>
          <w:spacing w:val="-4"/>
        </w:rPr>
        <w:t>representative </w:t>
      </w:r>
      <w:r>
        <w:rPr>
          <w:color w:val="231F20"/>
        </w:rPr>
        <w:t>organisation for children and young people (aged</w:t>
      </w:r>
      <w:r>
        <w:rPr>
          <w:color w:val="231F20"/>
          <w:spacing w:val="-3"/>
        </w:rPr>
        <w:t> </w:t>
      </w:r>
      <w:r>
        <w:rPr>
          <w:color w:val="231F20"/>
        </w:rPr>
        <w:t>0–25)</w:t>
      </w:r>
      <w:r>
        <w:rPr>
          <w:color w:val="231F20"/>
          <w:spacing w:val="-3"/>
        </w:rPr>
        <w:t> </w:t>
      </w:r>
      <w:r>
        <w:rPr>
          <w:color w:val="231F20"/>
        </w:rPr>
        <w:t>with</w:t>
      </w:r>
      <w:r>
        <w:rPr>
          <w:color w:val="231F20"/>
          <w:spacing w:val="-3"/>
        </w:rPr>
        <w:t> </w:t>
      </w:r>
      <w:r>
        <w:rPr>
          <w:color w:val="231F20"/>
        </w:rPr>
        <w:t>disability.</w:t>
      </w:r>
      <w:r>
        <w:rPr>
          <w:color w:val="231F20"/>
          <w:spacing w:val="-3"/>
        </w:rPr>
        <w:t> </w:t>
      </w:r>
      <w:r>
        <w:rPr>
          <w:color w:val="231F20"/>
        </w:rPr>
        <w:t>CYDA</w:t>
      </w:r>
      <w:r>
        <w:rPr>
          <w:color w:val="231F20"/>
          <w:spacing w:val="-3"/>
        </w:rPr>
        <w:t> </w:t>
      </w:r>
      <w:r>
        <w:rPr>
          <w:color w:val="231F20"/>
        </w:rPr>
        <w:t>is</w:t>
      </w:r>
      <w:r>
        <w:rPr>
          <w:color w:val="231F20"/>
          <w:spacing w:val="-3"/>
        </w:rPr>
        <w:t> </w:t>
      </w:r>
      <w:r>
        <w:rPr>
          <w:color w:val="231F20"/>
        </w:rPr>
        <w:t>a</w:t>
      </w:r>
      <w:r>
        <w:rPr>
          <w:color w:val="231F20"/>
          <w:spacing w:val="-3"/>
        </w:rPr>
        <w:t> </w:t>
      </w:r>
      <w:r>
        <w:rPr>
          <w:color w:val="231F20"/>
        </w:rPr>
        <w:t>not-for </w:t>
      </w:r>
      <w:r>
        <w:rPr>
          <w:rFonts w:ascii="Tahoma" w:hAnsi="Tahoma"/>
          <w:color w:val="231F20"/>
        </w:rPr>
        <w:t>profit community organisation that provides</w:t>
      </w:r>
    </w:p>
    <w:p>
      <w:pPr>
        <w:pStyle w:val="BodyText"/>
        <w:spacing w:line="259" w:lineRule="auto" w:before="9"/>
        <w:ind w:left="793"/>
      </w:pPr>
      <w:r>
        <w:rPr>
          <w:color w:val="231F20"/>
        </w:rPr>
        <w:t>a</w:t>
      </w:r>
      <w:r>
        <w:rPr>
          <w:color w:val="231F20"/>
          <w:spacing w:val="-9"/>
        </w:rPr>
        <w:t> </w:t>
      </w:r>
      <w:r>
        <w:rPr>
          <w:color w:val="231F20"/>
        </w:rPr>
        <w:t>link</w:t>
      </w:r>
      <w:r>
        <w:rPr>
          <w:color w:val="231F20"/>
          <w:spacing w:val="-9"/>
        </w:rPr>
        <w:t> </w:t>
      </w:r>
      <w:r>
        <w:rPr>
          <w:color w:val="231F20"/>
        </w:rPr>
        <w:t>from</w:t>
      </w:r>
      <w:r>
        <w:rPr>
          <w:color w:val="231F20"/>
          <w:spacing w:val="-9"/>
        </w:rPr>
        <w:t> </w:t>
      </w:r>
      <w:r>
        <w:rPr>
          <w:color w:val="231F20"/>
        </w:rPr>
        <w:t>the</w:t>
      </w:r>
      <w:r>
        <w:rPr>
          <w:color w:val="231F20"/>
          <w:spacing w:val="-9"/>
        </w:rPr>
        <w:t> </w:t>
      </w:r>
      <w:r>
        <w:rPr>
          <w:color w:val="231F20"/>
        </w:rPr>
        <w:t>direct</w:t>
      </w:r>
      <w:r>
        <w:rPr>
          <w:color w:val="231F20"/>
          <w:spacing w:val="-9"/>
        </w:rPr>
        <w:t> </w:t>
      </w:r>
      <w:r>
        <w:rPr>
          <w:color w:val="231F20"/>
        </w:rPr>
        <w:t>experiences</w:t>
      </w:r>
      <w:r>
        <w:rPr>
          <w:color w:val="231F20"/>
          <w:spacing w:val="-9"/>
        </w:rPr>
        <w:t> </w:t>
      </w:r>
      <w:r>
        <w:rPr>
          <w:color w:val="231F20"/>
        </w:rPr>
        <w:t>of</w:t>
      </w:r>
      <w:r>
        <w:rPr>
          <w:color w:val="231F20"/>
          <w:spacing w:val="-9"/>
        </w:rPr>
        <w:t> </w:t>
      </w:r>
      <w:r>
        <w:rPr>
          <w:color w:val="231F20"/>
        </w:rPr>
        <w:t>children and young people with disability and their families</w:t>
      </w:r>
      <w:r>
        <w:rPr>
          <w:color w:val="231F20"/>
          <w:spacing w:val="-16"/>
        </w:rPr>
        <w:t> </w:t>
      </w:r>
      <w:r>
        <w:rPr>
          <w:color w:val="231F20"/>
        </w:rPr>
        <w:t>to</w:t>
      </w:r>
      <w:r>
        <w:rPr>
          <w:color w:val="231F20"/>
          <w:spacing w:val="-16"/>
        </w:rPr>
        <w:t> </w:t>
      </w:r>
      <w:r>
        <w:rPr>
          <w:color w:val="231F20"/>
        </w:rPr>
        <w:t>federal</w:t>
      </w:r>
      <w:r>
        <w:rPr>
          <w:color w:val="231F20"/>
          <w:spacing w:val="-16"/>
        </w:rPr>
        <w:t> </w:t>
      </w:r>
      <w:r>
        <w:rPr>
          <w:color w:val="231F20"/>
        </w:rPr>
        <w:t>government</w:t>
      </w:r>
      <w:r>
        <w:rPr>
          <w:color w:val="231F20"/>
          <w:spacing w:val="-16"/>
        </w:rPr>
        <w:t> </w:t>
      </w:r>
      <w:r>
        <w:rPr>
          <w:color w:val="231F20"/>
        </w:rPr>
        <w:t>and</w:t>
      </w:r>
      <w:r>
        <w:rPr>
          <w:color w:val="231F20"/>
          <w:spacing w:val="-16"/>
        </w:rPr>
        <w:t> </w:t>
      </w:r>
      <w:r>
        <w:rPr>
          <w:color w:val="231F20"/>
        </w:rPr>
        <w:t>other</w:t>
      </w:r>
      <w:r>
        <w:rPr>
          <w:color w:val="231F20"/>
          <w:spacing w:val="-16"/>
        </w:rPr>
        <w:t> </w:t>
      </w:r>
      <w:r>
        <w:rPr>
          <w:color w:val="231F20"/>
        </w:rPr>
        <w:t>key</w:t>
      </w:r>
    </w:p>
    <w:p>
      <w:pPr>
        <w:pStyle w:val="BodyText"/>
        <w:spacing w:line="259" w:lineRule="auto" w:before="112"/>
        <w:ind w:left="356" w:right="955"/>
      </w:pPr>
      <w:r>
        <w:rPr/>
        <w:br w:type="column"/>
      </w:r>
      <w:r>
        <w:rPr>
          <w:color w:val="231F20"/>
        </w:rPr>
        <w:t>stakeholders. CYDA has been gathering feedback</w:t>
      </w:r>
      <w:r>
        <w:rPr>
          <w:color w:val="231F20"/>
          <w:spacing w:val="-16"/>
        </w:rPr>
        <w:t> </w:t>
      </w:r>
      <w:r>
        <w:rPr>
          <w:color w:val="231F20"/>
        </w:rPr>
        <w:t>on</w:t>
      </w:r>
      <w:r>
        <w:rPr>
          <w:color w:val="231F20"/>
          <w:spacing w:val="-16"/>
        </w:rPr>
        <w:t> </w:t>
      </w:r>
      <w:r>
        <w:rPr>
          <w:color w:val="231F20"/>
        </w:rPr>
        <w:t>educational</w:t>
      </w:r>
      <w:r>
        <w:rPr>
          <w:color w:val="231F20"/>
          <w:spacing w:val="-16"/>
        </w:rPr>
        <w:t> </w:t>
      </w:r>
      <w:r>
        <w:rPr>
          <w:color w:val="231F20"/>
        </w:rPr>
        <w:t>experiences</w:t>
      </w:r>
      <w:r>
        <w:rPr>
          <w:color w:val="231F20"/>
          <w:spacing w:val="-16"/>
        </w:rPr>
        <w:t> </w:t>
      </w:r>
      <w:r>
        <w:rPr>
          <w:color w:val="231F20"/>
        </w:rPr>
        <w:t>from its</w:t>
      </w:r>
      <w:r>
        <w:rPr>
          <w:color w:val="231F20"/>
          <w:spacing w:val="-14"/>
        </w:rPr>
        <w:t> </w:t>
      </w:r>
      <w:r>
        <w:rPr>
          <w:color w:val="231F20"/>
        </w:rPr>
        <w:t>members</w:t>
      </w:r>
      <w:r>
        <w:rPr>
          <w:color w:val="231F20"/>
          <w:spacing w:val="-14"/>
        </w:rPr>
        <w:t> </w:t>
      </w:r>
      <w:r>
        <w:rPr>
          <w:color w:val="231F20"/>
        </w:rPr>
        <w:t>via</w:t>
      </w:r>
      <w:r>
        <w:rPr>
          <w:color w:val="231F20"/>
          <w:spacing w:val="-14"/>
        </w:rPr>
        <w:t> </w:t>
      </w:r>
      <w:r>
        <w:rPr>
          <w:color w:val="231F20"/>
        </w:rPr>
        <w:t>formal</w:t>
      </w:r>
      <w:r>
        <w:rPr>
          <w:color w:val="231F20"/>
          <w:spacing w:val="-14"/>
        </w:rPr>
        <w:t> </w:t>
      </w:r>
      <w:r>
        <w:rPr>
          <w:color w:val="231F20"/>
        </w:rPr>
        <w:t>surveys</w:t>
      </w:r>
      <w:r>
        <w:rPr>
          <w:color w:val="231F20"/>
          <w:spacing w:val="-14"/>
        </w:rPr>
        <w:t> </w:t>
      </w:r>
      <w:r>
        <w:rPr>
          <w:color w:val="231F20"/>
        </w:rPr>
        <w:t>since</w:t>
      </w:r>
      <w:r>
        <w:rPr>
          <w:color w:val="231F20"/>
          <w:spacing w:val="-14"/>
        </w:rPr>
        <w:t> </w:t>
      </w:r>
      <w:r>
        <w:rPr>
          <w:color w:val="231F20"/>
          <w:spacing w:val="-4"/>
        </w:rPr>
        <w:t>2010</w:t>
      </w:r>
    </w:p>
    <w:p>
      <w:pPr>
        <w:pStyle w:val="BodyText"/>
        <w:spacing w:line="256" w:lineRule="auto"/>
        <w:ind w:left="356" w:right="688"/>
      </w:pPr>
      <w:r>
        <w:rPr>
          <w:color w:val="231F20"/>
        </w:rPr>
        <w:t>(9).</w:t>
      </w:r>
      <w:r>
        <w:rPr>
          <w:color w:val="231F20"/>
          <w:spacing w:val="-16"/>
        </w:rPr>
        <w:t> </w:t>
      </w:r>
      <w:r>
        <w:rPr>
          <w:color w:val="231F20"/>
        </w:rPr>
        <w:t>CYDA’s</w:t>
      </w:r>
      <w:r>
        <w:rPr>
          <w:color w:val="231F20"/>
          <w:spacing w:val="-16"/>
        </w:rPr>
        <w:t> </w:t>
      </w:r>
      <w:r>
        <w:rPr>
          <w:color w:val="231F20"/>
        </w:rPr>
        <w:t>online</w:t>
      </w:r>
      <w:r>
        <w:rPr>
          <w:color w:val="231F20"/>
          <w:spacing w:val="-16"/>
        </w:rPr>
        <w:t> </w:t>
      </w:r>
      <w:r>
        <w:rPr>
          <w:color w:val="231F20"/>
        </w:rPr>
        <w:t>National</w:t>
      </w:r>
      <w:r>
        <w:rPr>
          <w:color w:val="231F20"/>
          <w:spacing w:val="-16"/>
        </w:rPr>
        <w:t> </w:t>
      </w:r>
      <w:r>
        <w:rPr>
          <w:color w:val="231F20"/>
        </w:rPr>
        <w:t>Education</w:t>
      </w:r>
      <w:r>
        <w:rPr>
          <w:color w:val="231F20"/>
          <w:spacing w:val="-16"/>
        </w:rPr>
        <w:t> </w:t>
      </w:r>
      <w:r>
        <w:rPr>
          <w:color w:val="231F20"/>
        </w:rPr>
        <w:t>Survey began in 2015 to deepen this understanding of the kinds of issues children and young people face in education systems. These surveys</w:t>
      </w:r>
      <w:r>
        <w:rPr>
          <w:color w:val="231F20"/>
          <w:spacing w:val="-15"/>
        </w:rPr>
        <w:t> </w:t>
      </w:r>
      <w:r>
        <w:rPr>
          <w:color w:val="231F20"/>
        </w:rPr>
        <w:t>have</w:t>
      </w:r>
      <w:r>
        <w:rPr>
          <w:color w:val="231F20"/>
          <w:spacing w:val="-15"/>
        </w:rPr>
        <w:t> </w:t>
      </w:r>
      <w:r>
        <w:rPr>
          <w:color w:val="231F20"/>
        </w:rPr>
        <w:t>consistently</w:t>
      </w:r>
      <w:r>
        <w:rPr>
          <w:color w:val="231F20"/>
          <w:spacing w:val="-15"/>
        </w:rPr>
        <w:t> </w:t>
      </w:r>
      <w:r>
        <w:rPr>
          <w:color w:val="231F20"/>
        </w:rPr>
        <w:t>found</w:t>
      </w:r>
      <w:r>
        <w:rPr>
          <w:color w:val="231F20"/>
          <w:spacing w:val="-15"/>
        </w:rPr>
        <w:t> </w:t>
      </w:r>
      <w:r>
        <w:rPr>
          <w:color w:val="231F20"/>
        </w:rPr>
        <w:t>that</w:t>
      </w:r>
      <w:r>
        <w:rPr>
          <w:color w:val="231F20"/>
          <w:spacing w:val="-15"/>
        </w:rPr>
        <w:t> </w:t>
      </w:r>
      <w:r>
        <w:rPr>
          <w:color w:val="231F20"/>
        </w:rPr>
        <w:t>students with</w:t>
      </w:r>
      <w:r>
        <w:rPr>
          <w:color w:val="231F20"/>
          <w:spacing w:val="-9"/>
        </w:rPr>
        <w:t> </w:t>
      </w:r>
      <w:r>
        <w:rPr>
          <w:color w:val="231F20"/>
        </w:rPr>
        <w:t>disability</w:t>
      </w:r>
      <w:r>
        <w:rPr>
          <w:color w:val="231F20"/>
          <w:spacing w:val="-9"/>
        </w:rPr>
        <w:t> </w:t>
      </w:r>
      <w:r>
        <w:rPr>
          <w:color w:val="231F20"/>
        </w:rPr>
        <w:t>are</w:t>
      </w:r>
      <w:r>
        <w:rPr>
          <w:color w:val="231F20"/>
          <w:spacing w:val="-9"/>
        </w:rPr>
        <w:t> </w:t>
      </w:r>
      <w:r>
        <w:rPr>
          <w:color w:val="231F20"/>
        </w:rPr>
        <w:t>excluded</w:t>
      </w:r>
      <w:r>
        <w:rPr>
          <w:color w:val="231F20"/>
          <w:spacing w:val="-9"/>
        </w:rPr>
        <w:t> </w:t>
      </w:r>
      <w:r>
        <w:rPr>
          <w:color w:val="231F20"/>
        </w:rPr>
        <w:t>in</w:t>
      </w:r>
      <w:r>
        <w:rPr>
          <w:color w:val="231F20"/>
          <w:spacing w:val="-9"/>
        </w:rPr>
        <w:t> </w:t>
      </w:r>
      <w:r>
        <w:rPr>
          <w:color w:val="231F20"/>
        </w:rPr>
        <w:t>their</w:t>
      </w:r>
      <w:r>
        <w:rPr>
          <w:color w:val="231F20"/>
          <w:spacing w:val="-9"/>
        </w:rPr>
        <w:t> </w:t>
      </w:r>
      <w:r>
        <w:rPr>
          <w:color w:val="231F20"/>
        </w:rPr>
        <w:t>education. </w:t>
      </w:r>
      <w:r>
        <w:rPr>
          <w:rFonts w:ascii="Tahoma" w:hAnsi="Tahoma"/>
          <w:color w:val="231F20"/>
        </w:rPr>
        <w:t>For the first time this survey has been </w:t>
      </w:r>
      <w:r>
        <w:rPr>
          <w:color w:val="231F20"/>
        </w:rPr>
        <w:t>undertaken to understand whether the same kinds of issues are experienced in early childhood education and care settings.</w:t>
      </w:r>
    </w:p>
    <w:p>
      <w:pPr>
        <w:pStyle w:val="BodyText"/>
        <w:spacing w:line="259" w:lineRule="auto" w:before="188"/>
        <w:ind w:left="356" w:right="955"/>
      </w:pPr>
      <w:r>
        <w:rPr>
          <w:rFonts w:ascii="Tahoma"/>
          <w:color w:val="231F20"/>
        </w:rPr>
        <w:t>From</w:t>
      </w:r>
      <w:r>
        <w:rPr>
          <w:rFonts w:ascii="Tahoma"/>
          <w:color w:val="231F20"/>
          <w:spacing w:val="-16"/>
        </w:rPr>
        <w:t> </w:t>
      </w:r>
      <w:r>
        <w:rPr>
          <w:rFonts w:ascii="Tahoma"/>
          <w:color w:val="231F20"/>
        </w:rPr>
        <w:t>the</w:t>
      </w:r>
      <w:r>
        <w:rPr>
          <w:rFonts w:ascii="Tahoma"/>
          <w:color w:val="231F20"/>
          <w:spacing w:val="-16"/>
        </w:rPr>
        <w:t> </w:t>
      </w:r>
      <w:r>
        <w:rPr>
          <w:rFonts w:ascii="Tahoma"/>
          <w:color w:val="231F20"/>
        </w:rPr>
        <w:t>survey</w:t>
      </w:r>
      <w:r>
        <w:rPr>
          <w:rFonts w:ascii="Tahoma"/>
          <w:color w:val="231F20"/>
          <w:spacing w:val="-16"/>
        </w:rPr>
        <w:t> </w:t>
      </w:r>
      <w:r>
        <w:rPr>
          <w:rFonts w:ascii="Tahoma"/>
          <w:color w:val="231F20"/>
        </w:rPr>
        <w:t>we</w:t>
      </w:r>
      <w:r>
        <w:rPr>
          <w:rFonts w:ascii="Tahoma"/>
          <w:color w:val="231F20"/>
          <w:spacing w:val="-16"/>
        </w:rPr>
        <w:t> </w:t>
      </w:r>
      <w:r>
        <w:rPr>
          <w:rFonts w:ascii="Tahoma"/>
          <w:color w:val="231F20"/>
        </w:rPr>
        <w:t>find</w:t>
      </w:r>
      <w:r>
        <w:rPr>
          <w:rFonts w:ascii="Tahoma"/>
          <w:color w:val="231F20"/>
          <w:spacing w:val="-16"/>
        </w:rPr>
        <w:t> </w:t>
      </w:r>
      <w:r>
        <w:rPr>
          <w:rFonts w:ascii="Tahoma"/>
          <w:color w:val="231F20"/>
        </w:rPr>
        <w:t>respondents</w:t>
      </w:r>
      <w:r>
        <w:rPr>
          <w:rFonts w:ascii="Tahoma"/>
          <w:color w:val="231F20"/>
          <w:spacing w:val="-16"/>
        </w:rPr>
        <w:t> </w:t>
      </w:r>
      <w:r>
        <w:rPr>
          <w:rFonts w:ascii="Tahoma"/>
          <w:color w:val="231F20"/>
        </w:rPr>
        <w:t>are </w:t>
      </w:r>
      <w:r>
        <w:rPr>
          <w:color w:val="231F20"/>
        </w:rPr>
        <w:t>very positive about being made to feel</w:t>
      </w:r>
    </w:p>
    <w:p>
      <w:pPr>
        <w:pStyle w:val="BodyText"/>
        <w:spacing w:line="256" w:lineRule="auto"/>
        <w:ind w:left="356" w:right="675"/>
      </w:pPr>
      <w:r>
        <w:rPr>
          <w:color w:val="231F20"/>
        </w:rPr>
        <w:t>welcome</w:t>
      </w:r>
      <w:r>
        <w:rPr>
          <w:color w:val="231F20"/>
          <w:spacing w:val="-10"/>
        </w:rPr>
        <w:t> </w:t>
      </w:r>
      <w:r>
        <w:rPr>
          <w:color w:val="231F20"/>
        </w:rPr>
        <w:t>in</w:t>
      </w:r>
      <w:r>
        <w:rPr>
          <w:color w:val="231F20"/>
          <w:spacing w:val="-10"/>
        </w:rPr>
        <w:t> </w:t>
      </w:r>
      <w:r>
        <w:rPr>
          <w:color w:val="231F20"/>
        </w:rPr>
        <w:t>early</w:t>
      </w:r>
      <w:r>
        <w:rPr>
          <w:color w:val="231F20"/>
          <w:spacing w:val="-10"/>
        </w:rPr>
        <w:t> </w:t>
      </w:r>
      <w:r>
        <w:rPr>
          <w:color w:val="231F20"/>
        </w:rPr>
        <w:t>childhood</w:t>
      </w:r>
      <w:r>
        <w:rPr>
          <w:color w:val="231F20"/>
          <w:spacing w:val="-10"/>
        </w:rPr>
        <w:t> </w:t>
      </w:r>
      <w:r>
        <w:rPr>
          <w:color w:val="231F20"/>
        </w:rPr>
        <w:t>and</w:t>
      </w:r>
      <w:r>
        <w:rPr>
          <w:color w:val="231F20"/>
          <w:spacing w:val="-10"/>
        </w:rPr>
        <w:t> </w:t>
      </w:r>
      <w:r>
        <w:rPr>
          <w:color w:val="231F20"/>
        </w:rPr>
        <w:t>care</w:t>
      </w:r>
      <w:r>
        <w:rPr>
          <w:color w:val="231F20"/>
          <w:spacing w:val="-10"/>
        </w:rPr>
        <w:t> </w:t>
      </w:r>
      <w:r>
        <w:rPr>
          <w:color w:val="231F20"/>
        </w:rPr>
        <w:t>settings. </w:t>
      </w:r>
      <w:r>
        <w:rPr>
          <w:rFonts w:ascii="Tahoma"/>
          <w:color w:val="231F20"/>
        </w:rPr>
        <w:t>But respondents also reported that staff are </w:t>
      </w:r>
      <w:r>
        <w:rPr>
          <w:color w:val="231F20"/>
        </w:rPr>
        <w:t>often stretched thin and do not necessarily have the expertise or training to work with children with disability. Respondents also indicated some concerning levels of bullying, exclusion and segregation taking place in early childhood education and care settings. </w:t>
      </w:r>
      <w:r>
        <w:rPr>
          <w:rFonts w:ascii="Tahoma"/>
          <w:color w:val="231F20"/>
        </w:rPr>
        <w:t>These</w:t>
      </w:r>
      <w:r>
        <w:rPr>
          <w:rFonts w:ascii="Tahoma"/>
          <w:color w:val="231F20"/>
          <w:spacing w:val="-15"/>
        </w:rPr>
        <w:t> </w:t>
      </w:r>
      <w:r>
        <w:rPr>
          <w:rFonts w:ascii="Tahoma"/>
          <w:color w:val="231F20"/>
        </w:rPr>
        <w:t>findings</w:t>
      </w:r>
      <w:r>
        <w:rPr>
          <w:rFonts w:ascii="Tahoma"/>
          <w:color w:val="231F20"/>
          <w:spacing w:val="-15"/>
        </w:rPr>
        <w:t> </w:t>
      </w:r>
      <w:r>
        <w:rPr>
          <w:rFonts w:ascii="Tahoma"/>
          <w:color w:val="231F20"/>
        </w:rPr>
        <w:t>suggest</w:t>
      </w:r>
      <w:r>
        <w:rPr>
          <w:rFonts w:ascii="Tahoma"/>
          <w:color w:val="231F20"/>
          <w:spacing w:val="-15"/>
        </w:rPr>
        <w:t> </w:t>
      </w:r>
      <w:r>
        <w:rPr>
          <w:rFonts w:ascii="Tahoma"/>
          <w:color w:val="231F20"/>
        </w:rPr>
        <w:t>that</w:t>
      </w:r>
      <w:r>
        <w:rPr>
          <w:rFonts w:ascii="Tahoma"/>
          <w:color w:val="231F20"/>
          <w:spacing w:val="-15"/>
        </w:rPr>
        <w:t> </w:t>
      </w:r>
      <w:r>
        <w:rPr>
          <w:rFonts w:ascii="Tahoma"/>
          <w:color w:val="231F20"/>
        </w:rPr>
        <w:t>there</w:t>
      </w:r>
      <w:r>
        <w:rPr>
          <w:rFonts w:ascii="Tahoma"/>
          <w:color w:val="231F20"/>
          <w:spacing w:val="-15"/>
        </w:rPr>
        <w:t> </w:t>
      </w:r>
      <w:r>
        <w:rPr>
          <w:rFonts w:ascii="Tahoma"/>
          <w:color w:val="231F20"/>
        </w:rPr>
        <w:t>is</w:t>
      </w:r>
      <w:r>
        <w:rPr>
          <w:rFonts w:ascii="Tahoma"/>
          <w:color w:val="231F20"/>
          <w:spacing w:val="-15"/>
        </w:rPr>
        <w:t> </w:t>
      </w:r>
      <w:r>
        <w:rPr>
          <w:rFonts w:ascii="Tahoma"/>
          <w:color w:val="231F20"/>
        </w:rPr>
        <w:t>an</w:t>
      </w:r>
      <w:r>
        <w:rPr>
          <w:rFonts w:ascii="Tahoma"/>
          <w:color w:val="231F20"/>
          <w:spacing w:val="-15"/>
        </w:rPr>
        <w:t> </w:t>
      </w:r>
      <w:r>
        <w:rPr>
          <w:rFonts w:ascii="Tahoma"/>
          <w:color w:val="231F20"/>
        </w:rPr>
        <w:t>urgent </w:t>
      </w:r>
      <w:r>
        <w:rPr>
          <w:color w:val="231F20"/>
        </w:rPr>
        <w:t>need to better equip and support early childhood education and care settings to support children with disability so that they </w:t>
      </w:r>
      <w:r>
        <w:rPr>
          <w:rFonts w:ascii="Tahoma"/>
          <w:color w:val="231F20"/>
        </w:rPr>
        <w:t>are</w:t>
      </w:r>
      <w:r>
        <w:rPr>
          <w:rFonts w:ascii="Tahoma"/>
          <w:color w:val="231F20"/>
          <w:spacing w:val="-18"/>
        </w:rPr>
        <w:t> </w:t>
      </w:r>
      <w:r>
        <w:rPr>
          <w:rFonts w:ascii="Tahoma"/>
          <w:color w:val="231F20"/>
        </w:rPr>
        <w:t>included</w:t>
      </w:r>
      <w:r>
        <w:rPr>
          <w:rFonts w:ascii="Tahoma"/>
          <w:color w:val="231F20"/>
          <w:spacing w:val="-18"/>
        </w:rPr>
        <w:t> </w:t>
      </w:r>
      <w:r>
        <w:rPr>
          <w:rFonts w:ascii="Tahoma"/>
          <w:color w:val="231F20"/>
        </w:rPr>
        <w:t>early</w:t>
      </w:r>
      <w:r>
        <w:rPr>
          <w:rFonts w:ascii="Tahoma"/>
          <w:color w:val="231F20"/>
          <w:spacing w:val="-18"/>
        </w:rPr>
        <w:t> </w:t>
      </w:r>
      <w:r>
        <w:rPr>
          <w:rFonts w:ascii="Tahoma"/>
          <w:color w:val="231F20"/>
        </w:rPr>
        <w:t>and</w:t>
      </w:r>
      <w:r>
        <w:rPr>
          <w:rFonts w:ascii="Tahoma"/>
          <w:color w:val="231F20"/>
          <w:spacing w:val="-18"/>
        </w:rPr>
        <w:t> </w:t>
      </w:r>
      <w:r>
        <w:rPr>
          <w:rFonts w:ascii="Tahoma"/>
          <w:color w:val="231F20"/>
        </w:rPr>
        <w:t>are</w:t>
      </w:r>
      <w:r>
        <w:rPr>
          <w:rFonts w:ascii="Tahoma"/>
          <w:color w:val="231F20"/>
          <w:spacing w:val="-18"/>
        </w:rPr>
        <w:t> </w:t>
      </w:r>
      <w:r>
        <w:rPr>
          <w:rFonts w:ascii="Tahoma"/>
          <w:color w:val="231F20"/>
        </w:rPr>
        <w:t>able</w:t>
      </w:r>
      <w:r>
        <w:rPr>
          <w:rFonts w:ascii="Tahoma"/>
          <w:color w:val="231F20"/>
          <w:spacing w:val="-18"/>
        </w:rPr>
        <w:t> </w:t>
      </w:r>
      <w:r>
        <w:rPr>
          <w:rFonts w:ascii="Tahoma"/>
          <w:color w:val="231F20"/>
        </w:rPr>
        <w:t>to</w:t>
      </w:r>
      <w:r>
        <w:rPr>
          <w:rFonts w:ascii="Tahoma"/>
          <w:color w:val="231F20"/>
          <w:spacing w:val="-18"/>
        </w:rPr>
        <w:t> </w:t>
      </w:r>
      <w:r>
        <w:rPr>
          <w:rFonts w:ascii="Tahoma"/>
          <w:color w:val="231F20"/>
        </w:rPr>
        <w:t>benefit</w:t>
      </w:r>
      <w:r>
        <w:rPr>
          <w:rFonts w:ascii="Tahoma"/>
          <w:color w:val="231F20"/>
          <w:spacing w:val="-18"/>
        </w:rPr>
        <w:t> </w:t>
      </w:r>
      <w:r>
        <w:rPr>
          <w:rFonts w:ascii="Tahoma"/>
          <w:color w:val="231F20"/>
        </w:rPr>
        <w:t>from </w:t>
      </w:r>
      <w:r>
        <w:rPr>
          <w:color w:val="231F20"/>
        </w:rPr>
        <w:t>the education and support provided. Without this, we are likely to see the same sorts of inequities perpetuated. Respondents also</w:t>
      </w:r>
      <w:r>
        <w:rPr>
          <w:color w:val="231F20"/>
          <w:spacing w:val="40"/>
        </w:rPr>
        <w:t> </w:t>
      </w:r>
      <w:r>
        <w:rPr>
          <w:color w:val="231F20"/>
        </w:rPr>
        <w:t>told us it is important for them to see their child</w:t>
      </w:r>
      <w:r>
        <w:rPr>
          <w:color w:val="231F20"/>
          <w:spacing w:val="-14"/>
        </w:rPr>
        <w:t> </w:t>
      </w:r>
      <w:r>
        <w:rPr>
          <w:color w:val="231F20"/>
        </w:rPr>
        <w:t>attend</w:t>
      </w:r>
      <w:r>
        <w:rPr>
          <w:color w:val="231F20"/>
          <w:spacing w:val="-14"/>
        </w:rPr>
        <w:t> </w:t>
      </w:r>
      <w:r>
        <w:rPr>
          <w:color w:val="231F20"/>
        </w:rPr>
        <w:t>mainstream</w:t>
      </w:r>
      <w:r>
        <w:rPr>
          <w:color w:val="231F20"/>
          <w:spacing w:val="-14"/>
        </w:rPr>
        <w:t> </w:t>
      </w:r>
      <w:r>
        <w:rPr>
          <w:color w:val="231F20"/>
        </w:rPr>
        <w:t>schools</w:t>
      </w:r>
      <w:r>
        <w:rPr>
          <w:color w:val="231F20"/>
          <w:spacing w:val="-14"/>
        </w:rPr>
        <w:t> </w:t>
      </w:r>
      <w:r>
        <w:rPr>
          <w:color w:val="231F20"/>
        </w:rPr>
        <w:t>with</w:t>
      </w:r>
      <w:r>
        <w:rPr>
          <w:color w:val="231F20"/>
          <w:spacing w:val="-14"/>
        </w:rPr>
        <w:t> </w:t>
      </w:r>
      <w:r>
        <w:rPr>
          <w:color w:val="231F20"/>
        </w:rPr>
        <w:t>siblings, friends and neighbours, and found it less important that children attend specialist disability schools. This suggests a strong preference for children to be included in mainstream education as a way to help</w:t>
      </w:r>
    </w:p>
    <w:p>
      <w:pPr>
        <w:pStyle w:val="BodyText"/>
        <w:spacing w:before="3"/>
        <w:ind w:left="356"/>
      </w:pPr>
      <w:r>
        <w:rPr>
          <w:color w:val="231F20"/>
        </w:rPr>
        <w:t>break</w:t>
      </w:r>
      <w:r>
        <w:rPr>
          <w:color w:val="231F20"/>
          <w:spacing w:val="-6"/>
        </w:rPr>
        <w:t> </w:t>
      </w:r>
      <w:r>
        <w:rPr>
          <w:color w:val="231F20"/>
        </w:rPr>
        <w:t>down</w:t>
      </w:r>
      <w:r>
        <w:rPr>
          <w:color w:val="231F20"/>
          <w:spacing w:val="-5"/>
        </w:rPr>
        <w:t> </w:t>
      </w:r>
      <w:r>
        <w:rPr>
          <w:color w:val="231F20"/>
        </w:rPr>
        <w:t>social</w:t>
      </w:r>
      <w:r>
        <w:rPr>
          <w:color w:val="231F20"/>
          <w:spacing w:val="-5"/>
        </w:rPr>
        <w:t> </w:t>
      </w:r>
      <w:r>
        <w:rPr>
          <w:color w:val="231F20"/>
          <w:spacing w:val="-2"/>
        </w:rPr>
        <w:t>exclusion.</w:t>
      </w:r>
    </w:p>
    <w:p>
      <w:pPr>
        <w:pStyle w:val="BodyText"/>
        <w:spacing w:line="252" w:lineRule="auto" w:before="219"/>
        <w:ind w:left="356" w:right="688"/>
        <w:rPr>
          <w:rFonts w:ascii="Tahoma"/>
        </w:rPr>
      </w:pPr>
      <w:r>
        <w:rPr>
          <w:color w:val="231F20"/>
        </w:rPr>
        <w:t>In</w:t>
      </w:r>
      <w:r>
        <w:rPr>
          <w:color w:val="231F20"/>
          <w:spacing w:val="-7"/>
        </w:rPr>
        <w:t> </w:t>
      </w:r>
      <w:r>
        <w:rPr>
          <w:color w:val="231F20"/>
        </w:rPr>
        <w:t>the</w:t>
      </w:r>
      <w:r>
        <w:rPr>
          <w:color w:val="231F20"/>
          <w:spacing w:val="-7"/>
        </w:rPr>
        <w:t> </w:t>
      </w:r>
      <w:r>
        <w:rPr>
          <w:color w:val="231F20"/>
        </w:rPr>
        <w:t>next</w:t>
      </w:r>
      <w:r>
        <w:rPr>
          <w:color w:val="231F20"/>
          <w:spacing w:val="-7"/>
        </w:rPr>
        <w:t> </w:t>
      </w:r>
      <w:r>
        <w:rPr>
          <w:color w:val="231F20"/>
        </w:rPr>
        <w:t>section</w:t>
      </w:r>
      <w:r>
        <w:rPr>
          <w:color w:val="231F20"/>
          <w:spacing w:val="-7"/>
        </w:rPr>
        <w:t> </w:t>
      </w:r>
      <w:r>
        <w:rPr>
          <w:color w:val="231F20"/>
        </w:rPr>
        <w:t>we</w:t>
      </w:r>
      <w:r>
        <w:rPr>
          <w:color w:val="231F20"/>
          <w:spacing w:val="-7"/>
        </w:rPr>
        <w:t> </w:t>
      </w:r>
      <w:r>
        <w:rPr>
          <w:color w:val="231F20"/>
        </w:rPr>
        <w:t>outline</w:t>
      </w:r>
      <w:r>
        <w:rPr>
          <w:color w:val="231F20"/>
          <w:spacing w:val="-7"/>
        </w:rPr>
        <w:t> </w:t>
      </w:r>
      <w:r>
        <w:rPr>
          <w:color w:val="231F20"/>
        </w:rPr>
        <w:t>the</w:t>
      </w:r>
      <w:r>
        <w:rPr>
          <w:color w:val="231F20"/>
          <w:spacing w:val="-7"/>
        </w:rPr>
        <w:t> </w:t>
      </w:r>
      <w:r>
        <w:rPr>
          <w:color w:val="231F20"/>
        </w:rPr>
        <w:t>background and approach taken to this survey. We then </w:t>
      </w:r>
      <w:r>
        <w:rPr>
          <w:rFonts w:ascii="Tahoma"/>
          <w:color w:val="231F20"/>
        </w:rPr>
        <w:t>set out the findings from the survey before </w:t>
      </w:r>
      <w:r>
        <w:rPr>
          <w:color w:val="231F20"/>
        </w:rPr>
        <w:t>outlining the limitations of this research and </w:t>
      </w:r>
      <w:r>
        <w:rPr>
          <w:rFonts w:ascii="Tahoma"/>
          <w:color w:val="231F20"/>
        </w:rPr>
        <w:t>what we might take from the findings.</w:t>
      </w:r>
    </w:p>
    <w:p>
      <w:pPr>
        <w:spacing w:after="0" w:line="252" w:lineRule="auto"/>
        <w:rPr>
          <w:rFonts w:ascii="Tahoma"/>
        </w:rPr>
        <w:sectPr>
          <w:type w:val="continuous"/>
          <w:pgSz w:w="11910" w:h="16840"/>
          <w:pgMar w:header="0" w:footer="0" w:top="460" w:bottom="280" w:left="340" w:right="460"/>
          <w:cols w:num="2" w:equalWidth="0">
            <w:col w:w="5415" w:space="40"/>
            <w:col w:w="5655"/>
          </w:cols>
        </w:sectPr>
      </w:pPr>
    </w:p>
    <w:p>
      <w:pPr>
        <w:pStyle w:val="BodyText"/>
        <w:rPr>
          <w:rFonts w:ascii="Tahoma"/>
          <w:sz w:val="20"/>
        </w:rPr>
      </w:pPr>
      <w:r>
        <w:rPr/>
        <w:pict>
          <v:rect style="position:absolute;margin-left:0pt;margin-top:.000015pt;width:595.275pt;height:841.89pt;mso-position-horizontal-relative:page;mso-position-vertical-relative:page;z-index:-17693696" id="docshape72" filled="true" fillcolor="#ebebec" stroked="false">
            <v:fill type="solid"/>
            <w10:wrap type="none"/>
          </v:rect>
        </w:pict>
      </w:r>
    </w:p>
    <w:p>
      <w:pPr>
        <w:pStyle w:val="BodyText"/>
        <w:spacing w:before="4"/>
        <w:rPr>
          <w:rFonts w:ascii="Tahoma"/>
          <w:sz w:val="21"/>
        </w:rPr>
      </w:pPr>
    </w:p>
    <w:p>
      <w:pPr>
        <w:tabs>
          <w:tab w:pos="793" w:val="left" w:leader="none"/>
        </w:tabs>
        <w:spacing w:before="95"/>
        <w:ind w:left="113" w:right="0" w:firstLine="0"/>
        <w:jc w:val="left"/>
        <w:rPr>
          <w:rFonts w:ascii="Century Gothic"/>
          <w:b/>
          <w:sz w:val="18"/>
        </w:rPr>
      </w:pPr>
      <w:r>
        <w:rPr>
          <w:color w:val="231F20"/>
          <w:spacing w:val="-10"/>
          <w:sz w:val="18"/>
        </w:rPr>
        <w:t>4</w:t>
      </w:r>
      <w:r>
        <w:rPr>
          <w:color w:val="231F20"/>
          <w:sz w:val="18"/>
        </w:rPr>
        <w:tab/>
      </w: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p>
      <w:pPr>
        <w:spacing w:after="0"/>
        <w:jc w:val="left"/>
        <w:rPr>
          <w:rFonts w:ascii="Century Gothic"/>
          <w:sz w:val="18"/>
        </w:rPr>
        <w:sectPr>
          <w:type w:val="continuous"/>
          <w:pgSz w:w="11910" w:h="16840"/>
          <w:pgMar w:header="0" w:footer="0" w:top="460" w:bottom="280" w:left="340" w:right="460"/>
        </w:sectPr>
      </w:pPr>
    </w:p>
    <w:p>
      <w:pPr>
        <w:pStyle w:val="BodyText"/>
        <w:rPr>
          <w:rFonts w:ascii="Century Gothic"/>
          <w:b/>
          <w:sz w:val="20"/>
        </w:rPr>
      </w:pPr>
    </w:p>
    <w:p>
      <w:pPr>
        <w:pStyle w:val="BodyText"/>
        <w:rPr>
          <w:rFonts w:ascii="Century Gothic"/>
          <w:b/>
          <w:sz w:val="20"/>
        </w:rPr>
      </w:pPr>
    </w:p>
    <w:p>
      <w:pPr>
        <w:pStyle w:val="BodyText"/>
        <w:spacing w:before="8"/>
        <w:rPr>
          <w:rFonts w:ascii="Century Gothic"/>
          <w:b/>
          <w:sz w:val="15"/>
        </w:rPr>
      </w:pPr>
    </w:p>
    <w:p>
      <w:pPr>
        <w:pStyle w:val="BodyText"/>
        <w:spacing w:line="59" w:lineRule="exact"/>
        <w:ind w:left="793"/>
        <w:rPr>
          <w:rFonts w:ascii="Century Gothic"/>
          <w:sz w:val="5"/>
        </w:rPr>
      </w:pPr>
      <w:r>
        <w:rPr>
          <w:rFonts w:ascii="Century Gothic"/>
          <w:position w:val="0"/>
          <w:sz w:val="5"/>
        </w:rPr>
        <w:pict>
          <v:group style="width:38.3pt;height:3pt;mso-position-horizontal-relative:char;mso-position-vertical-relative:line" id="docshapegroup73" coordorigin="0,0" coordsize="766,60">
            <v:rect style="position:absolute;left:0;top:0;width:766;height:60" id="docshape74" filled="true" fillcolor="#66bf6b" stroked="false">
              <v:fill type="solid"/>
            </v:rect>
          </v:group>
        </w:pict>
      </w:r>
      <w:r>
        <w:rPr>
          <w:rFonts w:ascii="Century Gothic"/>
          <w:position w:val="0"/>
          <w:sz w:val="5"/>
        </w:rPr>
      </w:r>
    </w:p>
    <w:p>
      <w:pPr>
        <w:pStyle w:val="BodyText"/>
        <w:spacing w:before="1"/>
        <w:rPr>
          <w:rFonts w:ascii="Century Gothic"/>
          <w:b/>
          <w:sz w:val="13"/>
        </w:rPr>
      </w:pPr>
    </w:p>
    <w:p>
      <w:pPr>
        <w:pStyle w:val="Heading3"/>
        <w:spacing w:line="235" w:lineRule="auto" w:before="95"/>
        <w:ind w:right="7091"/>
      </w:pPr>
      <w:r>
        <w:rPr/>
        <w:pict>
          <v:group style="position:absolute;margin-left:494.362305pt;margin-top:-22.771217pt;width:70.9pt;height:70.9pt;mso-position-horizontal-relative:page;mso-position-vertical-relative:paragraph;z-index:15741440" id="docshapegroup75" coordorigin="9887,-455" coordsize="1418,1418">
            <v:shape style="position:absolute;left:9887;top:-456;width:1418;height:1418" id="docshape76" coordorigin="9887,-455" coordsize="1418,1418" path="m10596,-455l10519,-451,10444,-439,10372,-419,10303,-392,10238,-359,10177,-319,10121,-273,10070,-222,10024,-165,9984,-104,9950,-39,9923,29,9904,101,9891,176,9887,253,9891,330,9904,405,9923,477,9950,546,9984,611,10024,672,10070,728,10121,779,10177,825,10238,865,10303,899,10372,926,10444,946,10519,958,10596,962,10673,958,10748,946,10820,926,10889,899,10954,865,11014,825,11071,779,11122,728,11168,672,11208,611,11241,546,11268,477,11288,405,11300,330,11305,253,11300,176,11288,101,11268,29,11241,-39,11208,-104,11168,-165,11122,-222,11071,-273,11014,-319,10954,-359,10889,-392,10820,-419,10748,-439,10673,-451,10596,-455xe" filled="true" fillcolor="#66bf6b" stroked="false">
              <v:path arrowok="t"/>
              <v:fill type="solid"/>
            </v:shape>
            <v:shape style="position:absolute;left:10164;top:-55;width:863;height:683" id="docshape77" coordorigin="10165,-54" coordsize="863,683" path="m10981,198l10950,198,10950,405,10937,409,10924,416,10913,425,10904,436,10895,453,10891,471,10891,476,10892,493,10898,514,10915,562,10926,592,10931,607,10932,613,10932,618,10935,622,10941,627,10944,628,10952,628,10956,627,10959,624,10969,613,10989,587,10993,581,10955,581,10950,567,10944,550,10936,529,10926,503,10922,489,10922,488,10921,476,10924,464,10929,453,10938,441,10952,434,11010,434,11005,427,11005,427,10998,418,10990,412,10981,408,10981,198xm11010,434l10967,434,10975,439,10981,446,10991,463,10995,483,10995,499,10995,506,10989,526,10979,546,10967,565,10955,581,10993,581,11011,551,11025,512,11027,488,11024,465,11017,445,11010,434xm10588,-54l10584,-54,10579,-52,10169,143,10165,148,10165,160,10168,165,10308,248,10308,448,10337,484,10408,506,10499,517,10586,520,10673,517,10763,506,10815,489,10586,489,10572,489,10558,489,10545,489,10532,488,10452,482,10393,471,10355,459,10339,448,10339,372,10479,372,10408,362,10359,348,10339,335,10339,212,10308,212,10213,156,10586,-21,10658,-21,10593,-52,10588,-54xm10863,372l10833,372,10833,448,10813,460,10764,474,10688,485,10586,489,10815,489,10835,484,10863,448,10863,372xm10479,372l10339,372,10390,389,10454,400,10522,406,10586,408,10649,406,10717,400,10782,389,10818,377,10586,377,10484,373,10479,372xm10815,152l10586,152,10688,156,10764,167,10813,181,10833,193,10833,335,10813,348,10764,362,10688,373,10586,377,10818,377,10833,372,10863,372,10863,253,10921,216,10863,216,10863,193,10835,158,10815,152xm10658,-21l10586,-21,10958,157,10863,216,10921,216,10950,198,10981,198,10981,179,10999,167,11003,165,11005,160,11005,156,11005,148,11001,143,10658,-21xm10586,121l10499,124,10408,136,10337,158,10308,193,10308,212,10339,212,10339,194,10359,181,10407,167,10484,156,10586,152,10815,152,10763,136,10673,124,10586,121xe" filled="true" fillcolor="#ffffff" stroked="false">
              <v:path arrowok="t"/>
              <v:fill type="solid"/>
            </v:shape>
            <v:shape style="position:absolute;left:10164;top:-55;width:863;height:683" id="docshape78" coordorigin="10165,-54" coordsize="863,683" path="m10995,506l10989,526,10979,546,10967,565,10955,581,10950,567,10944,550,10936,529,10926,503,10922,489,10921,476,10924,464,10929,453,10938,441,10952,434,10961,434,10967,434,10975,439,10981,446,10991,463,10995,483,10995,499,10995,506xm10863,216l10863,193,10835,158,10763,136,10673,124,10586,121,10499,124,10408,136,10337,158,10308,193,10308,212,10213,156,10586,-21,10958,157,10863,216xm10339,335l10339,194,10359,181,10407,167,10484,156,10586,152,10688,156,10764,167,10813,181,10833,193,10833,335,10813,348,10764,362,10688,373,10586,377,10484,373,10408,362,10359,348,10339,335xm10586,489l10572,489,10558,489,10545,489,10532,488,10452,482,10393,471,10355,459,10339,448,10339,372,10390,389,10454,400,10522,406,10586,408,10649,406,10717,400,10782,389,10833,372,10833,448,10813,460,10764,474,10688,485,10586,489,10586,489xm11005,427l10998,418,10990,412,10981,408,10981,179,10998,168,11003,165,11005,160,11005,154,11005,148,11001,143,10996,141,10593,-52,10588,-54,10584,-54,10579,-52,10174,141,10169,143,10165,148,10165,154,10165,160,10168,165,10173,168,10308,248,10308,448,10337,484,10408,506,10499,517,10586,520,10673,517,10763,506,10835,484,10863,448,10863,253,10950,198,10950,405,10937,409,10924,416,10913,425,10904,436,10895,453,10891,472,10892,493,10898,514,10915,562,10926,592,10931,607,10932,613,10932,618,10935,622,10938,625,10941,627,10944,628,10948,628,10952,628,10956,627,10959,624,10969,613,10989,587,11011,551,11025,512,11027,488,11024,465,11017,445,11005,427,11005,427xm10995,506l10989,526,10979,546,10967,565,10955,581,10950,567,10944,550,10936,529,10926,503,10922,489,10921,476,10924,464,10929,453,10938,441,10952,434,10961,434,10967,434,10975,439,10981,446,10991,463,10995,483,10995,499,10995,506xm10863,216l10863,193,10835,158,10763,136,10673,124,10586,121,10499,124,10408,136,10337,158,10308,193,10308,212,10213,156,10586,-21,10958,157,10863,216xm10339,335l10339,194,10359,181,10407,167,10484,156,10586,152,10688,156,10764,167,10813,181,10833,193,10833,335,10813,348,10764,362,10688,373,10586,377,10484,373,10408,362,10359,348,10339,335xm10586,489l10572,489,10558,489,10545,489,10532,488,10452,482,10393,471,10355,459,10339,448,10339,372,10390,389,10454,400,10522,406,10586,408,10649,406,10717,400,10782,389,10833,372,10833,448,10813,460,10764,474,10688,485,10586,489,10586,489xm11005,427l10998,418,10990,412,10981,408,10981,179,10998,168,11003,165,11005,160,11005,154,11005,148,11001,143,10996,141,10593,-52,10588,-54,10584,-54,10579,-52,10174,141,10169,143,10165,148,10165,154,10165,160,10168,165,10173,168,10308,248,10308,448,10337,484,10408,506,10499,517,10586,520,10673,517,10763,506,10835,484,10863,448,10863,253,10950,198,10950,405,10937,409,10924,416,10913,425,10904,436,10895,453,10891,472,10892,493,10898,514,10915,562,10926,592,10931,607,10932,613,10932,618,10935,622,10938,625,10941,627,10944,628,10948,628,10952,628,10956,627,10959,624,10969,613,10989,587,11011,551,11025,512,11027,488,11024,465,11017,445,11005,427,11005,427xe" filled="false" stroked="true" strokeweight=".432pt" strokecolor="#66bf6b">
              <v:path arrowok="t"/>
              <v:stroke dashstyle="solid"/>
            </v:shape>
            <w10:wrap type="none"/>
          </v:group>
        </w:pict>
      </w:r>
      <w:bookmarkStart w:name="Introduction" w:id="3"/>
      <w:bookmarkEnd w:id="3"/>
      <w:r>
        <w:rPr>
          <w:b w:val="0"/>
        </w:rPr>
      </w:r>
      <w:bookmarkStart w:name="_bookmark1" w:id="4"/>
      <w:bookmarkEnd w:id="4"/>
      <w:r>
        <w:rPr>
          <w:b w:val="0"/>
        </w:rPr>
      </w:r>
      <w:r>
        <w:rPr>
          <w:color w:val="3E454F"/>
          <w:spacing w:val="-2"/>
        </w:rPr>
        <w:t>Background </w:t>
      </w:r>
      <w:r>
        <w:rPr>
          <w:color w:val="3E454F"/>
          <w:spacing w:val="-14"/>
        </w:rPr>
        <w:t>and</w:t>
      </w:r>
      <w:r>
        <w:rPr>
          <w:color w:val="3E454F"/>
          <w:spacing w:val="-20"/>
        </w:rPr>
        <w:t> </w:t>
      </w:r>
      <w:r>
        <w:rPr>
          <w:color w:val="3E454F"/>
          <w:spacing w:val="-14"/>
        </w:rPr>
        <w:t>approach</w:t>
      </w:r>
    </w:p>
    <w:p>
      <w:pPr>
        <w:pStyle w:val="BodyText"/>
        <w:spacing w:before="1"/>
        <w:rPr>
          <w:rFonts w:ascii="Century Gothic"/>
          <w:b/>
        </w:rPr>
      </w:pPr>
    </w:p>
    <w:p>
      <w:pPr>
        <w:spacing w:before="109"/>
        <w:ind w:left="793" w:right="0" w:firstLine="0"/>
        <w:jc w:val="left"/>
        <w:rPr>
          <w:sz w:val="24"/>
        </w:rPr>
      </w:pPr>
      <w:r>
        <w:rPr>
          <w:color w:val="00673E"/>
          <w:w w:val="105"/>
          <w:sz w:val="24"/>
        </w:rPr>
        <w:t>The</w:t>
      </w:r>
      <w:r>
        <w:rPr>
          <w:color w:val="00673E"/>
          <w:spacing w:val="-9"/>
          <w:w w:val="105"/>
          <w:sz w:val="24"/>
        </w:rPr>
        <w:t> </w:t>
      </w:r>
      <w:r>
        <w:rPr>
          <w:color w:val="00673E"/>
          <w:w w:val="105"/>
          <w:sz w:val="24"/>
        </w:rPr>
        <w:t>early</w:t>
      </w:r>
      <w:r>
        <w:rPr>
          <w:color w:val="00673E"/>
          <w:spacing w:val="-8"/>
          <w:w w:val="105"/>
          <w:sz w:val="24"/>
        </w:rPr>
        <w:t> </w:t>
      </w:r>
      <w:r>
        <w:rPr>
          <w:color w:val="00673E"/>
          <w:w w:val="105"/>
          <w:sz w:val="24"/>
        </w:rPr>
        <w:t>childhood</w:t>
      </w:r>
      <w:r>
        <w:rPr>
          <w:color w:val="00673E"/>
          <w:spacing w:val="-8"/>
          <w:w w:val="105"/>
          <w:sz w:val="24"/>
        </w:rPr>
        <w:t> </w:t>
      </w:r>
      <w:r>
        <w:rPr>
          <w:color w:val="00673E"/>
          <w:w w:val="105"/>
          <w:sz w:val="24"/>
        </w:rPr>
        <w:t>sector</w:t>
      </w:r>
      <w:r>
        <w:rPr>
          <w:color w:val="00673E"/>
          <w:spacing w:val="-8"/>
          <w:w w:val="105"/>
          <w:sz w:val="24"/>
        </w:rPr>
        <w:t> </w:t>
      </w:r>
      <w:r>
        <w:rPr>
          <w:color w:val="00673E"/>
          <w:w w:val="105"/>
          <w:sz w:val="24"/>
        </w:rPr>
        <w:t>includes</w:t>
      </w:r>
      <w:r>
        <w:rPr>
          <w:color w:val="00673E"/>
          <w:spacing w:val="-8"/>
          <w:w w:val="105"/>
          <w:sz w:val="24"/>
        </w:rPr>
        <w:t> </w:t>
      </w:r>
      <w:r>
        <w:rPr>
          <w:color w:val="00673E"/>
          <w:w w:val="105"/>
          <w:sz w:val="24"/>
        </w:rPr>
        <w:t>a</w:t>
      </w:r>
      <w:r>
        <w:rPr>
          <w:color w:val="00673E"/>
          <w:spacing w:val="-8"/>
          <w:w w:val="105"/>
          <w:sz w:val="24"/>
        </w:rPr>
        <w:t> </w:t>
      </w:r>
      <w:r>
        <w:rPr>
          <w:color w:val="00673E"/>
          <w:w w:val="105"/>
          <w:sz w:val="24"/>
        </w:rPr>
        <w:t>range</w:t>
      </w:r>
      <w:r>
        <w:rPr>
          <w:color w:val="00673E"/>
          <w:spacing w:val="-8"/>
          <w:w w:val="105"/>
          <w:sz w:val="24"/>
        </w:rPr>
        <w:t> </w:t>
      </w:r>
      <w:r>
        <w:rPr>
          <w:color w:val="00673E"/>
          <w:w w:val="105"/>
          <w:sz w:val="24"/>
        </w:rPr>
        <w:t>of</w:t>
      </w:r>
      <w:r>
        <w:rPr>
          <w:color w:val="00673E"/>
          <w:spacing w:val="-8"/>
          <w:w w:val="105"/>
          <w:sz w:val="24"/>
        </w:rPr>
        <w:t> </w:t>
      </w:r>
      <w:r>
        <w:rPr>
          <w:color w:val="00673E"/>
          <w:w w:val="105"/>
          <w:sz w:val="24"/>
        </w:rPr>
        <w:t>education</w:t>
      </w:r>
      <w:r>
        <w:rPr>
          <w:color w:val="00673E"/>
          <w:spacing w:val="-8"/>
          <w:w w:val="105"/>
          <w:sz w:val="24"/>
        </w:rPr>
        <w:t> </w:t>
      </w:r>
      <w:r>
        <w:rPr>
          <w:color w:val="00673E"/>
          <w:w w:val="105"/>
          <w:sz w:val="24"/>
        </w:rPr>
        <w:t>and</w:t>
      </w:r>
      <w:r>
        <w:rPr>
          <w:color w:val="00673E"/>
          <w:spacing w:val="-8"/>
          <w:w w:val="105"/>
          <w:sz w:val="24"/>
        </w:rPr>
        <w:t> </w:t>
      </w:r>
      <w:r>
        <w:rPr>
          <w:color w:val="00673E"/>
          <w:w w:val="105"/>
          <w:sz w:val="24"/>
        </w:rPr>
        <w:t>care</w:t>
      </w:r>
      <w:r>
        <w:rPr>
          <w:color w:val="00673E"/>
          <w:spacing w:val="-8"/>
          <w:w w:val="105"/>
          <w:sz w:val="24"/>
        </w:rPr>
        <w:t> </w:t>
      </w:r>
      <w:r>
        <w:rPr>
          <w:color w:val="00673E"/>
          <w:spacing w:val="-2"/>
          <w:w w:val="105"/>
          <w:sz w:val="24"/>
        </w:rPr>
        <w:t>settings.</w:t>
      </w:r>
    </w:p>
    <w:p>
      <w:pPr>
        <w:spacing w:line="273" w:lineRule="auto" w:before="44"/>
        <w:ind w:left="793" w:right="866" w:firstLine="0"/>
        <w:jc w:val="left"/>
        <w:rPr>
          <w:rFonts w:ascii="Century Gothic" w:hAnsi="Century Gothic"/>
          <w:sz w:val="24"/>
        </w:rPr>
      </w:pPr>
      <w:r>
        <w:rPr>
          <w:color w:val="00673E"/>
          <w:w w:val="105"/>
          <w:sz w:val="24"/>
        </w:rPr>
        <w:t>Early childhood education and care relates to the holistic development of children’s social, emotional, cognitive, and physical abilities in a way that meets each child’s needs and to build a foundation for lifelong learning and wellbeing. One component of</w:t>
      </w:r>
      <w:r>
        <w:rPr>
          <w:color w:val="00673E"/>
          <w:spacing w:val="-1"/>
          <w:w w:val="105"/>
          <w:sz w:val="24"/>
        </w:rPr>
        <w:t> </w:t>
      </w:r>
      <w:r>
        <w:rPr>
          <w:color w:val="00673E"/>
          <w:w w:val="105"/>
          <w:sz w:val="24"/>
        </w:rPr>
        <w:t>this</w:t>
      </w:r>
      <w:r>
        <w:rPr>
          <w:color w:val="00673E"/>
          <w:spacing w:val="-1"/>
          <w:w w:val="105"/>
          <w:sz w:val="24"/>
        </w:rPr>
        <w:t> </w:t>
      </w:r>
      <w:r>
        <w:rPr>
          <w:color w:val="00673E"/>
          <w:w w:val="105"/>
          <w:sz w:val="24"/>
        </w:rPr>
        <w:t>is</w:t>
      </w:r>
      <w:r>
        <w:rPr>
          <w:color w:val="00673E"/>
          <w:spacing w:val="-1"/>
          <w:w w:val="105"/>
          <w:sz w:val="24"/>
        </w:rPr>
        <w:t> </w:t>
      </w:r>
      <w:r>
        <w:rPr>
          <w:color w:val="00673E"/>
          <w:w w:val="105"/>
          <w:sz w:val="24"/>
        </w:rPr>
        <w:t>early</w:t>
      </w:r>
      <w:r>
        <w:rPr>
          <w:color w:val="00673E"/>
          <w:spacing w:val="-1"/>
          <w:w w:val="105"/>
          <w:sz w:val="24"/>
        </w:rPr>
        <w:t> </w:t>
      </w:r>
      <w:r>
        <w:rPr>
          <w:color w:val="00673E"/>
          <w:w w:val="105"/>
          <w:sz w:val="24"/>
        </w:rPr>
        <w:t>childhood</w:t>
      </w:r>
      <w:r>
        <w:rPr>
          <w:color w:val="00673E"/>
          <w:spacing w:val="-1"/>
          <w:w w:val="105"/>
          <w:sz w:val="24"/>
        </w:rPr>
        <w:t> </w:t>
      </w:r>
      <w:r>
        <w:rPr>
          <w:color w:val="00673E"/>
          <w:w w:val="105"/>
          <w:sz w:val="24"/>
        </w:rPr>
        <w:t>education</w:t>
      </w:r>
      <w:r>
        <w:rPr>
          <w:color w:val="00673E"/>
          <w:spacing w:val="-1"/>
          <w:w w:val="105"/>
          <w:sz w:val="24"/>
        </w:rPr>
        <w:t> </w:t>
      </w:r>
      <w:r>
        <w:rPr>
          <w:color w:val="00673E"/>
          <w:w w:val="105"/>
          <w:sz w:val="24"/>
        </w:rPr>
        <w:t>that</w:t>
      </w:r>
      <w:r>
        <w:rPr>
          <w:color w:val="00673E"/>
          <w:spacing w:val="-1"/>
          <w:w w:val="105"/>
          <w:sz w:val="24"/>
        </w:rPr>
        <w:t> </w:t>
      </w:r>
      <w:r>
        <w:rPr>
          <w:color w:val="00673E"/>
          <w:w w:val="105"/>
          <w:sz w:val="24"/>
        </w:rPr>
        <w:t>focuses</w:t>
      </w:r>
      <w:r>
        <w:rPr>
          <w:color w:val="00673E"/>
          <w:spacing w:val="-1"/>
          <w:w w:val="105"/>
          <w:sz w:val="24"/>
        </w:rPr>
        <w:t> </w:t>
      </w:r>
      <w:r>
        <w:rPr>
          <w:color w:val="00673E"/>
          <w:w w:val="105"/>
          <w:sz w:val="24"/>
        </w:rPr>
        <w:t>on</w:t>
      </w:r>
      <w:r>
        <w:rPr>
          <w:color w:val="00673E"/>
          <w:spacing w:val="-1"/>
          <w:w w:val="105"/>
          <w:sz w:val="24"/>
        </w:rPr>
        <w:t> </w:t>
      </w:r>
      <w:r>
        <w:rPr>
          <w:color w:val="00673E"/>
          <w:w w:val="105"/>
          <w:sz w:val="24"/>
        </w:rPr>
        <w:t>brain</w:t>
      </w:r>
      <w:r>
        <w:rPr>
          <w:color w:val="00673E"/>
          <w:spacing w:val="-1"/>
          <w:w w:val="105"/>
          <w:sz w:val="24"/>
        </w:rPr>
        <w:t> </w:t>
      </w:r>
      <w:r>
        <w:rPr>
          <w:color w:val="00673E"/>
          <w:w w:val="105"/>
          <w:sz w:val="24"/>
        </w:rPr>
        <w:t>development</w:t>
      </w:r>
      <w:r>
        <w:rPr>
          <w:color w:val="00673E"/>
          <w:spacing w:val="-1"/>
          <w:w w:val="105"/>
          <w:sz w:val="24"/>
        </w:rPr>
        <w:t> </w:t>
      </w:r>
      <w:r>
        <w:rPr>
          <w:color w:val="00673E"/>
          <w:w w:val="105"/>
          <w:sz w:val="24"/>
        </w:rPr>
        <w:t>and</w:t>
      </w:r>
      <w:r>
        <w:rPr>
          <w:color w:val="00673E"/>
          <w:spacing w:val="-1"/>
          <w:w w:val="105"/>
          <w:sz w:val="24"/>
        </w:rPr>
        <w:t> </w:t>
      </w:r>
      <w:r>
        <w:rPr>
          <w:color w:val="00673E"/>
          <w:w w:val="105"/>
          <w:sz w:val="24"/>
        </w:rPr>
        <w:t>cognitive </w:t>
      </w:r>
      <w:r>
        <w:rPr>
          <w:rFonts w:ascii="Century Gothic" w:hAnsi="Century Gothic"/>
          <w:color w:val="00673E"/>
          <w:spacing w:val="-4"/>
          <w:sz w:val="24"/>
        </w:rPr>
        <w:t>growth,</w:t>
      </w:r>
      <w:r>
        <w:rPr>
          <w:rFonts w:ascii="Century Gothic" w:hAnsi="Century Gothic"/>
          <w:color w:val="00673E"/>
          <w:spacing w:val="-11"/>
          <w:sz w:val="24"/>
        </w:rPr>
        <w:t> </w:t>
      </w:r>
      <w:r>
        <w:rPr>
          <w:rFonts w:ascii="Century Gothic" w:hAnsi="Century Gothic"/>
          <w:color w:val="00673E"/>
          <w:spacing w:val="-4"/>
          <w:sz w:val="24"/>
        </w:rPr>
        <w:t>delivered</w:t>
      </w:r>
      <w:r>
        <w:rPr>
          <w:rFonts w:ascii="Century Gothic" w:hAnsi="Century Gothic"/>
          <w:color w:val="00673E"/>
          <w:spacing w:val="-11"/>
          <w:sz w:val="24"/>
        </w:rPr>
        <w:t> </w:t>
      </w:r>
      <w:r>
        <w:rPr>
          <w:rFonts w:ascii="Century Gothic" w:hAnsi="Century Gothic"/>
          <w:color w:val="00673E"/>
          <w:spacing w:val="-4"/>
          <w:sz w:val="24"/>
        </w:rPr>
        <w:t>by</w:t>
      </w:r>
      <w:r>
        <w:rPr>
          <w:rFonts w:ascii="Century Gothic" w:hAnsi="Century Gothic"/>
          <w:color w:val="00673E"/>
          <w:spacing w:val="-11"/>
          <w:sz w:val="24"/>
        </w:rPr>
        <w:t> </w:t>
      </w:r>
      <w:r>
        <w:rPr>
          <w:rFonts w:ascii="Century Gothic" w:hAnsi="Century Gothic"/>
          <w:color w:val="00673E"/>
          <w:spacing w:val="-4"/>
          <w:sz w:val="24"/>
        </w:rPr>
        <w:t>qualified</w:t>
      </w:r>
      <w:r>
        <w:rPr>
          <w:rFonts w:ascii="Century Gothic" w:hAnsi="Century Gothic"/>
          <w:color w:val="00673E"/>
          <w:spacing w:val="-11"/>
          <w:sz w:val="24"/>
        </w:rPr>
        <w:t> </w:t>
      </w:r>
      <w:r>
        <w:rPr>
          <w:rFonts w:ascii="Century Gothic" w:hAnsi="Century Gothic"/>
          <w:color w:val="00673E"/>
          <w:spacing w:val="-4"/>
          <w:sz w:val="24"/>
        </w:rPr>
        <w:t>educators</w:t>
      </w:r>
      <w:r>
        <w:rPr>
          <w:rFonts w:ascii="Century Gothic" w:hAnsi="Century Gothic"/>
          <w:color w:val="00673E"/>
          <w:spacing w:val="-11"/>
          <w:sz w:val="24"/>
        </w:rPr>
        <w:t> </w:t>
      </w:r>
      <w:r>
        <w:rPr>
          <w:rFonts w:ascii="Century Gothic" w:hAnsi="Century Gothic"/>
          <w:color w:val="00673E"/>
          <w:spacing w:val="-4"/>
          <w:sz w:val="24"/>
        </w:rPr>
        <w:t>to</w:t>
      </w:r>
      <w:r>
        <w:rPr>
          <w:rFonts w:ascii="Century Gothic" w:hAnsi="Century Gothic"/>
          <w:color w:val="00673E"/>
          <w:spacing w:val="-11"/>
          <w:sz w:val="24"/>
        </w:rPr>
        <w:t> </w:t>
      </w:r>
      <w:r>
        <w:rPr>
          <w:rFonts w:ascii="Century Gothic" w:hAnsi="Century Gothic"/>
          <w:color w:val="00673E"/>
          <w:spacing w:val="-4"/>
          <w:sz w:val="24"/>
        </w:rPr>
        <w:t>help</w:t>
      </w:r>
      <w:r>
        <w:rPr>
          <w:rFonts w:ascii="Century Gothic" w:hAnsi="Century Gothic"/>
          <w:color w:val="00673E"/>
          <w:spacing w:val="-11"/>
          <w:sz w:val="24"/>
        </w:rPr>
        <w:t> </w:t>
      </w:r>
      <w:r>
        <w:rPr>
          <w:rFonts w:ascii="Century Gothic" w:hAnsi="Century Gothic"/>
          <w:color w:val="00673E"/>
          <w:spacing w:val="-4"/>
          <w:sz w:val="24"/>
        </w:rPr>
        <w:t>children</w:t>
      </w:r>
      <w:r>
        <w:rPr>
          <w:rFonts w:ascii="Century Gothic" w:hAnsi="Century Gothic"/>
          <w:color w:val="00673E"/>
          <w:spacing w:val="-11"/>
          <w:sz w:val="24"/>
        </w:rPr>
        <w:t> </w:t>
      </w:r>
      <w:r>
        <w:rPr>
          <w:rFonts w:ascii="Century Gothic" w:hAnsi="Century Gothic"/>
          <w:color w:val="00673E"/>
          <w:spacing w:val="-4"/>
          <w:sz w:val="24"/>
        </w:rPr>
        <w:t>learn</w:t>
      </w:r>
      <w:r>
        <w:rPr>
          <w:rFonts w:ascii="Century Gothic" w:hAnsi="Century Gothic"/>
          <w:color w:val="00673E"/>
          <w:spacing w:val="-11"/>
          <w:sz w:val="24"/>
        </w:rPr>
        <w:t> </w:t>
      </w:r>
      <w:r>
        <w:rPr>
          <w:rFonts w:ascii="Century Gothic" w:hAnsi="Century Gothic"/>
          <w:color w:val="00673E"/>
          <w:spacing w:val="-4"/>
          <w:sz w:val="24"/>
        </w:rPr>
        <w:t>as</w:t>
      </w:r>
      <w:r>
        <w:rPr>
          <w:rFonts w:ascii="Century Gothic" w:hAnsi="Century Gothic"/>
          <w:color w:val="00673E"/>
          <w:spacing w:val="-11"/>
          <w:sz w:val="24"/>
        </w:rPr>
        <w:t> </w:t>
      </w:r>
      <w:r>
        <w:rPr>
          <w:rFonts w:ascii="Century Gothic" w:hAnsi="Century Gothic"/>
          <w:color w:val="00673E"/>
          <w:spacing w:val="-4"/>
          <w:sz w:val="24"/>
        </w:rPr>
        <w:t>they</w:t>
      </w:r>
      <w:r>
        <w:rPr>
          <w:rFonts w:ascii="Century Gothic" w:hAnsi="Century Gothic"/>
          <w:color w:val="00673E"/>
          <w:spacing w:val="-11"/>
          <w:sz w:val="24"/>
        </w:rPr>
        <w:t> </w:t>
      </w:r>
      <w:r>
        <w:rPr>
          <w:rFonts w:ascii="Century Gothic" w:hAnsi="Century Gothic"/>
          <w:color w:val="00673E"/>
          <w:spacing w:val="-4"/>
          <w:sz w:val="24"/>
        </w:rPr>
        <w:t>play.</w:t>
      </w:r>
    </w:p>
    <w:p>
      <w:pPr>
        <w:pStyle w:val="BodyText"/>
        <w:rPr>
          <w:rFonts w:ascii="Century Gothic"/>
          <w:sz w:val="20"/>
        </w:rPr>
      </w:pPr>
    </w:p>
    <w:p>
      <w:pPr>
        <w:spacing w:after="0"/>
        <w:rPr>
          <w:rFonts w:ascii="Century Gothic"/>
          <w:sz w:val="20"/>
        </w:rPr>
        <w:sectPr>
          <w:pgSz w:w="11910" w:h="16840"/>
          <w:pgMar w:header="0" w:footer="0" w:top="0" w:bottom="0" w:left="340" w:right="460"/>
        </w:sectPr>
      </w:pPr>
    </w:p>
    <w:p>
      <w:pPr>
        <w:pStyle w:val="BodyText"/>
        <w:spacing w:before="11"/>
        <w:rPr>
          <w:rFonts w:ascii="Century Gothic"/>
          <w:sz w:val="22"/>
        </w:rPr>
      </w:pPr>
    </w:p>
    <w:p>
      <w:pPr>
        <w:pStyle w:val="BodyText"/>
        <w:spacing w:line="261" w:lineRule="auto"/>
        <w:ind w:left="793"/>
      </w:pPr>
      <w:r>
        <w:rPr>
          <w:color w:val="231F20"/>
        </w:rPr>
        <w:t>Early childhood education and care takes place before school attendance and allows children to learn, play and discover in a safe environment outside of their home. There is </w:t>
      </w:r>
      <w:r>
        <w:rPr>
          <w:rFonts w:ascii="Tahoma"/>
          <w:color w:val="231F20"/>
        </w:rPr>
        <w:t>significant evidence that good quality early </w:t>
      </w:r>
      <w:r>
        <w:rPr>
          <w:color w:val="231F20"/>
        </w:rPr>
        <w:t>childhood education can help childhood development and make children more ready for school. Children who do not participate in </w:t>
      </w:r>
      <w:r>
        <w:rPr>
          <w:rFonts w:ascii="Tahoma"/>
          <w:color w:val="231F20"/>
        </w:rPr>
        <w:t>early childhood education have significantly </w:t>
      </w:r>
      <w:r>
        <w:rPr>
          <w:color w:val="231F20"/>
        </w:rPr>
        <w:t>higher chances of being developmentally vulnerable than those who do, even when controlling</w:t>
      </w:r>
      <w:r>
        <w:rPr>
          <w:color w:val="231F20"/>
          <w:spacing w:val="-2"/>
        </w:rPr>
        <w:t> </w:t>
      </w:r>
      <w:r>
        <w:rPr>
          <w:color w:val="231F20"/>
        </w:rPr>
        <w:t>for</w:t>
      </w:r>
      <w:r>
        <w:rPr>
          <w:color w:val="231F20"/>
          <w:spacing w:val="-2"/>
        </w:rPr>
        <w:t> </w:t>
      </w:r>
      <w:r>
        <w:rPr>
          <w:color w:val="231F20"/>
        </w:rPr>
        <w:t>other</w:t>
      </w:r>
      <w:r>
        <w:rPr>
          <w:color w:val="231F20"/>
          <w:spacing w:val="-2"/>
        </w:rPr>
        <w:t> </w:t>
      </w:r>
      <w:r>
        <w:rPr>
          <w:color w:val="231F20"/>
        </w:rPr>
        <w:t>factors</w:t>
      </w:r>
      <w:r>
        <w:rPr>
          <w:color w:val="231F20"/>
          <w:spacing w:val="-2"/>
        </w:rPr>
        <w:t> </w:t>
      </w:r>
      <w:r>
        <w:rPr>
          <w:color w:val="231F20"/>
        </w:rPr>
        <w:t>(10).</w:t>
      </w:r>
      <w:r>
        <w:rPr>
          <w:color w:val="231F20"/>
          <w:spacing w:val="-2"/>
        </w:rPr>
        <w:t> </w:t>
      </w:r>
      <w:r>
        <w:rPr>
          <w:color w:val="231F20"/>
        </w:rPr>
        <w:t>The</w:t>
      </w:r>
      <w:r>
        <w:rPr>
          <w:color w:val="231F20"/>
          <w:spacing w:val="-2"/>
        </w:rPr>
        <w:t> </w:t>
      </w:r>
      <w:r>
        <w:rPr>
          <w:color w:val="231F20"/>
        </w:rPr>
        <w:t>positive </w:t>
      </w:r>
      <w:r>
        <w:rPr>
          <w:rFonts w:ascii="Tahoma"/>
          <w:color w:val="231F20"/>
        </w:rPr>
        <w:t>effects</w:t>
      </w:r>
      <w:r>
        <w:rPr>
          <w:rFonts w:ascii="Tahoma"/>
          <w:color w:val="231F20"/>
          <w:spacing w:val="-2"/>
        </w:rPr>
        <w:t> </w:t>
      </w:r>
      <w:r>
        <w:rPr>
          <w:rFonts w:ascii="Tahoma"/>
          <w:color w:val="231F20"/>
        </w:rPr>
        <w:t>of</w:t>
      </w:r>
      <w:r>
        <w:rPr>
          <w:rFonts w:ascii="Tahoma"/>
          <w:color w:val="231F20"/>
          <w:spacing w:val="-2"/>
        </w:rPr>
        <w:t> </w:t>
      </w:r>
      <w:r>
        <w:rPr>
          <w:rFonts w:ascii="Tahoma"/>
          <w:color w:val="231F20"/>
        </w:rPr>
        <w:t>early</w:t>
      </w:r>
      <w:r>
        <w:rPr>
          <w:rFonts w:ascii="Tahoma"/>
          <w:color w:val="231F20"/>
          <w:spacing w:val="-2"/>
        </w:rPr>
        <w:t> </w:t>
      </w:r>
      <w:r>
        <w:rPr>
          <w:rFonts w:ascii="Tahoma"/>
          <w:color w:val="231F20"/>
        </w:rPr>
        <w:t>childhood</w:t>
      </w:r>
      <w:r>
        <w:rPr>
          <w:rFonts w:ascii="Tahoma"/>
          <w:color w:val="231F20"/>
          <w:spacing w:val="-2"/>
        </w:rPr>
        <w:t> </w:t>
      </w:r>
      <w:r>
        <w:rPr>
          <w:rFonts w:ascii="Tahoma"/>
          <w:color w:val="231F20"/>
        </w:rPr>
        <w:t>education</w:t>
      </w:r>
      <w:r>
        <w:rPr>
          <w:rFonts w:ascii="Tahoma"/>
          <w:color w:val="231F20"/>
          <w:spacing w:val="-2"/>
        </w:rPr>
        <w:t> </w:t>
      </w:r>
      <w:r>
        <w:rPr>
          <w:rFonts w:ascii="Tahoma"/>
          <w:color w:val="231F20"/>
        </w:rPr>
        <w:t>and</w:t>
      </w:r>
      <w:r>
        <w:rPr>
          <w:rFonts w:ascii="Tahoma"/>
          <w:color w:val="231F20"/>
          <w:spacing w:val="-2"/>
        </w:rPr>
        <w:t> </w:t>
      </w:r>
      <w:r>
        <w:rPr>
          <w:rFonts w:ascii="Tahoma"/>
          <w:color w:val="231F20"/>
        </w:rPr>
        <w:t>care </w:t>
      </w:r>
      <w:r>
        <w:rPr>
          <w:color w:val="231F20"/>
        </w:rPr>
        <w:t>can be particularly pronounced for children from</w:t>
      </w:r>
      <w:r>
        <w:rPr>
          <w:color w:val="231F20"/>
          <w:spacing w:val="-16"/>
        </w:rPr>
        <w:t> </w:t>
      </w:r>
      <w:r>
        <w:rPr>
          <w:color w:val="231F20"/>
        </w:rPr>
        <w:t>more</w:t>
      </w:r>
      <w:r>
        <w:rPr>
          <w:color w:val="231F20"/>
          <w:spacing w:val="-16"/>
        </w:rPr>
        <w:t> </w:t>
      </w:r>
      <w:r>
        <w:rPr>
          <w:color w:val="231F20"/>
        </w:rPr>
        <w:t>socio-economically</w:t>
      </w:r>
      <w:r>
        <w:rPr>
          <w:color w:val="231F20"/>
          <w:spacing w:val="-16"/>
        </w:rPr>
        <w:t> </w:t>
      </w:r>
      <w:r>
        <w:rPr>
          <w:color w:val="231F20"/>
        </w:rPr>
        <w:t>disadvantaged backgrounds or children who may have additional needs (11).</w:t>
      </w:r>
    </w:p>
    <w:p>
      <w:pPr>
        <w:pStyle w:val="BodyText"/>
        <w:spacing w:line="264" w:lineRule="auto" w:before="185"/>
        <w:ind w:left="793"/>
      </w:pPr>
      <w:r>
        <w:rPr>
          <w:color w:val="231F20"/>
        </w:rPr>
        <w:t>While the value of early childhood interventions is recognised internationally, Australian</w:t>
      </w:r>
      <w:r>
        <w:rPr>
          <w:color w:val="231F20"/>
          <w:spacing w:val="-16"/>
        </w:rPr>
        <w:t> </w:t>
      </w:r>
      <w:r>
        <w:rPr>
          <w:color w:val="231F20"/>
        </w:rPr>
        <w:t>data</w:t>
      </w:r>
      <w:r>
        <w:rPr>
          <w:color w:val="231F20"/>
          <w:spacing w:val="-16"/>
        </w:rPr>
        <w:t> </w:t>
      </w:r>
      <w:r>
        <w:rPr>
          <w:color w:val="231F20"/>
        </w:rPr>
        <w:t>shows</w:t>
      </w:r>
      <w:r>
        <w:rPr>
          <w:color w:val="231F20"/>
          <w:spacing w:val="-16"/>
        </w:rPr>
        <w:t> </w:t>
      </w:r>
      <w:r>
        <w:rPr>
          <w:color w:val="231F20"/>
        </w:rPr>
        <w:t>a</w:t>
      </w:r>
      <w:r>
        <w:rPr>
          <w:color w:val="231F20"/>
          <w:spacing w:val="-16"/>
        </w:rPr>
        <w:t> </w:t>
      </w:r>
      <w:r>
        <w:rPr>
          <w:color w:val="231F20"/>
        </w:rPr>
        <w:t>positive</w:t>
      </w:r>
      <w:r>
        <w:rPr>
          <w:color w:val="231F20"/>
          <w:spacing w:val="-16"/>
        </w:rPr>
        <w:t> </w:t>
      </w:r>
      <w:r>
        <w:rPr>
          <w:color w:val="231F20"/>
        </w:rPr>
        <w:t>association between preschool experiences and children’s development at school entry, particularly in relation to learning (12).</w:t>
      </w:r>
    </w:p>
    <w:p>
      <w:pPr>
        <w:pStyle w:val="BodyText"/>
        <w:spacing w:line="264" w:lineRule="auto"/>
        <w:ind w:left="793"/>
      </w:pPr>
      <w:r>
        <w:rPr>
          <w:color w:val="231F20"/>
        </w:rPr>
        <w:t>Early-childhood</w:t>
      </w:r>
      <w:r>
        <w:rPr>
          <w:color w:val="231F20"/>
          <w:spacing w:val="-16"/>
        </w:rPr>
        <w:t> </w:t>
      </w:r>
      <w:r>
        <w:rPr>
          <w:color w:val="231F20"/>
        </w:rPr>
        <w:t>programs</w:t>
      </w:r>
      <w:r>
        <w:rPr>
          <w:color w:val="231F20"/>
          <w:spacing w:val="-16"/>
        </w:rPr>
        <w:t> </w:t>
      </w:r>
      <w:r>
        <w:rPr>
          <w:color w:val="231F20"/>
        </w:rPr>
        <w:t>can</w:t>
      </w:r>
      <w:r>
        <w:rPr>
          <w:color w:val="231F20"/>
          <w:spacing w:val="-16"/>
        </w:rPr>
        <w:t> </w:t>
      </w:r>
      <w:r>
        <w:rPr>
          <w:color w:val="231F20"/>
        </w:rPr>
        <w:t>help</w:t>
      </w:r>
      <w:r>
        <w:rPr>
          <w:color w:val="231F20"/>
          <w:spacing w:val="-16"/>
        </w:rPr>
        <w:t> </w:t>
      </w:r>
      <w:r>
        <w:rPr>
          <w:color w:val="231F20"/>
        </w:rPr>
        <w:t>develop skills such as the ability to:</w:t>
      </w:r>
    </w:p>
    <w:p>
      <w:pPr>
        <w:pStyle w:val="ListParagraph"/>
        <w:numPr>
          <w:ilvl w:val="0"/>
          <w:numId w:val="1"/>
        </w:numPr>
        <w:tabs>
          <w:tab w:pos="1021" w:val="left" w:leader="none"/>
        </w:tabs>
        <w:spacing w:line="240" w:lineRule="auto" w:before="120" w:after="0"/>
        <w:ind w:left="1020" w:right="0" w:hanging="228"/>
        <w:jc w:val="left"/>
        <w:rPr>
          <w:sz w:val="23"/>
        </w:rPr>
      </w:pPr>
      <w:r>
        <w:rPr>
          <w:color w:val="231F20"/>
          <w:spacing w:val="-4"/>
          <w:sz w:val="23"/>
        </w:rPr>
        <w:t>Express</w:t>
      </w:r>
      <w:r>
        <w:rPr>
          <w:color w:val="231F20"/>
          <w:spacing w:val="-1"/>
          <w:sz w:val="23"/>
        </w:rPr>
        <w:t> </w:t>
      </w:r>
      <w:r>
        <w:rPr>
          <w:color w:val="231F20"/>
          <w:spacing w:val="-2"/>
          <w:sz w:val="23"/>
        </w:rPr>
        <w:t>thoughts</w:t>
      </w:r>
    </w:p>
    <w:p>
      <w:pPr>
        <w:pStyle w:val="ListParagraph"/>
        <w:numPr>
          <w:ilvl w:val="0"/>
          <w:numId w:val="1"/>
        </w:numPr>
        <w:tabs>
          <w:tab w:pos="1021" w:val="left" w:leader="none"/>
        </w:tabs>
        <w:spacing w:line="240" w:lineRule="auto" w:before="153" w:after="0"/>
        <w:ind w:left="1020" w:right="0" w:hanging="228"/>
        <w:jc w:val="left"/>
        <w:rPr>
          <w:sz w:val="23"/>
        </w:rPr>
      </w:pPr>
      <w:r>
        <w:rPr>
          <w:color w:val="231F20"/>
          <w:sz w:val="23"/>
        </w:rPr>
        <w:t>Adapt appropriate </w:t>
      </w:r>
      <w:r>
        <w:rPr>
          <w:color w:val="231F20"/>
          <w:spacing w:val="-2"/>
          <w:sz w:val="23"/>
        </w:rPr>
        <w:t>behaviours</w:t>
      </w:r>
    </w:p>
    <w:p>
      <w:pPr>
        <w:pStyle w:val="ListParagraph"/>
        <w:numPr>
          <w:ilvl w:val="0"/>
          <w:numId w:val="1"/>
        </w:numPr>
        <w:tabs>
          <w:tab w:pos="1021" w:val="left" w:leader="none"/>
        </w:tabs>
        <w:spacing w:line="240" w:lineRule="auto" w:before="153" w:after="0"/>
        <w:ind w:left="1020" w:right="0" w:hanging="228"/>
        <w:jc w:val="left"/>
        <w:rPr>
          <w:sz w:val="23"/>
        </w:rPr>
      </w:pPr>
      <w:r>
        <w:rPr>
          <w:color w:val="231F20"/>
          <w:sz w:val="23"/>
        </w:rPr>
        <w:t>Control</w:t>
      </w:r>
      <w:r>
        <w:rPr>
          <w:color w:val="231F20"/>
          <w:spacing w:val="-10"/>
          <w:sz w:val="23"/>
        </w:rPr>
        <w:t> </w:t>
      </w:r>
      <w:r>
        <w:rPr>
          <w:color w:val="231F20"/>
          <w:spacing w:val="-2"/>
          <w:sz w:val="23"/>
        </w:rPr>
        <w:t>impulsivity</w:t>
      </w:r>
    </w:p>
    <w:p>
      <w:pPr>
        <w:pStyle w:val="ListParagraph"/>
        <w:numPr>
          <w:ilvl w:val="0"/>
          <w:numId w:val="1"/>
        </w:numPr>
        <w:tabs>
          <w:tab w:pos="1021" w:val="left" w:leader="none"/>
        </w:tabs>
        <w:spacing w:line="240" w:lineRule="auto" w:before="153" w:after="0"/>
        <w:ind w:left="1020" w:right="0" w:hanging="228"/>
        <w:jc w:val="left"/>
        <w:rPr>
          <w:sz w:val="23"/>
        </w:rPr>
      </w:pPr>
      <w:r>
        <w:rPr>
          <w:color w:val="231F20"/>
          <w:spacing w:val="-4"/>
          <w:sz w:val="23"/>
        </w:rPr>
        <w:t>Remain</w:t>
      </w:r>
      <w:r>
        <w:rPr>
          <w:color w:val="231F20"/>
          <w:spacing w:val="-7"/>
          <w:sz w:val="23"/>
        </w:rPr>
        <w:t> </w:t>
      </w:r>
      <w:r>
        <w:rPr>
          <w:color w:val="231F20"/>
          <w:spacing w:val="-2"/>
          <w:sz w:val="23"/>
        </w:rPr>
        <w:t>concentrated</w:t>
      </w:r>
    </w:p>
    <w:p>
      <w:pPr>
        <w:pStyle w:val="ListParagraph"/>
        <w:numPr>
          <w:ilvl w:val="0"/>
          <w:numId w:val="1"/>
        </w:numPr>
        <w:tabs>
          <w:tab w:pos="1021" w:val="left" w:leader="none"/>
        </w:tabs>
        <w:spacing w:line="264" w:lineRule="auto" w:before="153" w:after="0"/>
        <w:ind w:left="1020" w:right="306" w:hanging="227"/>
        <w:jc w:val="left"/>
        <w:rPr>
          <w:sz w:val="23"/>
        </w:rPr>
      </w:pPr>
      <w:r>
        <w:rPr>
          <w:color w:val="231F20"/>
          <w:sz w:val="23"/>
        </w:rPr>
        <w:t>Show</w:t>
      </w:r>
      <w:r>
        <w:rPr>
          <w:color w:val="231F20"/>
          <w:spacing w:val="-16"/>
          <w:sz w:val="23"/>
        </w:rPr>
        <w:t> </w:t>
      </w:r>
      <w:r>
        <w:rPr>
          <w:color w:val="231F20"/>
          <w:sz w:val="23"/>
        </w:rPr>
        <w:t>curiosity,</w:t>
      </w:r>
      <w:r>
        <w:rPr>
          <w:color w:val="231F20"/>
          <w:spacing w:val="-16"/>
          <w:sz w:val="23"/>
        </w:rPr>
        <w:t> </w:t>
      </w:r>
      <w:r>
        <w:rPr>
          <w:color w:val="231F20"/>
          <w:sz w:val="23"/>
        </w:rPr>
        <w:t>persistence</w:t>
      </w:r>
      <w:r>
        <w:rPr>
          <w:color w:val="231F20"/>
          <w:spacing w:val="-16"/>
          <w:sz w:val="23"/>
        </w:rPr>
        <w:t> </w:t>
      </w:r>
      <w:r>
        <w:rPr>
          <w:color w:val="231F20"/>
          <w:sz w:val="23"/>
        </w:rPr>
        <w:t>and</w:t>
      </w:r>
      <w:r>
        <w:rPr>
          <w:color w:val="231F20"/>
          <w:spacing w:val="-16"/>
          <w:sz w:val="23"/>
        </w:rPr>
        <w:t> </w:t>
      </w:r>
      <w:r>
        <w:rPr>
          <w:color w:val="231F20"/>
          <w:sz w:val="23"/>
        </w:rPr>
        <w:t>develop</w:t>
      </w:r>
      <w:r>
        <w:rPr>
          <w:color w:val="231F20"/>
          <w:sz w:val="23"/>
        </w:rPr>
        <w:t> social competencies (13).</w:t>
      </w:r>
    </w:p>
    <w:p>
      <w:pPr>
        <w:spacing w:line="240" w:lineRule="auto" w:before="5"/>
        <w:rPr>
          <w:sz w:val="24"/>
        </w:rPr>
      </w:pPr>
      <w:r>
        <w:rPr/>
        <w:br w:type="column"/>
      </w:r>
      <w:r>
        <w:rPr>
          <w:sz w:val="24"/>
        </w:rPr>
      </w:r>
    </w:p>
    <w:p>
      <w:pPr>
        <w:pStyle w:val="BodyText"/>
        <w:spacing w:line="261" w:lineRule="auto"/>
        <w:ind w:left="384" w:right="809"/>
      </w:pPr>
      <w:r>
        <w:rPr>
          <w:color w:val="231F20"/>
        </w:rPr>
        <w:t>The policy context surrounding early childhood education and care services around</w:t>
      </w:r>
      <w:r>
        <w:rPr>
          <w:color w:val="231F20"/>
          <w:spacing w:val="-11"/>
        </w:rPr>
        <w:t> </w:t>
      </w:r>
      <w:r>
        <w:rPr>
          <w:color w:val="231F20"/>
        </w:rPr>
        <w:t>Australia</w:t>
      </w:r>
      <w:r>
        <w:rPr>
          <w:color w:val="231F20"/>
          <w:spacing w:val="-11"/>
        </w:rPr>
        <w:t> </w:t>
      </w:r>
      <w:r>
        <w:rPr>
          <w:color w:val="231F20"/>
        </w:rPr>
        <w:t>is</w:t>
      </w:r>
      <w:r>
        <w:rPr>
          <w:color w:val="231F20"/>
          <w:spacing w:val="-11"/>
        </w:rPr>
        <w:t> </w:t>
      </w:r>
      <w:r>
        <w:rPr>
          <w:color w:val="231F20"/>
        </w:rPr>
        <w:t>complex.</w:t>
      </w:r>
      <w:r>
        <w:rPr>
          <w:color w:val="231F20"/>
          <w:spacing w:val="-11"/>
        </w:rPr>
        <w:t> </w:t>
      </w:r>
      <w:r>
        <w:rPr>
          <w:color w:val="231F20"/>
        </w:rPr>
        <w:t>Young</w:t>
      </w:r>
      <w:r>
        <w:rPr>
          <w:color w:val="231F20"/>
          <w:spacing w:val="-11"/>
        </w:rPr>
        <w:t> </w:t>
      </w:r>
      <w:r>
        <w:rPr>
          <w:color w:val="231F20"/>
        </w:rPr>
        <w:t>children and</w:t>
      </w:r>
      <w:r>
        <w:rPr>
          <w:color w:val="231F20"/>
          <w:spacing w:val="-16"/>
        </w:rPr>
        <w:t> </w:t>
      </w:r>
      <w:r>
        <w:rPr>
          <w:color w:val="231F20"/>
        </w:rPr>
        <w:t>families</w:t>
      </w:r>
      <w:r>
        <w:rPr>
          <w:color w:val="231F20"/>
          <w:spacing w:val="-16"/>
        </w:rPr>
        <w:t> </w:t>
      </w:r>
      <w:r>
        <w:rPr>
          <w:color w:val="231F20"/>
        </w:rPr>
        <w:t>engage</w:t>
      </w:r>
      <w:r>
        <w:rPr>
          <w:color w:val="231F20"/>
          <w:spacing w:val="-16"/>
        </w:rPr>
        <w:t> </w:t>
      </w:r>
      <w:r>
        <w:rPr>
          <w:color w:val="231F20"/>
        </w:rPr>
        <w:t>with</w:t>
      </w:r>
      <w:r>
        <w:rPr>
          <w:color w:val="231F20"/>
          <w:spacing w:val="-16"/>
        </w:rPr>
        <w:t> </w:t>
      </w:r>
      <w:r>
        <w:rPr>
          <w:color w:val="231F20"/>
        </w:rPr>
        <w:t>the</w:t>
      </w:r>
      <w:r>
        <w:rPr>
          <w:color w:val="231F20"/>
          <w:spacing w:val="-16"/>
        </w:rPr>
        <w:t> </w:t>
      </w:r>
      <w:r>
        <w:rPr>
          <w:color w:val="231F20"/>
        </w:rPr>
        <w:t>early</w:t>
      </w:r>
      <w:r>
        <w:rPr>
          <w:color w:val="231F20"/>
          <w:spacing w:val="-16"/>
        </w:rPr>
        <w:t> </w:t>
      </w:r>
      <w:r>
        <w:rPr>
          <w:color w:val="231F20"/>
        </w:rPr>
        <w:t>childhood education and care sector through long day </w:t>
      </w:r>
      <w:r>
        <w:rPr>
          <w:rFonts w:ascii="Tahoma"/>
          <w:color w:val="231F20"/>
        </w:rPr>
        <w:t>care,</w:t>
      </w:r>
      <w:r>
        <w:rPr>
          <w:rFonts w:ascii="Tahoma"/>
          <w:color w:val="231F20"/>
          <w:spacing w:val="-8"/>
        </w:rPr>
        <w:t> </w:t>
      </w:r>
      <w:r>
        <w:rPr>
          <w:rFonts w:ascii="Tahoma"/>
          <w:color w:val="231F20"/>
        </w:rPr>
        <w:t>occasional</w:t>
      </w:r>
      <w:r>
        <w:rPr>
          <w:rFonts w:ascii="Tahoma"/>
          <w:color w:val="231F20"/>
          <w:spacing w:val="-8"/>
        </w:rPr>
        <w:t> </w:t>
      </w:r>
      <w:r>
        <w:rPr>
          <w:rFonts w:ascii="Tahoma"/>
          <w:color w:val="231F20"/>
        </w:rPr>
        <w:t>care,</w:t>
      </w:r>
      <w:r>
        <w:rPr>
          <w:rFonts w:ascii="Tahoma"/>
          <w:color w:val="231F20"/>
          <w:spacing w:val="-8"/>
        </w:rPr>
        <w:t> </w:t>
      </w:r>
      <w:r>
        <w:rPr>
          <w:rFonts w:ascii="Tahoma"/>
          <w:color w:val="231F20"/>
        </w:rPr>
        <w:t>and</w:t>
      </w:r>
      <w:r>
        <w:rPr>
          <w:rFonts w:ascii="Tahoma"/>
          <w:color w:val="231F20"/>
          <w:spacing w:val="-8"/>
        </w:rPr>
        <w:t> </w:t>
      </w:r>
      <w:r>
        <w:rPr>
          <w:rFonts w:ascii="Tahoma"/>
          <w:color w:val="231F20"/>
        </w:rPr>
        <w:t>different</w:t>
      </w:r>
      <w:r>
        <w:rPr>
          <w:rFonts w:ascii="Tahoma"/>
          <w:color w:val="231F20"/>
          <w:spacing w:val="-8"/>
        </w:rPr>
        <w:t> </w:t>
      </w:r>
      <w:r>
        <w:rPr>
          <w:rFonts w:ascii="Tahoma"/>
          <w:color w:val="231F20"/>
        </w:rPr>
        <w:t>forms</w:t>
      </w:r>
      <w:r>
        <w:rPr>
          <w:rFonts w:ascii="Tahoma"/>
          <w:color w:val="231F20"/>
          <w:spacing w:val="-8"/>
        </w:rPr>
        <w:t> </w:t>
      </w:r>
      <w:r>
        <w:rPr>
          <w:rFonts w:ascii="Tahoma"/>
          <w:color w:val="231F20"/>
        </w:rPr>
        <w:t>of </w:t>
      </w:r>
      <w:r>
        <w:rPr>
          <w:color w:val="231F20"/>
        </w:rPr>
        <w:t>early childhood education. Early childhood education is non-compulsory and an estimated 22% of children under the age</w:t>
      </w:r>
    </w:p>
    <w:p>
      <w:pPr>
        <w:pStyle w:val="BodyText"/>
        <w:spacing w:line="264" w:lineRule="auto" w:before="1"/>
        <w:ind w:left="384" w:right="809"/>
      </w:pPr>
      <w:r>
        <w:rPr>
          <w:color w:val="231F20"/>
        </w:rPr>
        <w:t>of</w:t>
      </w:r>
      <w:r>
        <w:rPr>
          <w:color w:val="231F20"/>
          <w:spacing w:val="-6"/>
        </w:rPr>
        <w:t> </w:t>
      </w:r>
      <w:r>
        <w:rPr>
          <w:color w:val="231F20"/>
        </w:rPr>
        <w:t>2</w:t>
      </w:r>
      <w:r>
        <w:rPr>
          <w:color w:val="231F20"/>
          <w:spacing w:val="-6"/>
        </w:rPr>
        <w:t> </w:t>
      </w:r>
      <w:r>
        <w:rPr>
          <w:color w:val="231F20"/>
        </w:rPr>
        <w:t>years,</w:t>
      </w:r>
      <w:r>
        <w:rPr>
          <w:color w:val="231F20"/>
          <w:spacing w:val="-6"/>
        </w:rPr>
        <w:t> </w:t>
      </w:r>
      <w:r>
        <w:rPr>
          <w:color w:val="231F20"/>
        </w:rPr>
        <w:t>54%</w:t>
      </w:r>
      <w:r>
        <w:rPr>
          <w:color w:val="231F20"/>
          <w:spacing w:val="-6"/>
        </w:rPr>
        <w:t> </w:t>
      </w:r>
      <w:r>
        <w:rPr>
          <w:color w:val="231F20"/>
        </w:rPr>
        <w:t>of</w:t>
      </w:r>
      <w:r>
        <w:rPr>
          <w:color w:val="231F20"/>
          <w:spacing w:val="-6"/>
        </w:rPr>
        <w:t> </w:t>
      </w:r>
      <w:r>
        <w:rPr>
          <w:color w:val="231F20"/>
        </w:rPr>
        <w:t>2–3-year-olds,</w:t>
      </w:r>
      <w:r>
        <w:rPr>
          <w:color w:val="231F20"/>
          <w:spacing w:val="-6"/>
        </w:rPr>
        <w:t> </w:t>
      </w:r>
      <w:r>
        <w:rPr>
          <w:color w:val="231F20"/>
        </w:rPr>
        <w:t>and</w:t>
      </w:r>
      <w:r>
        <w:rPr>
          <w:color w:val="231F20"/>
          <w:spacing w:val="-6"/>
        </w:rPr>
        <w:t> </w:t>
      </w:r>
      <w:r>
        <w:rPr>
          <w:color w:val="231F20"/>
        </w:rPr>
        <w:t>42% of 4-year-olds attend an early childhood education and care service (14).</w:t>
      </w:r>
    </w:p>
    <w:p>
      <w:pPr>
        <w:pStyle w:val="BodyText"/>
        <w:spacing w:line="261" w:lineRule="auto" w:before="196"/>
        <w:ind w:left="384" w:right="703"/>
        <w:rPr>
          <w:rFonts w:ascii="Tahoma" w:hAnsi="Tahoma"/>
        </w:rPr>
      </w:pPr>
      <w:r>
        <w:rPr>
          <w:color w:val="231F20"/>
        </w:rPr>
        <w:t>The experiences and provision guidelines vary</w:t>
      </w:r>
      <w:r>
        <w:rPr>
          <w:color w:val="231F20"/>
          <w:spacing w:val="-12"/>
        </w:rPr>
        <w:t> </w:t>
      </w:r>
      <w:r>
        <w:rPr>
          <w:color w:val="231F20"/>
        </w:rPr>
        <w:t>between</w:t>
      </w:r>
      <w:r>
        <w:rPr>
          <w:color w:val="231F20"/>
          <w:spacing w:val="-12"/>
        </w:rPr>
        <w:t> </w:t>
      </w:r>
      <w:r>
        <w:rPr>
          <w:color w:val="231F20"/>
        </w:rPr>
        <w:t>states</w:t>
      </w:r>
      <w:r>
        <w:rPr>
          <w:color w:val="231F20"/>
          <w:spacing w:val="-12"/>
        </w:rPr>
        <w:t> </w:t>
      </w:r>
      <w:r>
        <w:rPr>
          <w:color w:val="231F20"/>
        </w:rPr>
        <w:t>and</w:t>
      </w:r>
      <w:r>
        <w:rPr>
          <w:color w:val="231F20"/>
          <w:spacing w:val="-12"/>
        </w:rPr>
        <w:t> </w:t>
      </w:r>
      <w:r>
        <w:rPr>
          <w:color w:val="231F20"/>
        </w:rPr>
        <w:t>territories,</w:t>
      </w:r>
      <w:r>
        <w:rPr>
          <w:color w:val="231F20"/>
          <w:spacing w:val="-12"/>
        </w:rPr>
        <w:t> </w:t>
      </w:r>
      <w:r>
        <w:rPr>
          <w:color w:val="231F20"/>
        </w:rPr>
        <w:t>but</w:t>
      </w:r>
      <w:r>
        <w:rPr>
          <w:color w:val="231F20"/>
          <w:spacing w:val="-12"/>
        </w:rPr>
        <w:t> </w:t>
      </w:r>
      <w:r>
        <w:rPr>
          <w:color w:val="231F20"/>
        </w:rPr>
        <w:t>since 2012 oversight of the quality of services is under the administration of the Australian Children’s Education and Care Quality </w:t>
      </w:r>
      <w:r>
        <w:rPr>
          <w:color w:val="231F20"/>
          <w:spacing w:val="-2"/>
        </w:rPr>
        <w:t>Authority</w:t>
      </w:r>
      <w:r>
        <w:rPr>
          <w:color w:val="231F20"/>
          <w:spacing w:val="-14"/>
        </w:rPr>
        <w:t> </w:t>
      </w:r>
      <w:r>
        <w:rPr>
          <w:color w:val="231F20"/>
          <w:spacing w:val="-2"/>
        </w:rPr>
        <w:t>(ACECQA).</w:t>
      </w:r>
      <w:r>
        <w:rPr>
          <w:color w:val="231F20"/>
          <w:spacing w:val="-14"/>
        </w:rPr>
        <w:t> </w:t>
      </w:r>
      <w:r>
        <w:rPr>
          <w:color w:val="231F20"/>
          <w:spacing w:val="-2"/>
        </w:rPr>
        <w:t>ACECQA</w:t>
      </w:r>
      <w:r>
        <w:rPr>
          <w:color w:val="231F20"/>
          <w:spacing w:val="-14"/>
        </w:rPr>
        <w:t> </w:t>
      </w:r>
      <w:r>
        <w:rPr>
          <w:color w:val="231F20"/>
          <w:spacing w:val="-2"/>
        </w:rPr>
        <w:t>administers</w:t>
      </w:r>
      <w:r>
        <w:rPr>
          <w:color w:val="231F20"/>
          <w:spacing w:val="-14"/>
        </w:rPr>
        <w:t> </w:t>
      </w:r>
      <w:r>
        <w:rPr>
          <w:color w:val="231F20"/>
          <w:spacing w:val="-2"/>
        </w:rPr>
        <w:t>a </w:t>
      </w:r>
      <w:r>
        <w:rPr>
          <w:color w:val="231F20"/>
        </w:rPr>
        <w:t>National</w:t>
      </w:r>
      <w:r>
        <w:rPr>
          <w:color w:val="231F20"/>
          <w:spacing w:val="-14"/>
        </w:rPr>
        <w:t> </w:t>
      </w:r>
      <w:r>
        <w:rPr>
          <w:color w:val="231F20"/>
        </w:rPr>
        <w:t>Quality</w:t>
      </w:r>
      <w:r>
        <w:rPr>
          <w:color w:val="231F20"/>
          <w:spacing w:val="-14"/>
        </w:rPr>
        <w:t> </w:t>
      </w:r>
      <w:r>
        <w:rPr>
          <w:color w:val="231F20"/>
        </w:rPr>
        <w:t>Framework</w:t>
      </w:r>
      <w:r>
        <w:rPr>
          <w:color w:val="231F20"/>
          <w:spacing w:val="-14"/>
        </w:rPr>
        <w:t> </w:t>
      </w:r>
      <w:r>
        <w:rPr>
          <w:color w:val="231F20"/>
        </w:rPr>
        <w:t>(NQF)</w:t>
      </w:r>
      <w:r>
        <w:rPr>
          <w:color w:val="231F20"/>
          <w:spacing w:val="-14"/>
        </w:rPr>
        <w:t> </w:t>
      </w:r>
      <w:r>
        <w:rPr>
          <w:color w:val="231F20"/>
        </w:rPr>
        <w:t>to</w:t>
      </w:r>
      <w:r>
        <w:rPr>
          <w:color w:val="231F20"/>
          <w:spacing w:val="-14"/>
        </w:rPr>
        <w:t> </w:t>
      </w:r>
      <w:r>
        <w:rPr>
          <w:color w:val="231F20"/>
        </w:rPr>
        <w:t>ensure and</w:t>
      </w:r>
      <w:r>
        <w:rPr>
          <w:color w:val="231F20"/>
          <w:spacing w:val="-16"/>
        </w:rPr>
        <w:t> </w:t>
      </w:r>
      <w:r>
        <w:rPr>
          <w:color w:val="231F20"/>
        </w:rPr>
        <w:t>improve</w:t>
      </w:r>
      <w:r>
        <w:rPr>
          <w:color w:val="231F20"/>
          <w:spacing w:val="-16"/>
        </w:rPr>
        <w:t> </w:t>
      </w:r>
      <w:r>
        <w:rPr>
          <w:color w:val="231F20"/>
        </w:rPr>
        <w:t>quality</w:t>
      </w:r>
      <w:r>
        <w:rPr>
          <w:color w:val="231F20"/>
          <w:spacing w:val="-16"/>
        </w:rPr>
        <w:t> </w:t>
      </w:r>
      <w:r>
        <w:rPr>
          <w:color w:val="231F20"/>
        </w:rPr>
        <w:t>and</w:t>
      </w:r>
      <w:r>
        <w:rPr>
          <w:color w:val="231F20"/>
          <w:spacing w:val="-16"/>
        </w:rPr>
        <w:t> </w:t>
      </w:r>
      <w:r>
        <w:rPr>
          <w:color w:val="231F20"/>
        </w:rPr>
        <w:t>national</w:t>
      </w:r>
      <w:r>
        <w:rPr>
          <w:color w:val="231F20"/>
          <w:spacing w:val="-16"/>
        </w:rPr>
        <w:t> </w:t>
      </w:r>
      <w:r>
        <w:rPr>
          <w:color w:val="231F20"/>
        </w:rPr>
        <w:t>consistency across Australia. There is a national Early Years</w:t>
      </w:r>
      <w:r>
        <w:rPr>
          <w:color w:val="231F20"/>
          <w:spacing w:val="-1"/>
        </w:rPr>
        <w:t> </w:t>
      </w:r>
      <w:r>
        <w:rPr>
          <w:color w:val="231F20"/>
        </w:rPr>
        <w:t>Learning</w:t>
      </w:r>
      <w:r>
        <w:rPr>
          <w:color w:val="231F20"/>
          <w:spacing w:val="-1"/>
        </w:rPr>
        <w:t> </w:t>
      </w:r>
      <w:r>
        <w:rPr>
          <w:color w:val="231F20"/>
        </w:rPr>
        <w:t>Framework</w:t>
      </w:r>
      <w:r>
        <w:rPr>
          <w:color w:val="231F20"/>
          <w:spacing w:val="-1"/>
        </w:rPr>
        <w:t> </w:t>
      </w:r>
      <w:r>
        <w:rPr>
          <w:color w:val="231F20"/>
        </w:rPr>
        <w:t>(EYLF)</w:t>
      </w:r>
      <w:r>
        <w:rPr>
          <w:color w:val="231F20"/>
          <w:spacing w:val="-1"/>
        </w:rPr>
        <w:t> </w:t>
      </w:r>
      <w:r>
        <w:rPr>
          <w:color w:val="231F20"/>
        </w:rPr>
        <w:t>that</w:t>
      </w:r>
      <w:r>
        <w:rPr>
          <w:color w:val="231F20"/>
          <w:spacing w:val="-1"/>
        </w:rPr>
        <w:t> </w:t>
      </w:r>
      <w:r>
        <w:rPr>
          <w:color w:val="231F20"/>
        </w:rPr>
        <w:t>is delivered in some way in each jurisdiction, but some states have their own curriculum frameworks.</w:t>
      </w:r>
      <w:r>
        <w:rPr>
          <w:color w:val="231F20"/>
          <w:spacing w:val="-8"/>
        </w:rPr>
        <w:t> </w:t>
      </w:r>
      <w:r>
        <w:rPr>
          <w:color w:val="231F20"/>
        </w:rPr>
        <w:t>Requirements</w:t>
      </w:r>
      <w:r>
        <w:rPr>
          <w:color w:val="231F20"/>
          <w:spacing w:val="-8"/>
        </w:rPr>
        <w:t> </w:t>
      </w:r>
      <w:r>
        <w:rPr>
          <w:color w:val="231F20"/>
        </w:rPr>
        <w:t>for</w:t>
      </w:r>
      <w:r>
        <w:rPr>
          <w:color w:val="231F20"/>
          <w:spacing w:val="-8"/>
        </w:rPr>
        <w:t> </w:t>
      </w:r>
      <w:r>
        <w:rPr>
          <w:color w:val="231F20"/>
        </w:rPr>
        <w:t>the</w:t>
      </w:r>
      <w:r>
        <w:rPr>
          <w:color w:val="231F20"/>
          <w:spacing w:val="-8"/>
        </w:rPr>
        <w:t> </w:t>
      </w:r>
      <w:r>
        <w:rPr>
          <w:color w:val="231F20"/>
        </w:rPr>
        <w:t>education level of early childhood teachers and </w:t>
      </w:r>
      <w:r>
        <w:rPr>
          <w:rFonts w:ascii="Tahoma" w:hAnsi="Tahoma"/>
          <w:color w:val="231F20"/>
        </w:rPr>
        <w:t>educators differ from state to state.</w:t>
      </w:r>
    </w:p>
    <w:p>
      <w:pPr>
        <w:pStyle w:val="BodyText"/>
        <w:spacing w:line="254" w:lineRule="auto" w:before="11"/>
        <w:ind w:left="384" w:right="809"/>
      </w:pPr>
      <w:r>
        <w:rPr>
          <w:color w:val="231F20"/>
        </w:rPr>
        <w:t>The</w:t>
      </w:r>
      <w:r>
        <w:rPr>
          <w:color w:val="231F20"/>
          <w:spacing w:val="-12"/>
        </w:rPr>
        <w:t> </w:t>
      </w:r>
      <w:r>
        <w:rPr>
          <w:color w:val="231F20"/>
        </w:rPr>
        <w:t>workforce</w:t>
      </w:r>
      <w:r>
        <w:rPr>
          <w:color w:val="231F20"/>
          <w:spacing w:val="-12"/>
        </w:rPr>
        <w:t> </w:t>
      </w:r>
      <w:r>
        <w:rPr>
          <w:color w:val="231F20"/>
        </w:rPr>
        <w:t>overall</w:t>
      </w:r>
      <w:r>
        <w:rPr>
          <w:color w:val="231F20"/>
          <w:spacing w:val="-12"/>
        </w:rPr>
        <w:t> </w:t>
      </w:r>
      <w:r>
        <w:rPr>
          <w:color w:val="231F20"/>
        </w:rPr>
        <w:t>has</w:t>
      </w:r>
      <w:r>
        <w:rPr>
          <w:color w:val="231F20"/>
          <w:spacing w:val="-12"/>
        </w:rPr>
        <w:t> </w:t>
      </w:r>
      <w:r>
        <w:rPr>
          <w:color w:val="231F20"/>
        </w:rPr>
        <w:t>had</w:t>
      </w:r>
      <w:r>
        <w:rPr>
          <w:color w:val="231F20"/>
          <w:spacing w:val="-12"/>
        </w:rPr>
        <w:t> </w:t>
      </w:r>
      <w:r>
        <w:rPr>
          <w:color w:val="231F20"/>
        </w:rPr>
        <w:t>challenges</w:t>
      </w:r>
      <w:r>
        <w:rPr>
          <w:color w:val="231F20"/>
          <w:spacing w:val="-12"/>
        </w:rPr>
        <w:t> </w:t>
      </w:r>
      <w:r>
        <w:rPr>
          <w:color w:val="231F20"/>
        </w:rPr>
        <w:t>in </w:t>
      </w:r>
      <w:r>
        <w:rPr>
          <w:rFonts w:ascii="Tahoma"/>
          <w:color w:val="231F20"/>
          <w:spacing w:val="-2"/>
        </w:rPr>
        <w:t>staffing</w:t>
      </w:r>
      <w:r>
        <w:rPr>
          <w:rFonts w:ascii="Tahoma"/>
          <w:color w:val="231F20"/>
          <w:spacing w:val="-16"/>
        </w:rPr>
        <w:t> </w:t>
      </w:r>
      <w:r>
        <w:rPr>
          <w:rFonts w:ascii="Tahoma"/>
          <w:color w:val="231F20"/>
          <w:spacing w:val="-2"/>
        </w:rPr>
        <w:t>and</w:t>
      </w:r>
      <w:r>
        <w:rPr>
          <w:rFonts w:ascii="Tahoma"/>
          <w:color w:val="231F20"/>
          <w:spacing w:val="-16"/>
        </w:rPr>
        <w:t> </w:t>
      </w:r>
      <w:r>
        <w:rPr>
          <w:rFonts w:ascii="Tahoma"/>
          <w:color w:val="231F20"/>
          <w:spacing w:val="-2"/>
        </w:rPr>
        <w:t>staff</w:t>
      </w:r>
      <w:r>
        <w:rPr>
          <w:rFonts w:ascii="Tahoma"/>
          <w:color w:val="231F20"/>
          <w:spacing w:val="-16"/>
        </w:rPr>
        <w:t> </w:t>
      </w:r>
      <w:r>
        <w:rPr>
          <w:rFonts w:ascii="Tahoma"/>
          <w:color w:val="231F20"/>
          <w:spacing w:val="-2"/>
        </w:rPr>
        <w:t>retention,</w:t>
      </w:r>
      <w:r>
        <w:rPr>
          <w:rFonts w:ascii="Tahoma"/>
          <w:color w:val="231F20"/>
          <w:spacing w:val="-16"/>
        </w:rPr>
        <w:t> </w:t>
      </w:r>
      <w:r>
        <w:rPr>
          <w:rFonts w:ascii="Tahoma"/>
          <w:color w:val="231F20"/>
          <w:spacing w:val="-2"/>
        </w:rPr>
        <w:t>and</w:t>
      </w:r>
      <w:r>
        <w:rPr>
          <w:rFonts w:ascii="Tahoma"/>
          <w:color w:val="231F20"/>
          <w:spacing w:val="-16"/>
        </w:rPr>
        <w:t> </w:t>
      </w:r>
      <w:r>
        <w:rPr>
          <w:rFonts w:ascii="Tahoma"/>
          <w:color w:val="231F20"/>
          <w:spacing w:val="-2"/>
        </w:rPr>
        <w:t>there</w:t>
      </w:r>
      <w:r>
        <w:rPr>
          <w:rFonts w:ascii="Tahoma"/>
          <w:color w:val="231F20"/>
          <w:spacing w:val="-16"/>
        </w:rPr>
        <w:t> </w:t>
      </w:r>
      <w:r>
        <w:rPr>
          <w:rFonts w:ascii="Tahoma"/>
          <w:color w:val="231F20"/>
          <w:spacing w:val="-2"/>
        </w:rPr>
        <w:t>are</w:t>
      </w:r>
      <w:r>
        <w:rPr>
          <w:rFonts w:ascii="Tahoma"/>
          <w:color w:val="231F20"/>
          <w:spacing w:val="-16"/>
        </w:rPr>
        <w:t> </w:t>
      </w:r>
      <w:r>
        <w:rPr>
          <w:rFonts w:ascii="Tahoma"/>
          <w:color w:val="231F20"/>
          <w:spacing w:val="-2"/>
        </w:rPr>
        <w:t>still </w:t>
      </w:r>
      <w:r>
        <w:rPr>
          <w:rFonts w:ascii="Tahoma"/>
          <w:color w:val="231F20"/>
        </w:rPr>
        <w:t>differing levels of professional development </w:t>
      </w:r>
      <w:r>
        <w:rPr>
          <w:color w:val="231F20"/>
        </w:rPr>
        <w:t>opportunities across providers.</w:t>
      </w:r>
    </w:p>
    <w:p>
      <w:pPr>
        <w:spacing w:after="0" w:line="254" w:lineRule="auto"/>
        <w:sectPr>
          <w:type w:val="continuous"/>
          <w:pgSz w:w="11910" w:h="16840"/>
          <w:pgMar w:header="0" w:footer="0" w:top="460" w:bottom="280" w:left="340" w:right="460"/>
          <w:cols w:num="2" w:equalWidth="0">
            <w:col w:w="5387" w:space="40"/>
            <w:col w:w="5683"/>
          </w:cols>
        </w:sectPr>
      </w:pPr>
    </w:p>
    <w:p>
      <w:pPr>
        <w:pStyle w:val="BodyText"/>
        <w:rPr>
          <w:sz w:val="20"/>
        </w:rPr>
      </w:pPr>
      <w:r>
        <w:rPr/>
        <w:pict>
          <v:shape style="position:absolute;margin-left:0pt;margin-top:.000315pt;width:.1pt;height:841.9pt;mso-position-horizontal-relative:page;mso-position-vertical-relative:page;z-index:15740928" id="docshape79" coordorigin="0,0" coordsize="0,16838" path="m0,0l0,16838e" filled="true" fillcolor="#ebebec" stroked="false">
            <v:path arrowok="t"/>
            <v:fill type="solid"/>
            <w10:wrap type="none"/>
          </v:shape>
        </w:pict>
      </w:r>
    </w:p>
    <w:p>
      <w:pPr>
        <w:pStyle w:val="BodyText"/>
        <w:rPr>
          <w:sz w:val="20"/>
        </w:rPr>
      </w:pPr>
    </w:p>
    <w:p>
      <w:pPr>
        <w:pStyle w:val="BodyText"/>
        <w:rPr>
          <w:sz w:val="20"/>
        </w:rPr>
      </w:pPr>
    </w:p>
    <w:p>
      <w:pPr>
        <w:pStyle w:val="BodyText"/>
        <w:rPr>
          <w:sz w:val="20"/>
        </w:rPr>
      </w:pPr>
    </w:p>
    <w:p>
      <w:pPr>
        <w:pStyle w:val="BodyText"/>
        <w:spacing w:before="4"/>
        <w:rPr>
          <w:sz w:val="22"/>
        </w:rPr>
      </w:pPr>
    </w:p>
    <w:p>
      <w:pPr>
        <w:spacing w:before="102"/>
        <w:ind w:left="0" w:right="104" w:firstLine="0"/>
        <w:jc w:val="right"/>
        <w:rPr>
          <w:sz w:val="18"/>
        </w:rPr>
      </w:pPr>
      <w:r>
        <w:rPr>
          <w:color w:val="231F20"/>
          <w:w w:val="99"/>
          <w:sz w:val="18"/>
        </w:rPr>
        <w:t>5</w:t>
      </w:r>
    </w:p>
    <w:p>
      <w:pPr>
        <w:spacing w:after="0"/>
        <w:jc w:val="right"/>
        <w:rPr>
          <w:sz w:val="18"/>
        </w:rPr>
        <w:sectPr>
          <w:type w:val="continuous"/>
          <w:pgSz w:w="11910" w:h="16840"/>
          <w:pgMar w:header="0" w:footer="0" w:top="460" w:bottom="280" w:left="340" w:right="460"/>
        </w:sectPr>
      </w:pPr>
    </w:p>
    <w:p>
      <w:pPr>
        <w:pStyle w:val="BodyText"/>
        <w:spacing w:line="259" w:lineRule="auto" w:before="94"/>
        <w:ind w:left="793" w:right="209"/>
      </w:pPr>
      <w:r>
        <w:rPr/>
        <w:pict>
          <v:group style="position:absolute;margin-left:0pt;margin-top:597.401001pt;width:480pt;height:244.5pt;mso-position-horizontal-relative:page;mso-position-vertical-relative:page;z-index:15741952" id="docshapegroup80" coordorigin="0,11948" coordsize="9600,4890">
            <v:shape style="position:absolute;left:0;top:11948;width:9600;height:4890" type="#_x0000_t75" id="docshape81" stroked="false">
              <v:imagedata r:id="rId25" o:title=""/>
            </v:shape>
            <v:shape style="position:absolute;left:453;top:16104;width:121;height:210" type="#_x0000_t202" id="docshape82" filled="false" stroked="false">
              <v:textbox inset="0,0,0,0">
                <w:txbxContent>
                  <w:p>
                    <w:pPr>
                      <w:spacing w:before="2"/>
                      <w:ind w:left="0" w:right="0" w:firstLine="0"/>
                      <w:jc w:val="left"/>
                      <w:rPr>
                        <w:sz w:val="18"/>
                      </w:rPr>
                    </w:pPr>
                    <w:r>
                      <w:rPr>
                        <w:color w:val="231F20"/>
                        <w:w w:val="99"/>
                        <w:sz w:val="18"/>
                      </w:rPr>
                      <w:t>6</w:t>
                    </w:r>
                  </w:p>
                </w:txbxContent>
              </v:textbox>
              <w10:wrap type="none"/>
            </v:shape>
            <v:shape style="position:absolute;left:1133;top:16100;width:3286;height:215" type="#_x0000_t202" id="docshape83" filled="false" stroked="false">
              <v:textbox inset="0,0,0,0">
                <w:txbxContent>
                  <w:p>
                    <w:pPr>
                      <w:spacing w:line="215" w:lineRule="exact" w:before="0"/>
                      <w:ind w:left="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10:wrap type="none"/>
          </v:group>
        </w:pict>
      </w:r>
      <w:bookmarkStart w:name="Background and approach " w:id="5"/>
      <w:bookmarkEnd w:id="5"/>
      <w:r>
        <w:rPr/>
      </w:r>
      <w:bookmarkStart w:name="_bookmark2" w:id="6"/>
      <w:bookmarkEnd w:id="6"/>
      <w:r>
        <w:rPr/>
      </w:r>
      <w:r>
        <w:rPr>
          <w:color w:val="231F20"/>
        </w:rPr>
        <w:t>The</w:t>
      </w:r>
      <w:r>
        <w:rPr>
          <w:color w:val="231F20"/>
          <w:spacing w:val="-16"/>
        </w:rPr>
        <w:t> </w:t>
      </w:r>
      <w:r>
        <w:rPr>
          <w:color w:val="231F20"/>
        </w:rPr>
        <w:t>NQF</w:t>
      </w:r>
      <w:r>
        <w:rPr>
          <w:color w:val="231F20"/>
          <w:spacing w:val="-16"/>
        </w:rPr>
        <w:t> </w:t>
      </w:r>
      <w:r>
        <w:rPr>
          <w:color w:val="231F20"/>
        </w:rPr>
        <w:t>results</w:t>
      </w:r>
      <w:r>
        <w:rPr>
          <w:color w:val="231F20"/>
          <w:spacing w:val="-16"/>
        </w:rPr>
        <w:t> </w:t>
      </w:r>
      <w:r>
        <w:rPr>
          <w:color w:val="231F20"/>
        </w:rPr>
        <w:t>are</w:t>
      </w:r>
      <w:r>
        <w:rPr>
          <w:color w:val="231F20"/>
          <w:spacing w:val="-16"/>
        </w:rPr>
        <w:t> </w:t>
      </w:r>
      <w:r>
        <w:rPr>
          <w:color w:val="231F20"/>
        </w:rPr>
        <w:t>published,</w:t>
      </w:r>
      <w:r>
        <w:rPr>
          <w:color w:val="231F20"/>
          <w:spacing w:val="-16"/>
        </w:rPr>
        <w:t> </w:t>
      </w:r>
      <w:r>
        <w:rPr>
          <w:color w:val="231F20"/>
        </w:rPr>
        <w:t>and</w:t>
      </w:r>
      <w:r>
        <w:rPr>
          <w:color w:val="231F20"/>
          <w:spacing w:val="-16"/>
        </w:rPr>
        <w:t> </w:t>
      </w:r>
      <w:r>
        <w:rPr>
          <w:color w:val="231F20"/>
        </w:rPr>
        <w:t>families </w:t>
      </w:r>
      <w:r>
        <w:rPr>
          <w:rFonts w:ascii="Tahoma"/>
          <w:color w:val="231F20"/>
        </w:rPr>
        <w:t>can have access to these findings to guide </w:t>
      </w:r>
      <w:r>
        <w:rPr>
          <w:color w:val="231F20"/>
        </w:rPr>
        <w:t>their decisions around early childhood education and care providers. In terms of funding for early childhood education and </w:t>
      </w:r>
      <w:r>
        <w:rPr>
          <w:rFonts w:ascii="Tahoma"/>
          <w:color w:val="231F20"/>
        </w:rPr>
        <w:t>care, there are different supports available </w:t>
      </w:r>
      <w:r>
        <w:rPr>
          <w:color w:val="231F20"/>
        </w:rPr>
        <w:t>depending on eligibility for Child Care Subsidy, NDIS, Inclusion Support Program and Health Care Cards. An overview of </w:t>
      </w:r>
      <w:r>
        <w:rPr>
          <w:rFonts w:ascii="Tahoma"/>
          <w:color w:val="231F20"/>
        </w:rPr>
        <w:t>some</w:t>
      </w:r>
      <w:r>
        <w:rPr>
          <w:rFonts w:ascii="Tahoma"/>
          <w:color w:val="231F20"/>
          <w:spacing w:val="-18"/>
        </w:rPr>
        <w:t> </w:t>
      </w:r>
      <w:r>
        <w:rPr>
          <w:rFonts w:ascii="Tahoma"/>
          <w:color w:val="231F20"/>
        </w:rPr>
        <w:t>of</w:t>
      </w:r>
      <w:r>
        <w:rPr>
          <w:rFonts w:ascii="Tahoma"/>
          <w:color w:val="231F20"/>
          <w:spacing w:val="-18"/>
        </w:rPr>
        <w:t> </w:t>
      </w:r>
      <w:r>
        <w:rPr>
          <w:rFonts w:ascii="Tahoma"/>
          <w:color w:val="231F20"/>
        </w:rPr>
        <w:t>the</w:t>
      </w:r>
      <w:r>
        <w:rPr>
          <w:rFonts w:ascii="Tahoma"/>
          <w:color w:val="231F20"/>
          <w:spacing w:val="-18"/>
        </w:rPr>
        <w:t> </w:t>
      </w:r>
      <w:r>
        <w:rPr>
          <w:rFonts w:ascii="Tahoma"/>
          <w:color w:val="231F20"/>
        </w:rPr>
        <w:t>current</w:t>
      </w:r>
      <w:r>
        <w:rPr>
          <w:rFonts w:ascii="Tahoma"/>
          <w:color w:val="231F20"/>
          <w:spacing w:val="-18"/>
        </w:rPr>
        <w:t> </w:t>
      </w:r>
      <w:r>
        <w:rPr>
          <w:rFonts w:ascii="Tahoma"/>
          <w:color w:val="231F20"/>
        </w:rPr>
        <w:t>delivery</w:t>
      </w:r>
      <w:r>
        <w:rPr>
          <w:rFonts w:ascii="Tahoma"/>
          <w:color w:val="231F20"/>
          <w:spacing w:val="-18"/>
        </w:rPr>
        <w:t> </w:t>
      </w:r>
      <w:r>
        <w:rPr>
          <w:rFonts w:ascii="Tahoma"/>
          <w:color w:val="231F20"/>
        </w:rPr>
        <w:t>and</w:t>
      </w:r>
      <w:r>
        <w:rPr>
          <w:rFonts w:ascii="Tahoma"/>
          <w:color w:val="231F20"/>
          <w:spacing w:val="-18"/>
        </w:rPr>
        <w:t> </w:t>
      </w:r>
      <w:r>
        <w:rPr>
          <w:rFonts w:ascii="Tahoma"/>
          <w:color w:val="231F20"/>
        </w:rPr>
        <w:t>differences </w:t>
      </w:r>
      <w:r>
        <w:rPr>
          <w:color w:val="231F20"/>
        </w:rPr>
        <w:t>in the sector can be found in Appendix 1.</w:t>
      </w:r>
    </w:p>
    <w:p>
      <w:pPr>
        <w:pStyle w:val="BodyText"/>
        <w:spacing w:line="264" w:lineRule="auto" w:before="204"/>
        <w:ind w:left="793" w:right="216"/>
      </w:pPr>
      <w:r>
        <w:rPr>
          <w:color w:val="231F20"/>
        </w:rPr>
        <w:t>The Disability Discrimination Act (DDA) is the</w:t>
      </w:r>
      <w:r>
        <w:rPr>
          <w:color w:val="231F20"/>
          <w:spacing w:val="-16"/>
        </w:rPr>
        <w:t> </w:t>
      </w:r>
      <w:r>
        <w:rPr>
          <w:color w:val="231F20"/>
        </w:rPr>
        <w:t>main</w:t>
      </w:r>
      <w:r>
        <w:rPr>
          <w:color w:val="231F20"/>
          <w:spacing w:val="-16"/>
        </w:rPr>
        <w:t> </w:t>
      </w:r>
      <w:r>
        <w:rPr>
          <w:color w:val="231F20"/>
        </w:rPr>
        <w:t>legislation</w:t>
      </w:r>
      <w:r>
        <w:rPr>
          <w:color w:val="231F20"/>
          <w:spacing w:val="-16"/>
        </w:rPr>
        <w:t> </w:t>
      </w:r>
      <w:r>
        <w:rPr>
          <w:color w:val="231F20"/>
        </w:rPr>
        <w:t>that</w:t>
      </w:r>
      <w:r>
        <w:rPr>
          <w:color w:val="231F20"/>
          <w:spacing w:val="-16"/>
        </w:rPr>
        <w:t> </w:t>
      </w:r>
      <w:r>
        <w:rPr>
          <w:color w:val="231F20"/>
        </w:rPr>
        <w:t>applies</w:t>
      </w:r>
      <w:r>
        <w:rPr>
          <w:color w:val="231F20"/>
          <w:spacing w:val="-16"/>
        </w:rPr>
        <w:t> </w:t>
      </w:r>
      <w:r>
        <w:rPr>
          <w:color w:val="231F20"/>
        </w:rPr>
        <w:t>to</w:t>
      </w:r>
      <w:r>
        <w:rPr>
          <w:color w:val="231F20"/>
          <w:spacing w:val="-16"/>
        </w:rPr>
        <w:t> </w:t>
      </w:r>
      <w:r>
        <w:rPr>
          <w:color w:val="231F20"/>
        </w:rPr>
        <w:t>inclusion across the sector. Section 22 makes it unlawful for families and young people to be excluded from education provision,</w:t>
      </w:r>
    </w:p>
    <w:p>
      <w:pPr>
        <w:pStyle w:val="BodyText"/>
        <w:spacing w:line="264" w:lineRule="auto"/>
        <w:ind w:left="793" w:right="309"/>
      </w:pPr>
      <w:r>
        <w:rPr>
          <w:color w:val="231F20"/>
        </w:rPr>
        <w:t>and where providers are not considered</w:t>
      </w:r>
      <w:r>
        <w:rPr>
          <w:color w:val="231F20"/>
        </w:rPr>
        <w:t> as education providers, Section 24 makes it</w:t>
      </w:r>
      <w:r>
        <w:rPr>
          <w:color w:val="231F20"/>
          <w:spacing w:val="-11"/>
        </w:rPr>
        <w:t> </w:t>
      </w:r>
      <w:r>
        <w:rPr>
          <w:color w:val="231F20"/>
        </w:rPr>
        <w:t>unlawful</w:t>
      </w:r>
      <w:r>
        <w:rPr>
          <w:color w:val="231F20"/>
          <w:spacing w:val="-11"/>
        </w:rPr>
        <w:t> </w:t>
      </w:r>
      <w:r>
        <w:rPr>
          <w:color w:val="231F20"/>
        </w:rPr>
        <w:t>for</w:t>
      </w:r>
      <w:r>
        <w:rPr>
          <w:color w:val="231F20"/>
          <w:spacing w:val="-11"/>
        </w:rPr>
        <w:t> </w:t>
      </w:r>
      <w:r>
        <w:rPr>
          <w:color w:val="231F20"/>
        </w:rPr>
        <w:t>any</w:t>
      </w:r>
      <w:r>
        <w:rPr>
          <w:color w:val="231F20"/>
          <w:spacing w:val="-11"/>
        </w:rPr>
        <w:t> </w:t>
      </w:r>
      <w:r>
        <w:rPr>
          <w:color w:val="231F20"/>
        </w:rPr>
        <w:t>service</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denied</w:t>
      </w:r>
      <w:r>
        <w:rPr>
          <w:color w:val="231F20"/>
          <w:spacing w:val="-11"/>
        </w:rPr>
        <w:t> </w:t>
      </w:r>
      <w:r>
        <w:rPr>
          <w:color w:val="231F20"/>
        </w:rPr>
        <w:t>due to a disability. Since 2005, the Disability Standards for Education have provided</w:t>
      </w:r>
    </w:p>
    <w:p>
      <w:pPr>
        <w:pStyle w:val="BodyText"/>
        <w:spacing w:line="264" w:lineRule="auto"/>
        <w:ind w:left="793"/>
      </w:pPr>
      <w:r>
        <w:rPr>
          <w:color w:val="231F20"/>
          <w:spacing w:val="-2"/>
        </w:rPr>
        <w:t>additional</w:t>
      </w:r>
      <w:r>
        <w:rPr>
          <w:color w:val="231F20"/>
          <w:spacing w:val="-5"/>
        </w:rPr>
        <w:t> </w:t>
      </w:r>
      <w:r>
        <w:rPr>
          <w:color w:val="231F20"/>
          <w:spacing w:val="-2"/>
        </w:rPr>
        <w:t>legislation</w:t>
      </w:r>
      <w:r>
        <w:rPr>
          <w:color w:val="231F20"/>
          <w:spacing w:val="-5"/>
        </w:rPr>
        <w:t> </w:t>
      </w:r>
      <w:r>
        <w:rPr>
          <w:color w:val="231F20"/>
          <w:spacing w:val="-2"/>
        </w:rPr>
        <w:t>for</w:t>
      </w:r>
      <w:r>
        <w:rPr>
          <w:color w:val="231F20"/>
          <w:spacing w:val="-5"/>
        </w:rPr>
        <w:t> </w:t>
      </w:r>
      <w:r>
        <w:rPr>
          <w:color w:val="231F20"/>
          <w:spacing w:val="-2"/>
        </w:rPr>
        <w:t>inclusion</w:t>
      </w:r>
      <w:r>
        <w:rPr>
          <w:color w:val="231F20"/>
          <w:spacing w:val="-5"/>
        </w:rPr>
        <w:t> </w:t>
      </w:r>
      <w:r>
        <w:rPr>
          <w:color w:val="231F20"/>
          <w:spacing w:val="-2"/>
        </w:rPr>
        <w:t>in</w:t>
      </w:r>
      <w:r>
        <w:rPr>
          <w:color w:val="231F20"/>
          <w:spacing w:val="-5"/>
        </w:rPr>
        <w:t> </w:t>
      </w:r>
      <w:r>
        <w:rPr>
          <w:color w:val="231F20"/>
          <w:spacing w:val="-2"/>
        </w:rPr>
        <w:t>schools, </w:t>
      </w:r>
      <w:r>
        <w:rPr>
          <w:color w:val="231F20"/>
        </w:rPr>
        <w:t>and the 2020 review has seen sector</w:t>
      </w:r>
    </w:p>
    <w:p>
      <w:pPr>
        <w:pStyle w:val="BodyText"/>
        <w:spacing w:line="261" w:lineRule="auto"/>
        <w:ind w:left="793"/>
      </w:pPr>
      <w:r>
        <w:rPr>
          <w:color w:val="231F20"/>
        </w:rPr>
        <w:t>wide calls for this to be extended to early </w:t>
      </w:r>
      <w:r>
        <w:rPr>
          <w:rFonts w:ascii="Tahoma"/>
          <w:color w:val="231F20"/>
        </w:rPr>
        <w:t>childhood education. A significant difference </w:t>
      </w:r>
      <w:r>
        <w:rPr>
          <w:color w:val="231F20"/>
        </w:rPr>
        <w:t>between</w:t>
      </w:r>
      <w:r>
        <w:rPr>
          <w:color w:val="231F20"/>
          <w:spacing w:val="-8"/>
        </w:rPr>
        <w:t> </w:t>
      </w:r>
      <w:r>
        <w:rPr>
          <w:color w:val="231F20"/>
        </w:rPr>
        <w:t>the</w:t>
      </w:r>
      <w:r>
        <w:rPr>
          <w:color w:val="231F20"/>
          <w:spacing w:val="-8"/>
        </w:rPr>
        <w:t> </w:t>
      </w:r>
      <w:r>
        <w:rPr>
          <w:color w:val="231F20"/>
        </w:rPr>
        <w:t>oversights</w:t>
      </w:r>
      <w:r>
        <w:rPr>
          <w:color w:val="231F20"/>
          <w:spacing w:val="-8"/>
        </w:rPr>
        <w:t> </w:t>
      </w:r>
      <w:r>
        <w:rPr>
          <w:color w:val="231F20"/>
        </w:rPr>
        <w:t>is</w:t>
      </w:r>
      <w:r>
        <w:rPr>
          <w:color w:val="231F20"/>
          <w:spacing w:val="-8"/>
        </w:rPr>
        <w:t> </w:t>
      </w:r>
      <w:r>
        <w:rPr>
          <w:color w:val="231F20"/>
        </w:rPr>
        <w:t>around</w:t>
      </w:r>
      <w:r>
        <w:rPr>
          <w:color w:val="231F20"/>
          <w:spacing w:val="-8"/>
        </w:rPr>
        <w:t> </w:t>
      </w:r>
      <w:r>
        <w:rPr>
          <w:color w:val="231F20"/>
        </w:rPr>
        <w:t>the</w:t>
      </w:r>
      <w:r>
        <w:rPr>
          <w:color w:val="231F20"/>
          <w:spacing w:val="-8"/>
        </w:rPr>
        <w:t> </w:t>
      </w:r>
      <w:r>
        <w:rPr>
          <w:color w:val="231F20"/>
        </w:rPr>
        <w:t>concept of reasonable adjustments. Inclusion in education is not just about access, but also about ensuring that provision is accessible and meets the needs of every student on</w:t>
      </w:r>
    </w:p>
    <w:p>
      <w:pPr>
        <w:pStyle w:val="BodyText"/>
        <w:spacing w:line="262" w:lineRule="exact"/>
        <w:ind w:left="793"/>
      </w:pPr>
      <w:r>
        <w:rPr>
          <w:color w:val="231F20"/>
        </w:rPr>
        <w:t>the</w:t>
      </w:r>
      <w:r>
        <w:rPr>
          <w:color w:val="231F20"/>
          <w:spacing w:val="-5"/>
        </w:rPr>
        <w:t> </w:t>
      </w:r>
      <w:r>
        <w:rPr>
          <w:color w:val="231F20"/>
        </w:rPr>
        <w:t>same</w:t>
      </w:r>
      <w:r>
        <w:rPr>
          <w:color w:val="231F20"/>
          <w:spacing w:val="-5"/>
        </w:rPr>
        <w:t> </w:t>
      </w:r>
      <w:r>
        <w:rPr>
          <w:color w:val="231F20"/>
        </w:rPr>
        <w:t>basis</w:t>
      </w:r>
      <w:r>
        <w:rPr>
          <w:color w:val="231F20"/>
          <w:spacing w:val="-4"/>
        </w:rPr>
        <w:t> </w:t>
      </w:r>
      <w:r>
        <w:rPr>
          <w:color w:val="231F20"/>
        </w:rPr>
        <w:t>as</w:t>
      </w:r>
      <w:r>
        <w:rPr>
          <w:color w:val="231F20"/>
          <w:spacing w:val="-5"/>
        </w:rPr>
        <w:t> </w:t>
      </w:r>
      <w:r>
        <w:rPr>
          <w:color w:val="231F20"/>
        </w:rPr>
        <w:t>those</w:t>
      </w:r>
      <w:r>
        <w:rPr>
          <w:color w:val="231F20"/>
          <w:spacing w:val="-4"/>
        </w:rPr>
        <w:t> </w:t>
      </w:r>
      <w:r>
        <w:rPr>
          <w:color w:val="231F20"/>
        </w:rPr>
        <w:t>without</w:t>
      </w:r>
      <w:r>
        <w:rPr>
          <w:color w:val="231F20"/>
          <w:spacing w:val="-5"/>
        </w:rPr>
        <w:t> </w:t>
      </w:r>
      <w:r>
        <w:rPr>
          <w:color w:val="231F20"/>
          <w:spacing w:val="-2"/>
        </w:rPr>
        <w:t>disability.</w:t>
      </w:r>
    </w:p>
    <w:p>
      <w:pPr>
        <w:pStyle w:val="BodyText"/>
        <w:spacing w:line="261" w:lineRule="auto" w:before="94"/>
        <w:ind w:left="357" w:right="630"/>
      </w:pPr>
      <w:r>
        <w:rPr/>
        <w:br w:type="column"/>
      </w:r>
      <w:r>
        <w:rPr>
          <w:color w:val="231F20"/>
        </w:rPr>
        <w:t>Research indicates that the experiences of </w:t>
      </w:r>
      <w:r>
        <w:rPr>
          <w:rFonts w:ascii="Tahoma"/>
          <w:color w:val="231F20"/>
        </w:rPr>
        <w:t>families differ significantly across providers, </w:t>
      </w:r>
      <w:r>
        <w:rPr>
          <w:color w:val="231F20"/>
        </w:rPr>
        <w:t>and there is inconsistency in understanding, knowledge and skill across the work force, which</w:t>
      </w:r>
      <w:r>
        <w:rPr>
          <w:color w:val="231F20"/>
          <w:spacing w:val="-10"/>
        </w:rPr>
        <w:t> </w:t>
      </w:r>
      <w:r>
        <w:rPr>
          <w:color w:val="231F20"/>
        </w:rPr>
        <w:t>has</w:t>
      </w:r>
      <w:r>
        <w:rPr>
          <w:color w:val="231F20"/>
          <w:spacing w:val="-10"/>
        </w:rPr>
        <w:t> </w:t>
      </w:r>
      <w:r>
        <w:rPr>
          <w:color w:val="231F20"/>
        </w:rPr>
        <w:t>led</w:t>
      </w:r>
      <w:r>
        <w:rPr>
          <w:color w:val="231F20"/>
          <w:spacing w:val="-10"/>
        </w:rPr>
        <w:t> </w:t>
      </w:r>
      <w:r>
        <w:rPr>
          <w:color w:val="231F20"/>
        </w:rPr>
        <w:t>to</w:t>
      </w:r>
      <w:r>
        <w:rPr>
          <w:color w:val="231F20"/>
          <w:spacing w:val="-10"/>
        </w:rPr>
        <w:t> </w:t>
      </w:r>
      <w:r>
        <w:rPr>
          <w:color w:val="231F20"/>
        </w:rPr>
        <w:t>challenges</w:t>
      </w:r>
      <w:r>
        <w:rPr>
          <w:color w:val="231F20"/>
          <w:spacing w:val="-10"/>
        </w:rPr>
        <w:t> </w:t>
      </w:r>
      <w:r>
        <w:rPr>
          <w:color w:val="231F20"/>
        </w:rPr>
        <w:t>and</w:t>
      </w:r>
      <w:r>
        <w:rPr>
          <w:color w:val="231F20"/>
          <w:spacing w:val="-10"/>
        </w:rPr>
        <w:t> </w:t>
      </w:r>
      <w:r>
        <w:rPr>
          <w:color w:val="231F20"/>
        </w:rPr>
        <w:t>opportunities emerging in the early years for families as they navigate the systems and prepare children for the transition to school (15).</w:t>
      </w:r>
    </w:p>
    <w:p>
      <w:pPr>
        <w:pStyle w:val="BodyText"/>
        <w:spacing w:line="264" w:lineRule="auto" w:before="198"/>
        <w:ind w:left="357" w:right="1169"/>
        <w:jc w:val="both"/>
      </w:pPr>
      <w:r>
        <w:rPr>
          <w:color w:val="231F20"/>
        </w:rPr>
        <w:t>The</w:t>
      </w:r>
      <w:r>
        <w:rPr>
          <w:color w:val="231F20"/>
          <w:spacing w:val="-16"/>
        </w:rPr>
        <w:t> </w:t>
      </w:r>
      <w:r>
        <w:rPr>
          <w:color w:val="231F20"/>
        </w:rPr>
        <w:t>National</w:t>
      </w:r>
      <w:r>
        <w:rPr>
          <w:color w:val="231F20"/>
          <w:spacing w:val="-16"/>
        </w:rPr>
        <w:t> </w:t>
      </w:r>
      <w:r>
        <w:rPr>
          <w:color w:val="231F20"/>
        </w:rPr>
        <w:t>Guidelines</w:t>
      </w:r>
      <w:r>
        <w:rPr>
          <w:color w:val="231F20"/>
          <w:spacing w:val="-16"/>
        </w:rPr>
        <w:t> </w:t>
      </w:r>
      <w:r>
        <w:rPr>
          <w:color w:val="231F20"/>
        </w:rPr>
        <w:t>on</w:t>
      </w:r>
      <w:r>
        <w:rPr>
          <w:color w:val="231F20"/>
          <w:spacing w:val="-16"/>
        </w:rPr>
        <w:t> </w:t>
      </w:r>
      <w:r>
        <w:rPr>
          <w:color w:val="231F20"/>
        </w:rPr>
        <w:t>Best</w:t>
      </w:r>
      <w:r>
        <w:rPr>
          <w:color w:val="231F20"/>
          <w:spacing w:val="-16"/>
        </w:rPr>
        <w:t> </w:t>
      </w:r>
      <w:r>
        <w:rPr>
          <w:color w:val="231F20"/>
        </w:rPr>
        <w:t>Practice </w:t>
      </w:r>
      <w:r>
        <w:rPr>
          <w:color w:val="231F20"/>
          <w:spacing w:val="-2"/>
        </w:rPr>
        <w:t>in</w:t>
      </w:r>
      <w:r>
        <w:rPr>
          <w:color w:val="231F20"/>
          <w:spacing w:val="-12"/>
        </w:rPr>
        <w:t> </w:t>
      </w:r>
      <w:r>
        <w:rPr>
          <w:color w:val="231F20"/>
          <w:spacing w:val="-2"/>
        </w:rPr>
        <w:t>Early</w:t>
      </w:r>
      <w:r>
        <w:rPr>
          <w:color w:val="231F20"/>
          <w:spacing w:val="-12"/>
        </w:rPr>
        <w:t> </w:t>
      </w:r>
      <w:r>
        <w:rPr>
          <w:color w:val="231F20"/>
          <w:spacing w:val="-2"/>
        </w:rPr>
        <w:t>Childhood</w:t>
      </w:r>
      <w:r>
        <w:rPr>
          <w:color w:val="231F20"/>
          <w:spacing w:val="-12"/>
        </w:rPr>
        <w:t> </w:t>
      </w:r>
      <w:r>
        <w:rPr>
          <w:color w:val="231F20"/>
          <w:spacing w:val="-2"/>
        </w:rPr>
        <w:t>Intervention</w:t>
      </w:r>
      <w:r>
        <w:rPr>
          <w:color w:val="231F20"/>
          <w:spacing w:val="-12"/>
        </w:rPr>
        <w:t> </w:t>
      </w:r>
      <w:r>
        <w:rPr>
          <w:color w:val="231F20"/>
          <w:spacing w:val="-2"/>
        </w:rPr>
        <w:t>are</w:t>
      </w:r>
      <w:r>
        <w:rPr>
          <w:color w:val="231F20"/>
          <w:spacing w:val="-12"/>
        </w:rPr>
        <w:t> </w:t>
      </w:r>
      <w:r>
        <w:rPr>
          <w:color w:val="231F20"/>
          <w:spacing w:val="-2"/>
        </w:rPr>
        <w:t>aimed </w:t>
      </w:r>
      <w:r>
        <w:rPr>
          <w:color w:val="231F20"/>
        </w:rPr>
        <w:t>towards a nationally consistent early</w:t>
      </w:r>
    </w:p>
    <w:p>
      <w:pPr>
        <w:pStyle w:val="BodyText"/>
        <w:spacing w:line="264" w:lineRule="auto"/>
        <w:ind w:left="357" w:right="630"/>
      </w:pPr>
      <w:r>
        <w:rPr>
          <w:color w:val="231F20"/>
        </w:rPr>
        <w:t>childhood</w:t>
      </w:r>
      <w:r>
        <w:rPr>
          <w:color w:val="231F20"/>
          <w:spacing w:val="-11"/>
        </w:rPr>
        <w:t> </w:t>
      </w:r>
      <w:r>
        <w:rPr>
          <w:color w:val="231F20"/>
        </w:rPr>
        <w:t>approach</w:t>
      </w:r>
      <w:r>
        <w:rPr>
          <w:color w:val="231F20"/>
          <w:spacing w:val="-11"/>
        </w:rPr>
        <w:t> </w:t>
      </w:r>
      <w:r>
        <w:rPr>
          <w:color w:val="231F20"/>
        </w:rPr>
        <w:t>for</w:t>
      </w:r>
      <w:r>
        <w:rPr>
          <w:color w:val="231F20"/>
          <w:spacing w:val="-11"/>
        </w:rPr>
        <w:t> </w:t>
      </w:r>
      <w:r>
        <w:rPr>
          <w:color w:val="231F20"/>
        </w:rPr>
        <w:t>children</w:t>
      </w:r>
      <w:r>
        <w:rPr>
          <w:color w:val="231F20"/>
          <w:spacing w:val="-11"/>
        </w:rPr>
        <w:t> </w:t>
      </w:r>
      <w:r>
        <w:rPr>
          <w:color w:val="231F20"/>
        </w:rPr>
        <w:t>younger</w:t>
      </w:r>
      <w:r>
        <w:rPr>
          <w:color w:val="231F20"/>
          <w:spacing w:val="-11"/>
        </w:rPr>
        <w:t> </w:t>
      </w:r>
      <w:r>
        <w:rPr>
          <w:color w:val="231F20"/>
        </w:rPr>
        <w:t>than 7 with a developmental delay or a disability.</w:t>
      </w:r>
    </w:p>
    <w:p>
      <w:pPr>
        <w:pStyle w:val="BodyText"/>
        <w:spacing w:line="261" w:lineRule="auto"/>
        <w:ind w:left="357" w:right="630"/>
      </w:pPr>
      <w:r>
        <w:rPr>
          <w:color w:val="231F20"/>
        </w:rPr>
        <w:t>The NDIS funds providers who are charged with family and child centred knowledge and skill building for all stakeholders in the sector and provides evidence-informed professional development</w:t>
      </w:r>
      <w:r>
        <w:rPr>
          <w:color w:val="231F20"/>
          <w:spacing w:val="-15"/>
        </w:rPr>
        <w:t> </w:t>
      </w:r>
      <w:r>
        <w:rPr>
          <w:color w:val="231F20"/>
        </w:rPr>
        <w:t>opportunities</w:t>
      </w:r>
      <w:r>
        <w:rPr>
          <w:color w:val="231F20"/>
          <w:spacing w:val="-15"/>
        </w:rPr>
        <w:t> </w:t>
      </w:r>
      <w:r>
        <w:rPr>
          <w:color w:val="231F20"/>
        </w:rPr>
        <w:t>for</w:t>
      </w:r>
      <w:r>
        <w:rPr>
          <w:color w:val="231F20"/>
          <w:spacing w:val="-15"/>
        </w:rPr>
        <w:t> </w:t>
      </w:r>
      <w:r>
        <w:rPr>
          <w:color w:val="231F20"/>
        </w:rPr>
        <w:t>early</w:t>
      </w:r>
      <w:r>
        <w:rPr>
          <w:color w:val="231F20"/>
          <w:spacing w:val="-15"/>
        </w:rPr>
        <w:t> </w:t>
      </w:r>
      <w:r>
        <w:rPr>
          <w:color w:val="231F20"/>
        </w:rPr>
        <w:t>childhood professionals. There is no referral required from medical professionals to access these services, however most families have engaged with some form of medical professional in practice. Level of service </w:t>
      </w:r>
      <w:r>
        <w:rPr>
          <w:rFonts w:ascii="Tahoma"/>
          <w:color w:val="231F20"/>
        </w:rPr>
        <w:t>differs</w:t>
      </w:r>
      <w:r>
        <w:rPr>
          <w:rFonts w:ascii="Tahoma"/>
          <w:color w:val="231F20"/>
          <w:spacing w:val="-5"/>
        </w:rPr>
        <w:t> </w:t>
      </w:r>
      <w:r>
        <w:rPr>
          <w:rFonts w:ascii="Tahoma"/>
          <w:color w:val="231F20"/>
        </w:rPr>
        <w:t>depending</w:t>
      </w:r>
      <w:r>
        <w:rPr>
          <w:rFonts w:ascii="Tahoma"/>
          <w:color w:val="231F20"/>
          <w:spacing w:val="-5"/>
        </w:rPr>
        <w:t> </w:t>
      </w:r>
      <w:r>
        <w:rPr>
          <w:rFonts w:ascii="Tahoma"/>
          <w:color w:val="231F20"/>
        </w:rPr>
        <w:t>on</w:t>
      </w:r>
      <w:r>
        <w:rPr>
          <w:rFonts w:ascii="Tahoma"/>
          <w:color w:val="231F20"/>
          <w:spacing w:val="-5"/>
        </w:rPr>
        <w:t> </w:t>
      </w:r>
      <w:r>
        <w:rPr>
          <w:rFonts w:ascii="Tahoma"/>
          <w:color w:val="231F20"/>
        </w:rPr>
        <w:t>whether</w:t>
      </w:r>
      <w:r>
        <w:rPr>
          <w:rFonts w:ascii="Tahoma"/>
          <w:color w:val="231F20"/>
          <w:spacing w:val="-5"/>
        </w:rPr>
        <w:t> </w:t>
      </w:r>
      <w:r>
        <w:rPr>
          <w:rFonts w:ascii="Tahoma"/>
          <w:color w:val="231F20"/>
        </w:rPr>
        <w:t>the</w:t>
      </w:r>
      <w:r>
        <w:rPr>
          <w:rFonts w:ascii="Tahoma"/>
          <w:color w:val="231F20"/>
          <w:spacing w:val="-5"/>
        </w:rPr>
        <w:t> </w:t>
      </w:r>
      <w:r>
        <w:rPr>
          <w:rFonts w:ascii="Tahoma"/>
          <w:color w:val="231F20"/>
        </w:rPr>
        <w:t>child</w:t>
      </w:r>
      <w:r>
        <w:rPr>
          <w:rFonts w:ascii="Tahoma"/>
          <w:color w:val="231F20"/>
          <w:spacing w:val="-5"/>
        </w:rPr>
        <w:t> </w:t>
      </w:r>
      <w:r>
        <w:rPr>
          <w:rFonts w:ascii="Tahoma"/>
          <w:color w:val="231F20"/>
        </w:rPr>
        <w:t>meets </w:t>
      </w:r>
      <w:r>
        <w:rPr>
          <w:color w:val="231F20"/>
        </w:rPr>
        <w:t>the developmental criteria for a development delay as laid out by the NDIS, and where</w:t>
      </w:r>
    </w:p>
    <w:p>
      <w:pPr>
        <w:pStyle w:val="BodyText"/>
        <w:spacing w:line="264" w:lineRule="auto" w:before="3"/>
        <w:ind w:left="357" w:right="844"/>
      </w:pPr>
      <w:r>
        <w:rPr>
          <w:color w:val="231F20"/>
        </w:rPr>
        <w:t>this</w:t>
      </w:r>
      <w:r>
        <w:rPr>
          <w:color w:val="231F20"/>
          <w:spacing w:val="-10"/>
        </w:rPr>
        <w:t> </w:t>
      </w:r>
      <w:r>
        <w:rPr>
          <w:color w:val="231F20"/>
        </w:rPr>
        <w:t>is</w:t>
      </w:r>
      <w:r>
        <w:rPr>
          <w:color w:val="231F20"/>
          <w:spacing w:val="-10"/>
        </w:rPr>
        <w:t> </w:t>
      </w:r>
      <w:r>
        <w:rPr>
          <w:color w:val="231F20"/>
        </w:rPr>
        <w:t>the</w:t>
      </w:r>
      <w:r>
        <w:rPr>
          <w:color w:val="231F20"/>
          <w:spacing w:val="-10"/>
        </w:rPr>
        <w:t> </w:t>
      </w:r>
      <w:r>
        <w:rPr>
          <w:color w:val="231F20"/>
        </w:rPr>
        <w:t>case,</w:t>
      </w:r>
      <w:r>
        <w:rPr>
          <w:color w:val="231F20"/>
          <w:spacing w:val="-10"/>
        </w:rPr>
        <w:t> </w:t>
      </w:r>
      <w:r>
        <w:rPr>
          <w:color w:val="231F20"/>
        </w:rPr>
        <w:t>providers</w:t>
      </w:r>
      <w:r>
        <w:rPr>
          <w:color w:val="231F20"/>
          <w:spacing w:val="-10"/>
        </w:rPr>
        <w:t> </w:t>
      </w:r>
      <w:r>
        <w:rPr>
          <w:color w:val="231F20"/>
        </w:rPr>
        <w:t>are</w:t>
      </w:r>
      <w:r>
        <w:rPr>
          <w:color w:val="231F20"/>
          <w:spacing w:val="-10"/>
        </w:rPr>
        <w:t> </w:t>
      </w:r>
      <w:r>
        <w:rPr>
          <w:color w:val="231F20"/>
        </w:rPr>
        <w:t>funded</w:t>
      </w:r>
      <w:r>
        <w:rPr>
          <w:color w:val="231F20"/>
          <w:spacing w:val="-10"/>
        </w:rPr>
        <w:t> </w:t>
      </w:r>
      <w:r>
        <w:rPr>
          <w:color w:val="231F20"/>
        </w:rPr>
        <w:t>to provide assistance to the family in accessing the scheme.</w:t>
      </w:r>
    </w:p>
    <w:p>
      <w:pPr>
        <w:spacing w:after="0" w:line="264" w:lineRule="auto"/>
        <w:sectPr>
          <w:pgSz w:w="11910" w:h="16840"/>
          <w:pgMar w:header="0" w:footer="0" w:top="920" w:bottom="0" w:left="340" w:right="460"/>
          <w:cols w:num="2" w:equalWidth="0">
            <w:col w:w="5414" w:space="40"/>
            <w:col w:w="5656"/>
          </w:cols>
        </w:sectPr>
      </w:pPr>
    </w:p>
    <w:p>
      <w:pPr>
        <w:pStyle w:val="BodyText"/>
        <w:spacing w:line="261" w:lineRule="auto" w:before="94"/>
        <w:ind w:left="793"/>
        <w:rPr>
          <w:rFonts w:ascii="Tahoma" w:hAnsi="Tahoma"/>
        </w:rPr>
      </w:pPr>
      <w:r>
        <w:rPr>
          <w:color w:val="231F20"/>
        </w:rPr>
        <w:t>Education provision and policy in Australia has been informed by the World Health Organisation’s Health Promoting Schools framework, which takes a whole school approach that includes partnership with families and caregivers as a criterion and means</w:t>
      </w:r>
      <w:r>
        <w:rPr>
          <w:color w:val="231F20"/>
          <w:spacing w:val="-16"/>
        </w:rPr>
        <w:t> </w:t>
      </w:r>
      <w:r>
        <w:rPr>
          <w:color w:val="231F20"/>
        </w:rPr>
        <w:t>for</w:t>
      </w:r>
      <w:r>
        <w:rPr>
          <w:color w:val="231F20"/>
          <w:spacing w:val="-16"/>
        </w:rPr>
        <w:t> </w:t>
      </w:r>
      <w:r>
        <w:rPr>
          <w:color w:val="231F20"/>
        </w:rPr>
        <w:t>success.</w:t>
      </w:r>
      <w:r>
        <w:rPr>
          <w:color w:val="231F20"/>
          <w:spacing w:val="-16"/>
        </w:rPr>
        <w:t> </w:t>
      </w:r>
      <w:r>
        <w:rPr>
          <w:color w:val="231F20"/>
        </w:rPr>
        <w:t>Research</w:t>
      </w:r>
      <w:r>
        <w:rPr>
          <w:color w:val="231F20"/>
          <w:spacing w:val="-16"/>
        </w:rPr>
        <w:t> </w:t>
      </w:r>
      <w:r>
        <w:rPr>
          <w:color w:val="231F20"/>
        </w:rPr>
        <w:t>indicates</w:t>
      </w:r>
      <w:r>
        <w:rPr>
          <w:color w:val="231F20"/>
          <w:spacing w:val="-16"/>
        </w:rPr>
        <w:t> </w:t>
      </w:r>
      <w:r>
        <w:rPr>
          <w:color w:val="231F20"/>
        </w:rPr>
        <w:t>that working within this framework has positive </w:t>
      </w:r>
      <w:r>
        <w:rPr>
          <w:rFonts w:ascii="Tahoma" w:hAnsi="Tahoma"/>
          <w:color w:val="231F20"/>
        </w:rPr>
        <w:t>effects on physical and mental health.</w:t>
      </w:r>
    </w:p>
    <w:p>
      <w:pPr>
        <w:pStyle w:val="BodyText"/>
        <w:spacing w:line="264" w:lineRule="auto"/>
        <w:ind w:left="793" w:right="216"/>
      </w:pPr>
      <w:r>
        <w:rPr>
          <w:rFonts w:ascii="Tahoma"/>
          <w:color w:val="231F20"/>
        </w:rPr>
        <w:t>While</w:t>
      </w:r>
      <w:r>
        <w:rPr>
          <w:rFonts w:ascii="Tahoma"/>
          <w:color w:val="231F20"/>
          <w:spacing w:val="-10"/>
        </w:rPr>
        <w:t> </w:t>
      </w:r>
      <w:r>
        <w:rPr>
          <w:rFonts w:ascii="Tahoma"/>
          <w:color w:val="231F20"/>
        </w:rPr>
        <w:t>effect</w:t>
      </w:r>
      <w:r>
        <w:rPr>
          <w:rFonts w:ascii="Tahoma"/>
          <w:color w:val="231F20"/>
          <w:spacing w:val="-10"/>
        </w:rPr>
        <w:t> </w:t>
      </w:r>
      <w:r>
        <w:rPr>
          <w:rFonts w:ascii="Tahoma"/>
          <w:color w:val="231F20"/>
        </w:rPr>
        <w:t>sizes</w:t>
      </w:r>
      <w:r>
        <w:rPr>
          <w:rFonts w:ascii="Tahoma"/>
          <w:color w:val="231F20"/>
          <w:spacing w:val="-10"/>
        </w:rPr>
        <w:t> </w:t>
      </w:r>
      <w:r>
        <w:rPr>
          <w:rFonts w:ascii="Tahoma"/>
          <w:color w:val="231F20"/>
        </w:rPr>
        <w:t>vary</w:t>
      </w:r>
      <w:r>
        <w:rPr>
          <w:rFonts w:ascii="Tahoma"/>
          <w:color w:val="231F20"/>
          <w:spacing w:val="-10"/>
        </w:rPr>
        <w:t> </w:t>
      </w:r>
      <w:r>
        <w:rPr>
          <w:rFonts w:ascii="Tahoma"/>
          <w:color w:val="231F20"/>
        </w:rPr>
        <w:t>across</w:t>
      </w:r>
      <w:r>
        <w:rPr>
          <w:rFonts w:ascii="Tahoma"/>
          <w:color w:val="231F20"/>
          <w:spacing w:val="-10"/>
        </w:rPr>
        <w:t> </w:t>
      </w:r>
      <w:r>
        <w:rPr>
          <w:rFonts w:ascii="Tahoma"/>
          <w:color w:val="231F20"/>
        </w:rPr>
        <w:t>studies,</w:t>
      </w:r>
      <w:r>
        <w:rPr>
          <w:rFonts w:ascii="Tahoma"/>
          <w:color w:val="231F20"/>
          <w:spacing w:val="-10"/>
        </w:rPr>
        <w:t> </w:t>
      </w:r>
      <w:r>
        <w:rPr>
          <w:rFonts w:ascii="Tahoma"/>
          <w:color w:val="231F20"/>
        </w:rPr>
        <w:t>it</w:t>
      </w:r>
      <w:r>
        <w:rPr>
          <w:rFonts w:ascii="Tahoma"/>
          <w:color w:val="231F20"/>
          <w:spacing w:val="-10"/>
        </w:rPr>
        <w:t> </w:t>
      </w:r>
      <w:r>
        <w:rPr>
          <w:rFonts w:ascii="Tahoma"/>
          <w:color w:val="231F20"/>
        </w:rPr>
        <w:t>is </w:t>
      </w:r>
      <w:r>
        <w:rPr>
          <w:color w:val="231F20"/>
        </w:rPr>
        <w:t>a</w:t>
      </w:r>
      <w:r>
        <w:rPr>
          <w:color w:val="231F20"/>
          <w:spacing w:val="-7"/>
        </w:rPr>
        <w:t> </w:t>
      </w:r>
      <w:r>
        <w:rPr>
          <w:color w:val="231F20"/>
        </w:rPr>
        <w:t>widely</w:t>
      </w:r>
      <w:r>
        <w:rPr>
          <w:color w:val="231F20"/>
          <w:spacing w:val="-7"/>
        </w:rPr>
        <w:t> </w:t>
      </w:r>
      <w:r>
        <w:rPr>
          <w:color w:val="231F20"/>
        </w:rPr>
        <w:t>held</w:t>
      </w:r>
      <w:r>
        <w:rPr>
          <w:color w:val="231F20"/>
          <w:spacing w:val="-6"/>
        </w:rPr>
        <w:t> </w:t>
      </w:r>
      <w:r>
        <w:rPr>
          <w:color w:val="231F20"/>
        </w:rPr>
        <w:t>assumption</w:t>
      </w:r>
      <w:r>
        <w:rPr>
          <w:color w:val="231F20"/>
          <w:spacing w:val="-7"/>
        </w:rPr>
        <w:t> </w:t>
      </w:r>
      <w:r>
        <w:rPr>
          <w:color w:val="231F20"/>
        </w:rPr>
        <w:t>that</w:t>
      </w:r>
      <w:r>
        <w:rPr>
          <w:color w:val="231F20"/>
          <w:spacing w:val="-7"/>
        </w:rPr>
        <w:t> </w:t>
      </w:r>
      <w:r>
        <w:rPr>
          <w:color w:val="231F20"/>
        </w:rPr>
        <w:t>taking</w:t>
      </w:r>
      <w:r>
        <w:rPr>
          <w:color w:val="231F20"/>
          <w:spacing w:val="-6"/>
        </w:rPr>
        <w:t> </w:t>
      </w:r>
      <w:r>
        <w:rPr>
          <w:color w:val="231F20"/>
          <w:spacing w:val="-4"/>
        </w:rPr>
        <w:t>such</w:t>
      </w:r>
    </w:p>
    <w:p>
      <w:pPr>
        <w:pStyle w:val="BodyText"/>
        <w:spacing w:line="264" w:lineRule="auto"/>
        <w:ind w:left="793"/>
      </w:pPr>
      <w:r>
        <w:rPr>
          <w:color w:val="231F20"/>
        </w:rPr>
        <w:t>an</w:t>
      </w:r>
      <w:r>
        <w:rPr>
          <w:color w:val="231F20"/>
          <w:spacing w:val="-10"/>
        </w:rPr>
        <w:t> </w:t>
      </w:r>
      <w:r>
        <w:rPr>
          <w:color w:val="231F20"/>
        </w:rPr>
        <w:t>approach</w:t>
      </w:r>
      <w:r>
        <w:rPr>
          <w:color w:val="231F20"/>
          <w:spacing w:val="-10"/>
        </w:rPr>
        <w:t> </w:t>
      </w:r>
      <w:r>
        <w:rPr>
          <w:color w:val="231F20"/>
        </w:rPr>
        <w:t>has</w:t>
      </w:r>
      <w:r>
        <w:rPr>
          <w:color w:val="231F20"/>
          <w:spacing w:val="-10"/>
        </w:rPr>
        <w:t> </w:t>
      </w:r>
      <w:r>
        <w:rPr>
          <w:color w:val="231F20"/>
        </w:rPr>
        <w:t>better</w:t>
      </w:r>
      <w:r>
        <w:rPr>
          <w:color w:val="231F20"/>
          <w:spacing w:val="-10"/>
        </w:rPr>
        <w:t> </w:t>
      </w:r>
      <w:r>
        <w:rPr>
          <w:color w:val="231F20"/>
        </w:rPr>
        <w:t>academic</w:t>
      </w:r>
      <w:r>
        <w:rPr>
          <w:color w:val="231F20"/>
          <w:spacing w:val="-10"/>
        </w:rPr>
        <w:t> </w:t>
      </w:r>
      <w:r>
        <w:rPr>
          <w:color w:val="231F20"/>
        </w:rPr>
        <w:t>and</w:t>
      </w:r>
      <w:r>
        <w:rPr>
          <w:color w:val="231F20"/>
          <w:spacing w:val="-10"/>
        </w:rPr>
        <w:t> </w:t>
      </w:r>
      <w:r>
        <w:rPr>
          <w:color w:val="231F20"/>
        </w:rPr>
        <w:t>social emotional outcomes for all students (16).</w:t>
      </w:r>
    </w:p>
    <w:p>
      <w:pPr>
        <w:pStyle w:val="BodyText"/>
        <w:spacing w:line="264" w:lineRule="auto"/>
        <w:ind w:left="793" w:right="216"/>
      </w:pPr>
      <w:r>
        <w:rPr>
          <w:color w:val="231F20"/>
          <w:spacing w:val="-2"/>
        </w:rPr>
        <w:t>Early</w:t>
      </w:r>
      <w:r>
        <w:rPr>
          <w:color w:val="231F20"/>
          <w:spacing w:val="-8"/>
        </w:rPr>
        <w:t> </w:t>
      </w:r>
      <w:r>
        <w:rPr>
          <w:color w:val="231F20"/>
          <w:spacing w:val="-2"/>
        </w:rPr>
        <w:t>childhood</w:t>
      </w:r>
      <w:r>
        <w:rPr>
          <w:color w:val="231F20"/>
          <w:spacing w:val="-8"/>
        </w:rPr>
        <w:t> </w:t>
      </w:r>
      <w:r>
        <w:rPr>
          <w:color w:val="231F20"/>
          <w:spacing w:val="-2"/>
        </w:rPr>
        <w:t>engagements</w:t>
      </w:r>
      <w:r>
        <w:rPr>
          <w:color w:val="231F20"/>
          <w:spacing w:val="-8"/>
        </w:rPr>
        <w:t> </w:t>
      </w:r>
      <w:r>
        <w:rPr>
          <w:color w:val="231F20"/>
          <w:spacing w:val="-2"/>
        </w:rPr>
        <w:t>with</w:t>
      </w:r>
      <w:r>
        <w:rPr>
          <w:color w:val="231F20"/>
          <w:spacing w:val="-8"/>
        </w:rPr>
        <w:t> </w:t>
      </w:r>
      <w:r>
        <w:rPr>
          <w:color w:val="231F20"/>
          <w:spacing w:val="-2"/>
        </w:rPr>
        <w:t>families </w:t>
      </w:r>
      <w:r>
        <w:rPr>
          <w:color w:val="231F20"/>
        </w:rPr>
        <w:t>are a key place where the practices of home-school partnerships are developed. These partnerships are considered particularly</w:t>
      </w:r>
      <w:r>
        <w:rPr>
          <w:color w:val="231F20"/>
          <w:spacing w:val="-7"/>
        </w:rPr>
        <w:t> </w:t>
      </w:r>
      <w:r>
        <w:rPr>
          <w:color w:val="231F20"/>
        </w:rPr>
        <w:t>central</w:t>
      </w:r>
      <w:r>
        <w:rPr>
          <w:color w:val="231F20"/>
          <w:spacing w:val="-7"/>
        </w:rPr>
        <w:t> </w:t>
      </w:r>
      <w:r>
        <w:rPr>
          <w:color w:val="231F20"/>
        </w:rPr>
        <w:t>to</w:t>
      </w:r>
      <w:r>
        <w:rPr>
          <w:color w:val="231F20"/>
          <w:spacing w:val="-7"/>
        </w:rPr>
        <w:t> </w:t>
      </w:r>
      <w:r>
        <w:rPr>
          <w:color w:val="231F20"/>
        </w:rPr>
        <w:t>meaningful</w:t>
      </w:r>
      <w:r>
        <w:rPr>
          <w:color w:val="231F20"/>
          <w:spacing w:val="-7"/>
        </w:rPr>
        <w:t> </w:t>
      </w:r>
      <w:r>
        <w:rPr>
          <w:color w:val="231F20"/>
        </w:rPr>
        <w:t>inclusion of children with disability (17).</w:t>
      </w:r>
    </w:p>
    <w:p>
      <w:pPr>
        <w:pStyle w:val="BodyText"/>
        <w:spacing w:line="261" w:lineRule="auto" w:before="176"/>
        <w:ind w:left="793" w:right="33"/>
      </w:pPr>
      <w:r>
        <w:rPr>
          <w:color w:val="231F20"/>
        </w:rPr>
        <w:t>Like</w:t>
      </w:r>
      <w:r>
        <w:rPr>
          <w:color w:val="231F20"/>
          <w:spacing w:val="-1"/>
        </w:rPr>
        <w:t> </w:t>
      </w:r>
      <w:r>
        <w:rPr>
          <w:color w:val="231F20"/>
        </w:rPr>
        <w:t>the</w:t>
      </w:r>
      <w:r>
        <w:rPr>
          <w:color w:val="231F20"/>
          <w:spacing w:val="-1"/>
        </w:rPr>
        <w:t> </w:t>
      </w:r>
      <w:r>
        <w:rPr>
          <w:color w:val="231F20"/>
        </w:rPr>
        <w:t>education</w:t>
      </w:r>
      <w:r>
        <w:rPr>
          <w:color w:val="231F20"/>
          <w:spacing w:val="-1"/>
        </w:rPr>
        <w:t> </w:t>
      </w:r>
      <w:r>
        <w:rPr>
          <w:color w:val="231F20"/>
        </w:rPr>
        <w:t>sector,</w:t>
      </w:r>
      <w:r>
        <w:rPr>
          <w:color w:val="231F20"/>
          <w:spacing w:val="-1"/>
        </w:rPr>
        <w:t> </w:t>
      </w:r>
      <w:r>
        <w:rPr>
          <w:color w:val="231F20"/>
        </w:rPr>
        <w:t>levels</w:t>
      </w:r>
      <w:r>
        <w:rPr>
          <w:color w:val="231F20"/>
          <w:spacing w:val="-1"/>
        </w:rPr>
        <w:t> </w:t>
      </w:r>
      <w:r>
        <w:rPr>
          <w:color w:val="231F20"/>
        </w:rPr>
        <w:t>of</w:t>
      </w:r>
      <w:r>
        <w:rPr>
          <w:color w:val="231F20"/>
          <w:spacing w:val="-1"/>
        </w:rPr>
        <w:t> </w:t>
      </w:r>
      <w:r>
        <w:rPr>
          <w:color w:val="231F20"/>
        </w:rPr>
        <w:t>skill</w:t>
      </w:r>
      <w:r>
        <w:rPr>
          <w:color w:val="231F20"/>
          <w:spacing w:val="-1"/>
        </w:rPr>
        <w:t> </w:t>
      </w:r>
      <w:r>
        <w:rPr>
          <w:color w:val="231F20"/>
        </w:rPr>
        <w:t>and competence around education supports for young</w:t>
      </w:r>
      <w:r>
        <w:rPr>
          <w:color w:val="231F20"/>
          <w:spacing w:val="-1"/>
        </w:rPr>
        <w:t> </w:t>
      </w:r>
      <w:r>
        <w:rPr>
          <w:color w:val="231F20"/>
        </w:rPr>
        <w:t>children’s</w:t>
      </w:r>
      <w:r>
        <w:rPr>
          <w:color w:val="231F20"/>
          <w:spacing w:val="-1"/>
        </w:rPr>
        <w:t> </w:t>
      </w:r>
      <w:r>
        <w:rPr>
          <w:color w:val="231F20"/>
        </w:rPr>
        <w:t>needs</w:t>
      </w:r>
      <w:r>
        <w:rPr>
          <w:color w:val="231F20"/>
          <w:spacing w:val="-1"/>
        </w:rPr>
        <w:t> </w:t>
      </w:r>
      <w:r>
        <w:rPr>
          <w:color w:val="231F20"/>
        </w:rPr>
        <w:t>are</w:t>
      </w:r>
      <w:r>
        <w:rPr>
          <w:color w:val="231F20"/>
          <w:spacing w:val="-1"/>
        </w:rPr>
        <w:t> </w:t>
      </w:r>
      <w:r>
        <w:rPr>
          <w:color w:val="231F20"/>
        </w:rPr>
        <w:t>reported</w:t>
      </w:r>
      <w:r>
        <w:rPr>
          <w:color w:val="231F20"/>
          <w:spacing w:val="-1"/>
        </w:rPr>
        <w:t> </w:t>
      </w:r>
      <w:r>
        <w:rPr>
          <w:color w:val="231F20"/>
        </w:rPr>
        <w:t>to</w:t>
      </w:r>
      <w:r>
        <w:rPr>
          <w:color w:val="231F20"/>
          <w:spacing w:val="-1"/>
        </w:rPr>
        <w:t> </w:t>
      </w:r>
      <w:r>
        <w:rPr>
          <w:color w:val="231F20"/>
        </w:rPr>
        <w:t>vary </w:t>
      </w:r>
      <w:r>
        <w:rPr>
          <w:color w:val="231F20"/>
          <w:spacing w:val="-2"/>
        </w:rPr>
        <w:t>widely,</w:t>
      </w:r>
      <w:r>
        <w:rPr>
          <w:color w:val="231F20"/>
          <w:spacing w:val="-10"/>
        </w:rPr>
        <w:t> </w:t>
      </w:r>
      <w:r>
        <w:rPr>
          <w:color w:val="231F20"/>
          <w:spacing w:val="-2"/>
        </w:rPr>
        <w:t>however</w:t>
      </w:r>
      <w:r>
        <w:rPr>
          <w:color w:val="231F20"/>
          <w:spacing w:val="-10"/>
        </w:rPr>
        <w:t> </w:t>
      </w:r>
      <w:r>
        <w:rPr>
          <w:color w:val="231F20"/>
          <w:spacing w:val="-2"/>
        </w:rPr>
        <w:t>the</w:t>
      </w:r>
      <w:r>
        <w:rPr>
          <w:color w:val="231F20"/>
          <w:spacing w:val="-10"/>
        </w:rPr>
        <w:t> </w:t>
      </w:r>
      <w:r>
        <w:rPr>
          <w:color w:val="231F20"/>
          <w:spacing w:val="-2"/>
        </w:rPr>
        <w:t>professional</w:t>
      </w:r>
      <w:r>
        <w:rPr>
          <w:color w:val="231F20"/>
          <w:spacing w:val="-10"/>
        </w:rPr>
        <w:t> </w:t>
      </w:r>
      <w:r>
        <w:rPr>
          <w:color w:val="231F20"/>
          <w:spacing w:val="-2"/>
        </w:rPr>
        <w:t>association </w:t>
      </w:r>
      <w:r>
        <w:rPr>
          <w:color w:val="231F20"/>
        </w:rPr>
        <w:t>produced</w:t>
      </w:r>
      <w:r>
        <w:rPr>
          <w:color w:val="231F20"/>
          <w:spacing w:val="-3"/>
        </w:rPr>
        <w:t> </w:t>
      </w:r>
      <w:r>
        <w:rPr>
          <w:color w:val="231F20"/>
        </w:rPr>
        <w:t>a</w:t>
      </w:r>
      <w:r>
        <w:rPr>
          <w:color w:val="231F20"/>
          <w:spacing w:val="-3"/>
        </w:rPr>
        <w:t> </w:t>
      </w:r>
      <w:r>
        <w:rPr>
          <w:color w:val="231F20"/>
        </w:rPr>
        <w:t>statement</w:t>
      </w:r>
      <w:r>
        <w:rPr>
          <w:color w:val="231F20"/>
          <w:spacing w:val="-3"/>
        </w:rPr>
        <w:t> </w:t>
      </w:r>
      <w:r>
        <w:rPr>
          <w:color w:val="231F20"/>
        </w:rPr>
        <w:t>in</w:t>
      </w:r>
      <w:r>
        <w:rPr>
          <w:color w:val="231F20"/>
          <w:spacing w:val="-3"/>
        </w:rPr>
        <w:t> </w:t>
      </w:r>
      <w:r>
        <w:rPr>
          <w:color w:val="231F20"/>
        </w:rPr>
        <w:t>2012</w:t>
      </w:r>
      <w:r>
        <w:rPr>
          <w:color w:val="231F20"/>
          <w:spacing w:val="-3"/>
        </w:rPr>
        <w:t> </w:t>
      </w:r>
      <w:r>
        <w:rPr>
          <w:color w:val="231F20"/>
        </w:rPr>
        <w:t>which</w:t>
      </w:r>
      <w:r>
        <w:rPr>
          <w:color w:val="231F20"/>
          <w:spacing w:val="-3"/>
        </w:rPr>
        <w:t> </w:t>
      </w:r>
      <w:r>
        <w:rPr>
          <w:color w:val="231F20"/>
        </w:rPr>
        <w:t>states: ‘Every child is entitled to access and participate in ECEC programs which </w:t>
      </w:r>
      <w:r>
        <w:rPr>
          <w:rFonts w:ascii="Tahoma" w:hAnsi="Tahoma"/>
          <w:color w:val="231F20"/>
        </w:rPr>
        <w:t>recognize them as active agents in their </w:t>
      </w:r>
      <w:r>
        <w:rPr>
          <w:color w:val="231F20"/>
        </w:rPr>
        <w:t>own lives and learning, respond to them as individuals,</w:t>
      </w:r>
      <w:r>
        <w:rPr>
          <w:color w:val="231F20"/>
          <w:spacing w:val="-16"/>
        </w:rPr>
        <w:t> </w:t>
      </w:r>
      <w:r>
        <w:rPr>
          <w:color w:val="231F20"/>
        </w:rPr>
        <w:t>respect</w:t>
      </w:r>
      <w:r>
        <w:rPr>
          <w:color w:val="231F20"/>
          <w:spacing w:val="-16"/>
        </w:rPr>
        <w:t> </w:t>
      </w:r>
      <w:r>
        <w:rPr>
          <w:color w:val="231F20"/>
        </w:rPr>
        <w:t>their</w:t>
      </w:r>
      <w:r>
        <w:rPr>
          <w:color w:val="231F20"/>
          <w:spacing w:val="-16"/>
        </w:rPr>
        <w:t> </w:t>
      </w:r>
      <w:r>
        <w:rPr>
          <w:color w:val="231F20"/>
        </w:rPr>
        <w:t>families</w:t>
      </w:r>
      <w:r>
        <w:rPr>
          <w:color w:val="231F20"/>
          <w:spacing w:val="-16"/>
        </w:rPr>
        <w:t> </w:t>
      </w:r>
      <w:r>
        <w:rPr>
          <w:color w:val="231F20"/>
        </w:rPr>
        <w:t>as</w:t>
      </w:r>
      <w:r>
        <w:rPr>
          <w:color w:val="231F20"/>
          <w:spacing w:val="-16"/>
        </w:rPr>
        <w:t> </w:t>
      </w:r>
      <w:r>
        <w:rPr>
          <w:color w:val="231F20"/>
        </w:rPr>
        <w:t>partners and engage with their diverse backgrounds and cultures’ (18: p. 2). ECEC services are also recognised as “meeting places” where communities are developed that set the scene</w:t>
      </w:r>
      <w:r>
        <w:rPr>
          <w:color w:val="231F20"/>
          <w:spacing w:val="-11"/>
        </w:rPr>
        <w:t> </w:t>
      </w:r>
      <w:r>
        <w:rPr>
          <w:color w:val="231F20"/>
        </w:rPr>
        <w:t>for</w:t>
      </w:r>
      <w:r>
        <w:rPr>
          <w:color w:val="231F20"/>
          <w:spacing w:val="-11"/>
        </w:rPr>
        <w:t> </w:t>
      </w:r>
      <w:r>
        <w:rPr>
          <w:color w:val="231F20"/>
        </w:rPr>
        <w:t>future</w:t>
      </w:r>
      <w:r>
        <w:rPr>
          <w:color w:val="231F20"/>
          <w:spacing w:val="-11"/>
        </w:rPr>
        <w:t> </w:t>
      </w:r>
      <w:r>
        <w:rPr>
          <w:color w:val="231F20"/>
        </w:rPr>
        <w:t>engagement</w:t>
      </w:r>
      <w:r>
        <w:rPr>
          <w:color w:val="231F20"/>
          <w:spacing w:val="-11"/>
        </w:rPr>
        <w:t> </w:t>
      </w:r>
      <w:r>
        <w:rPr>
          <w:color w:val="231F20"/>
        </w:rPr>
        <w:t>with</w:t>
      </w:r>
      <w:r>
        <w:rPr>
          <w:color w:val="231F20"/>
          <w:spacing w:val="-11"/>
        </w:rPr>
        <w:t> </w:t>
      </w:r>
      <w:r>
        <w:rPr>
          <w:color w:val="231F20"/>
        </w:rPr>
        <w:t>education and communities of learning. This is where families build long term relationships with professionals; where families view their</w:t>
      </w:r>
    </w:p>
    <w:p>
      <w:pPr>
        <w:pStyle w:val="BodyText"/>
        <w:spacing w:line="261" w:lineRule="auto" w:before="16"/>
        <w:ind w:left="793"/>
      </w:pPr>
      <w:r>
        <w:rPr>
          <w:color w:val="231F20"/>
        </w:rPr>
        <w:t>child</w:t>
      </w:r>
      <w:r>
        <w:rPr>
          <w:color w:val="231F20"/>
          <w:spacing w:val="-2"/>
        </w:rPr>
        <w:t> </w:t>
      </w:r>
      <w:r>
        <w:rPr>
          <w:color w:val="231F20"/>
        </w:rPr>
        <w:t>in</w:t>
      </w:r>
      <w:r>
        <w:rPr>
          <w:color w:val="231F20"/>
          <w:spacing w:val="-2"/>
        </w:rPr>
        <w:t> </w:t>
      </w:r>
      <w:r>
        <w:rPr>
          <w:color w:val="231F20"/>
        </w:rPr>
        <w:t>relation</w:t>
      </w:r>
      <w:r>
        <w:rPr>
          <w:color w:val="231F20"/>
          <w:spacing w:val="-2"/>
        </w:rPr>
        <w:t> </w:t>
      </w:r>
      <w:r>
        <w:rPr>
          <w:color w:val="231F20"/>
        </w:rPr>
        <w:t>to</w:t>
      </w:r>
      <w:r>
        <w:rPr>
          <w:color w:val="231F20"/>
          <w:spacing w:val="-2"/>
        </w:rPr>
        <w:t> </w:t>
      </w:r>
      <w:r>
        <w:rPr>
          <w:color w:val="231F20"/>
        </w:rPr>
        <w:t>other</w:t>
      </w:r>
      <w:r>
        <w:rPr>
          <w:color w:val="231F20"/>
          <w:spacing w:val="-2"/>
        </w:rPr>
        <w:t> </w:t>
      </w:r>
      <w:r>
        <w:rPr>
          <w:color w:val="231F20"/>
        </w:rPr>
        <w:t>children;</w:t>
      </w:r>
      <w:r>
        <w:rPr>
          <w:color w:val="231F20"/>
          <w:spacing w:val="-2"/>
        </w:rPr>
        <w:t> </w:t>
      </w:r>
      <w:r>
        <w:rPr>
          <w:color w:val="231F20"/>
        </w:rPr>
        <w:t>and</w:t>
      </w:r>
      <w:r>
        <w:rPr>
          <w:color w:val="231F20"/>
          <w:spacing w:val="-2"/>
        </w:rPr>
        <w:t> </w:t>
      </w:r>
      <w:r>
        <w:rPr>
          <w:color w:val="231F20"/>
        </w:rPr>
        <w:t>where families develop relationships and networks with</w:t>
      </w:r>
      <w:r>
        <w:rPr>
          <w:color w:val="231F20"/>
          <w:spacing w:val="-13"/>
        </w:rPr>
        <w:t> </w:t>
      </w:r>
      <w:r>
        <w:rPr>
          <w:color w:val="231F20"/>
        </w:rPr>
        <w:t>other</w:t>
      </w:r>
      <w:r>
        <w:rPr>
          <w:color w:val="231F20"/>
          <w:spacing w:val="-13"/>
        </w:rPr>
        <w:t> </w:t>
      </w:r>
      <w:r>
        <w:rPr>
          <w:color w:val="231F20"/>
        </w:rPr>
        <w:t>families,</w:t>
      </w:r>
      <w:r>
        <w:rPr>
          <w:color w:val="231F20"/>
          <w:spacing w:val="-13"/>
        </w:rPr>
        <w:t> </w:t>
      </w:r>
      <w:r>
        <w:rPr>
          <w:color w:val="231F20"/>
        </w:rPr>
        <w:t>all</w:t>
      </w:r>
      <w:r>
        <w:rPr>
          <w:color w:val="231F20"/>
          <w:spacing w:val="-13"/>
        </w:rPr>
        <w:t> </w:t>
      </w:r>
      <w:r>
        <w:rPr>
          <w:color w:val="231F20"/>
        </w:rPr>
        <w:t>of</w:t>
      </w:r>
      <w:r>
        <w:rPr>
          <w:color w:val="231F20"/>
          <w:spacing w:val="-13"/>
        </w:rPr>
        <w:t> </w:t>
      </w:r>
      <w:r>
        <w:rPr>
          <w:color w:val="231F20"/>
        </w:rPr>
        <w:t>which</w:t>
      </w:r>
      <w:r>
        <w:rPr>
          <w:color w:val="231F20"/>
          <w:spacing w:val="-13"/>
        </w:rPr>
        <w:t> </w:t>
      </w:r>
      <w:r>
        <w:rPr>
          <w:color w:val="231F20"/>
        </w:rPr>
        <w:t>are</w:t>
      </w:r>
      <w:r>
        <w:rPr>
          <w:color w:val="231F20"/>
          <w:spacing w:val="-13"/>
        </w:rPr>
        <w:t> </w:t>
      </w:r>
      <w:r>
        <w:rPr>
          <w:color w:val="231F20"/>
        </w:rPr>
        <w:t>important protective factors for wellbeing and educational success (19). In Australian </w:t>
      </w:r>
      <w:r>
        <w:rPr>
          <w:rFonts w:ascii="Tahoma" w:hAnsi="Tahoma"/>
          <w:color w:val="231F20"/>
        </w:rPr>
        <w:t>education, there is still significant family </w:t>
      </w:r>
      <w:r>
        <w:rPr>
          <w:color w:val="231F20"/>
        </w:rPr>
        <w:t>direction to segregated settings (‘special schools’), as opposed to having the student attend a mainstream setting. In the early childhood sector, the non-compulsory attendance has limited the emergence</w:t>
      </w:r>
    </w:p>
    <w:p>
      <w:pPr>
        <w:pStyle w:val="BodyText"/>
        <w:spacing w:before="5"/>
        <w:ind w:left="793"/>
      </w:pPr>
      <w:r>
        <w:rPr>
          <w:color w:val="231F20"/>
        </w:rPr>
        <w:t>of</w:t>
      </w:r>
      <w:r>
        <w:rPr>
          <w:color w:val="231F20"/>
          <w:spacing w:val="-9"/>
        </w:rPr>
        <w:t> </w:t>
      </w:r>
      <w:r>
        <w:rPr>
          <w:color w:val="231F20"/>
        </w:rPr>
        <w:t>segregated</w:t>
      </w:r>
      <w:r>
        <w:rPr>
          <w:color w:val="231F20"/>
          <w:spacing w:val="-9"/>
        </w:rPr>
        <w:t> </w:t>
      </w:r>
      <w:r>
        <w:rPr>
          <w:color w:val="231F20"/>
        </w:rPr>
        <w:t>settings</w:t>
      </w:r>
      <w:r>
        <w:rPr>
          <w:color w:val="231F20"/>
          <w:spacing w:val="-8"/>
        </w:rPr>
        <w:t> </w:t>
      </w:r>
      <w:r>
        <w:rPr>
          <w:color w:val="231F20"/>
        </w:rPr>
        <w:t>as</w:t>
      </w:r>
      <w:r>
        <w:rPr>
          <w:color w:val="231F20"/>
          <w:spacing w:val="-9"/>
        </w:rPr>
        <w:t> </w:t>
      </w:r>
      <w:r>
        <w:rPr>
          <w:color w:val="231F20"/>
        </w:rPr>
        <w:t>an</w:t>
      </w:r>
      <w:r>
        <w:rPr>
          <w:color w:val="231F20"/>
          <w:spacing w:val="-9"/>
        </w:rPr>
        <w:t> </w:t>
      </w:r>
      <w:r>
        <w:rPr>
          <w:color w:val="231F20"/>
          <w:spacing w:val="-2"/>
        </w:rPr>
        <w:t>alternative.</w:t>
      </w:r>
    </w:p>
    <w:p>
      <w:pPr>
        <w:pStyle w:val="BodyText"/>
        <w:spacing w:line="264" w:lineRule="auto" w:before="94"/>
        <w:ind w:left="480" w:right="881"/>
      </w:pPr>
      <w:r>
        <w:rPr/>
        <w:br w:type="column"/>
      </w:r>
      <w:r>
        <w:rPr>
          <w:color w:val="231F20"/>
        </w:rPr>
        <w:t>This research was driven by a desire to understand in more detail some of the experiences of children in early childhood education and care. To do this a survey was developed to better understand the experiences of CYDA members and their </w:t>
      </w:r>
      <w:r>
        <w:rPr>
          <w:color w:val="231F20"/>
          <w:spacing w:val="-2"/>
        </w:rPr>
        <w:t>children.</w:t>
      </w:r>
      <w:r>
        <w:rPr>
          <w:color w:val="231F20"/>
          <w:spacing w:val="-7"/>
        </w:rPr>
        <w:t> </w:t>
      </w:r>
      <w:r>
        <w:rPr>
          <w:color w:val="231F20"/>
          <w:spacing w:val="-2"/>
        </w:rPr>
        <w:t>The</w:t>
      </w:r>
      <w:r>
        <w:rPr>
          <w:color w:val="231F20"/>
          <w:spacing w:val="-7"/>
        </w:rPr>
        <w:t> </w:t>
      </w:r>
      <w:r>
        <w:rPr>
          <w:color w:val="231F20"/>
          <w:spacing w:val="-2"/>
        </w:rPr>
        <w:t>sample</w:t>
      </w:r>
      <w:r>
        <w:rPr>
          <w:color w:val="231F20"/>
          <w:spacing w:val="-7"/>
        </w:rPr>
        <w:t> </w:t>
      </w:r>
      <w:r>
        <w:rPr>
          <w:color w:val="231F20"/>
          <w:spacing w:val="-2"/>
        </w:rPr>
        <w:t>includes</w:t>
      </w:r>
      <w:r>
        <w:rPr>
          <w:color w:val="231F20"/>
          <w:spacing w:val="-7"/>
        </w:rPr>
        <w:t> </w:t>
      </w:r>
      <w:r>
        <w:rPr>
          <w:color w:val="231F20"/>
          <w:spacing w:val="-2"/>
        </w:rPr>
        <w:t>retrospective </w:t>
      </w:r>
      <w:r>
        <w:rPr>
          <w:color w:val="231F20"/>
        </w:rPr>
        <w:t>reporting to allow for as much inclusion</w:t>
      </w:r>
    </w:p>
    <w:p>
      <w:pPr>
        <w:pStyle w:val="BodyText"/>
        <w:spacing w:line="257" w:lineRule="exact"/>
        <w:ind w:left="480"/>
      </w:pPr>
      <w:r>
        <w:rPr>
          <w:color w:val="231F20"/>
        </w:rPr>
        <w:t>of</w:t>
      </w:r>
      <w:r>
        <w:rPr>
          <w:color w:val="231F20"/>
          <w:spacing w:val="-10"/>
        </w:rPr>
        <w:t> </w:t>
      </w:r>
      <w:r>
        <w:rPr>
          <w:color w:val="231F20"/>
        </w:rPr>
        <w:t>young</w:t>
      </w:r>
      <w:r>
        <w:rPr>
          <w:color w:val="231F20"/>
          <w:spacing w:val="-10"/>
        </w:rPr>
        <w:t> </w:t>
      </w:r>
      <w:r>
        <w:rPr>
          <w:color w:val="231F20"/>
        </w:rPr>
        <w:t>people’s</w:t>
      </w:r>
      <w:r>
        <w:rPr>
          <w:color w:val="231F20"/>
          <w:spacing w:val="-10"/>
        </w:rPr>
        <w:t> </w:t>
      </w:r>
      <w:r>
        <w:rPr>
          <w:color w:val="231F20"/>
        </w:rPr>
        <w:t>voices</w:t>
      </w:r>
      <w:r>
        <w:rPr>
          <w:color w:val="231F20"/>
          <w:spacing w:val="-9"/>
        </w:rPr>
        <w:t> </w:t>
      </w:r>
      <w:r>
        <w:rPr>
          <w:color w:val="231F20"/>
        </w:rPr>
        <w:t>as</w:t>
      </w:r>
      <w:r>
        <w:rPr>
          <w:color w:val="231F20"/>
          <w:spacing w:val="-10"/>
        </w:rPr>
        <w:t> </w:t>
      </w:r>
      <w:r>
        <w:rPr>
          <w:color w:val="231F20"/>
          <w:spacing w:val="-2"/>
        </w:rPr>
        <w:t>possible.</w:t>
      </w:r>
    </w:p>
    <w:p>
      <w:pPr>
        <w:pStyle w:val="BodyText"/>
        <w:spacing w:line="259" w:lineRule="auto" w:before="25"/>
        <w:ind w:left="480" w:right="894"/>
      </w:pPr>
      <w:r>
        <w:rPr>
          <w:color w:val="231F20"/>
        </w:rPr>
        <w:t>This</w:t>
      </w:r>
      <w:r>
        <w:rPr>
          <w:color w:val="231F20"/>
          <w:spacing w:val="-13"/>
        </w:rPr>
        <w:t> </w:t>
      </w:r>
      <w:r>
        <w:rPr>
          <w:color w:val="231F20"/>
        </w:rPr>
        <w:t>means</w:t>
      </w:r>
      <w:r>
        <w:rPr>
          <w:color w:val="231F20"/>
          <w:spacing w:val="-13"/>
        </w:rPr>
        <w:t> </w:t>
      </w:r>
      <w:r>
        <w:rPr>
          <w:color w:val="231F20"/>
        </w:rPr>
        <w:t>that</w:t>
      </w:r>
      <w:r>
        <w:rPr>
          <w:color w:val="231F20"/>
          <w:spacing w:val="-13"/>
        </w:rPr>
        <w:t> </w:t>
      </w:r>
      <w:r>
        <w:rPr>
          <w:color w:val="231F20"/>
        </w:rPr>
        <w:t>the</w:t>
      </w:r>
      <w:r>
        <w:rPr>
          <w:color w:val="231F20"/>
          <w:spacing w:val="-13"/>
        </w:rPr>
        <w:t> </w:t>
      </w:r>
      <w:r>
        <w:rPr>
          <w:color w:val="231F20"/>
        </w:rPr>
        <w:t>results</w:t>
      </w:r>
      <w:r>
        <w:rPr>
          <w:color w:val="231F20"/>
          <w:spacing w:val="-13"/>
        </w:rPr>
        <w:t> </w:t>
      </w:r>
      <w:r>
        <w:rPr>
          <w:color w:val="231F20"/>
        </w:rPr>
        <w:t>should</w:t>
      </w:r>
      <w:r>
        <w:rPr>
          <w:color w:val="231F20"/>
          <w:spacing w:val="-13"/>
        </w:rPr>
        <w:t> </w:t>
      </w:r>
      <w:r>
        <w:rPr>
          <w:color w:val="231F20"/>
        </w:rPr>
        <w:t>be</w:t>
      </w:r>
      <w:r>
        <w:rPr>
          <w:color w:val="231F20"/>
          <w:spacing w:val="-13"/>
        </w:rPr>
        <w:t> </w:t>
      </w:r>
      <w:r>
        <w:rPr>
          <w:color w:val="231F20"/>
        </w:rPr>
        <w:t>read with the understanding that it reports on a range of practices in early childhood over </w:t>
      </w:r>
      <w:r>
        <w:rPr>
          <w:rFonts w:ascii="Tahoma"/>
          <w:color w:val="231F20"/>
        </w:rPr>
        <w:t>times that include different policies, </w:t>
      </w:r>
      <w:r>
        <w:rPr>
          <w:color w:val="231F20"/>
        </w:rPr>
        <w:t>practice and curriculum frameworks.</w:t>
      </w:r>
    </w:p>
    <w:p>
      <w:pPr>
        <w:pStyle w:val="BodyText"/>
        <w:spacing w:line="264" w:lineRule="auto" w:before="8"/>
        <w:ind w:left="480" w:right="670"/>
      </w:pPr>
      <w:r>
        <w:rPr>
          <w:color w:val="231F20"/>
        </w:rPr>
        <w:t>The</w:t>
      </w:r>
      <w:r>
        <w:rPr>
          <w:color w:val="231F20"/>
          <w:spacing w:val="-8"/>
        </w:rPr>
        <w:t> </w:t>
      </w:r>
      <w:r>
        <w:rPr>
          <w:color w:val="231F20"/>
        </w:rPr>
        <w:t>survey</w:t>
      </w:r>
      <w:r>
        <w:rPr>
          <w:color w:val="231F20"/>
          <w:spacing w:val="-8"/>
        </w:rPr>
        <w:t> </w:t>
      </w:r>
      <w:r>
        <w:rPr>
          <w:color w:val="231F20"/>
        </w:rPr>
        <w:t>asks</w:t>
      </w:r>
      <w:r>
        <w:rPr>
          <w:color w:val="231F20"/>
          <w:spacing w:val="-8"/>
        </w:rPr>
        <w:t> </w:t>
      </w:r>
      <w:r>
        <w:rPr>
          <w:color w:val="231F20"/>
        </w:rPr>
        <w:t>a</w:t>
      </w:r>
      <w:r>
        <w:rPr>
          <w:color w:val="231F20"/>
          <w:spacing w:val="-8"/>
        </w:rPr>
        <w:t> </w:t>
      </w:r>
      <w:r>
        <w:rPr>
          <w:color w:val="231F20"/>
        </w:rPr>
        <w:t>range</w:t>
      </w:r>
      <w:r>
        <w:rPr>
          <w:color w:val="231F20"/>
          <w:spacing w:val="-8"/>
        </w:rPr>
        <w:t> </w:t>
      </w:r>
      <w:r>
        <w:rPr>
          <w:color w:val="231F20"/>
        </w:rPr>
        <w:t>of</w:t>
      </w:r>
      <w:r>
        <w:rPr>
          <w:color w:val="231F20"/>
          <w:spacing w:val="-8"/>
        </w:rPr>
        <w:t> </w:t>
      </w:r>
      <w:r>
        <w:rPr>
          <w:color w:val="231F20"/>
        </w:rPr>
        <w:t>questions</w:t>
      </w:r>
      <w:r>
        <w:rPr>
          <w:color w:val="231F20"/>
          <w:spacing w:val="-8"/>
        </w:rPr>
        <w:t> </w:t>
      </w:r>
      <w:r>
        <w:rPr>
          <w:color w:val="231F20"/>
        </w:rPr>
        <w:t>relating to the demographic circumstances of children, the types of services and supports accessed,</w:t>
      </w:r>
      <w:r>
        <w:rPr>
          <w:color w:val="231F20"/>
          <w:spacing w:val="-1"/>
        </w:rPr>
        <w:t> </w:t>
      </w:r>
      <w:r>
        <w:rPr>
          <w:color w:val="231F20"/>
        </w:rPr>
        <w:t>perceptions</w:t>
      </w:r>
      <w:r>
        <w:rPr>
          <w:color w:val="231F20"/>
          <w:spacing w:val="-1"/>
        </w:rPr>
        <w:t> </w:t>
      </w:r>
      <w:r>
        <w:rPr>
          <w:color w:val="231F20"/>
        </w:rPr>
        <w:t>of</w:t>
      </w:r>
      <w:r>
        <w:rPr>
          <w:color w:val="231F20"/>
          <w:spacing w:val="-1"/>
        </w:rPr>
        <w:t> </w:t>
      </w:r>
      <w:r>
        <w:rPr>
          <w:color w:val="231F20"/>
        </w:rPr>
        <w:t>resources</w:t>
      </w:r>
      <w:r>
        <w:rPr>
          <w:color w:val="231F20"/>
          <w:spacing w:val="-1"/>
        </w:rPr>
        <w:t> </w:t>
      </w:r>
      <w:r>
        <w:rPr>
          <w:color w:val="231F20"/>
        </w:rPr>
        <w:t>available and</w:t>
      </w:r>
      <w:r>
        <w:rPr>
          <w:color w:val="231F20"/>
          <w:spacing w:val="-16"/>
        </w:rPr>
        <w:t> </w:t>
      </w:r>
      <w:r>
        <w:rPr>
          <w:color w:val="231F20"/>
        </w:rPr>
        <w:t>training</w:t>
      </w:r>
      <w:r>
        <w:rPr>
          <w:color w:val="231F20"/>
          <w:spacing w:val="-16"/>
        </w:rPr>
        <w:t> </w:t>
      </w:r>
      <w:r>
        <w:rPr>
          <w:color w:val="231F20"/>
        </w:rPr>
        <w:t>of</w:t>
      </w:r>
      <w:r>
        <w:rPr>
          <w:color w:val="231F20"/>
          <w:spacing w:val="-16"/>
        </w:rPr>
        <w:t> </w:t>
      </w:r>
      <w:r>
        <w:rPr>
          <w:color w:val="231F20"/>
        </w:rPr>
        <w:t>professionals,</w:t>
      </w:r>
      <w:r>
        <w:rPr>
          <w:color w:val="231F20"/>
          <w:spacing w:val="-16"/>
        </w:rPr>
        <w:t> </w:t>
      </w:r>
      <w:r>
        <w:rPr>
          <w:color w:val="231F20"/>
        </w:rPr>
        <w:t>whether</w:t>
      </w:r>
      <w:r>
        <w:rPr>
          <w:color w:val="231F20"/>
          <w:spacing w:val="-16"/>
        </w:rPr>
        <w:t> </w:t>
      </w:r>
      <w:r>
        <w:rPr>
          <w:color w:val="231F20"/>
        </w:rPr>
        <w:t>children have experienced exclusion, seclusion or bullying, and aspirations in planning for primary school destination. The survey</w:t>
      </w:r>
    </w:p>
    <w:p>
      <w:pPr>
        <w:pStyle w:val="BodyText"/>
        <w:spacing w:line="264" w:lineRule="auto"/>
        <w:ind w:left="480" w:right="894"/>
      </w:pPr>
      <w:r>
        <w:rPr>
          <w:color w:val="231F20"/>
        </w:rPr>
        <w:t>was launched on 9 May 2022 and stayed open</w:t>
      </w:r>
      <w:r>
        <w:rPr>
          <w:color w:val="231F20"/>
          <w:spacing w:val="-6"/>
        </w:rPr>
        <w:t> </w:t>
      </w:r>
      <w:r>
        <w:rPr>
          <w:color w:val="231F20"/>
        </w:rPr>
        <w:t>until</w:t>
      </w:r>
      <w:r>
        <w:rPr>
          <w:color w:val="231F20"/>
          <w:spacing w:val="-6"/>
        </w:rPr>
        <w:t> </w:t>
      </w:r>
      <w:r>
        <w:rPr>
          <w:color w:val="231F20"/>
        </w:rPr>
        <w:t>1</w:t>
      </w:r>
      <w:r>
        <w:rPr>
          <w:color w:val="231F20"/>
          <w:spacing w:val="-6"/>
        </w:rPr>
        <w:t> </w:t>
      </w:r>
      <w:r>
        <w:rPr>
          <w:color w:val="231F20"/>
        </w:rPr>
        <w:t>August</w:t>
      </w:r>
      <w:r>
        <w:rPr>
          <w:color w:val="231F20"/>
          <w:spacing w:val="-6"/>
        </w:rPr>
        <w:t> </w:t>
      </w:r>
      <w:r>
        <w:rPr>
          <w:color w:val="231F20"/>
        </w:rPr>
        <w:t>2022,</w:t>
      </w:r>
      <w:r>
        <w:rPr>
          <w:color w:val="231F20"/>
          <w:spacing w:val="-6"/>
        </w:rPr>
        <w:t> </w:t>
      </w:r>
      <w:r>
        <w:rPr>
          <w:color w:val="231F20"/>
        </w:rPr>
        <w:t>with</w:t>
      </w:r>
      <w:r>
        <w:rPr>
          <w:color w:val="231F20"/>
          <w:spacing w:val="-6"/>
        </w:rPr>
        <w:t> </w:t>
      </w:r>
      <w:r>
        <w:rPr>
          <w:color w:val="231F20"/>
        </w:rPr>
        <w:t>the</w:t>
      </w:r>
      <w:r>
        <w:rPr>
          <w:color w:val="231F20"/>
          <w:spacing w:val="-6"/>
        </w:rPr>
        <w:t> </w:t>
      </w:r>
      <w:r>
        <w:rPr>
          <w:color w:val="231F20"/>
        </w:rPr>
        <w:t>majority of responses received during May.</w:t>
      </w:r>
    </w:p>
    <w:p>
      <w:pPr>
        <w:pStyle w:val="BodyText"/>
        <w:spacing w:line="261" w:lineRule="auto" w:before="188"/>
        <w:ind w:left="480" w:right="670"/>
        <w:rPr>
          <w:rFonts w:ascii="Tahoma"/>
        </w:rPr>
      </w:pPr>
      <w:r>
        <w:rPr>
          <w:color w:val="231F20"/>
        </w:rPr>
        <w:t>CYDA sought the assistance of researchers from the Public Service Research Group, UNSW Canberra and Melbourne Graduate School</w:t>
      </w:r>
      <w:r>
        <w:rPr>
          <w:color w:val="231F20"/>
          <w:spacing w:val="-7"/>
        </w:rPr>
        <w:t> </w:t>
      </w:r>
      <w:r>
        <w:rPr>
          <w:color w:val="231F20"/>
        </w:rPr>
        <w:t>of</w:t>
      </w:r>
      <w:r>
        <w:rPr>
          <w:color w:val="231F20"/>
          <w:spacing w:val="-7"/>
        </w:rPr>
        <w:t> </w:t>
      </w:r>
      <w:r>
        <w:rPr>
          <w:color w:val="231F20"/>
        </w:rPr>
        <w:t>Education,</w:t>
      </w:r>
      <w:r>
        <w:rPr>
          <w:color w:val="231F20"/>
          <w:spacing w:val="-7"/>
        </w:rPr>
        <w:t> </w:t>
      </w:r>
      <w:r>
        <w:rPr>
          <w:color w:val="231F20"/>
        </w:rPr>
        <w:t>University</w:t>
      </w:r>
      <w:r>
        <w:rPr>
          <w:color w:val="231F20"/>
          <w:spacing w:val="-7"/>
        </w:rPr>
        <w:t> </w:t>
      </w:r>
      <w:r>
        <w:rPr>
          <w:color w:val="231F20"/>
        </w:rPr>
        <w:t>of</w:t>
      </w:r>
      <w:r>
        <w:rPr>
          <w:color w:val="231F20"/>
          <w:spacing w:val="-7"/>
        </w:rPr>
        <w:t> </w:t>
      </w:r>
      <w:r>
        <w:rPr>
          <w:color w:val="231F20"/>
        </w:rPr>
        <w:t>Melbourne to</w:t>
      </w:r>
      <w:r>
        <w:rPr>
          <w:color w:val="231F20"/>
          <w:spacing w:val="-15"/>
        </w:rPr>
        <w:t> </w:t>
      </w:r>
      <w:r>
        <w:rPr>
          <w:color w:val="231F20"/>
        </w:rPr>
        <w:t>analyse</w:t>
      </w:r>
      <w:r>
        <w:rPr>
          <w:color w:val="231F20"/>
          <w:spacing w:val="-15"/>
        </w:rPr>
        <w:t> </w:t>
      </w:r>
      <w:r>
        <w:rPr>
          <w:color w:val="231F20"/>
        </w:rPr>
        <w:t>data</w:t>
      </w:r>
      <w:r>
        <w:rPr>
          <w:color w:val="231F20"/>
          <w:spacing w:val="-15"/>
        </w:rPr>
        <w:t> </w:t>
      </w:r>
      <w:r>
        <w:rPr>
          <w:color w:val="231F20"/>
        </w:rPr>
        <w:t>and</w:t>
      </w:r>
      <w:r>
        <w:rPr>
          <w:color w:val="231F20"/>
          <w:spacing w:val="-15"/>
        </w:rPr>
        <w:t> </w:t>
      </w:r>
      <w:r>
        <w:rPr>
          <w:color w:val="231F20"/>
        </w:rPr>
        <w:t>prepare</w:t>
      </w:r>
      <w:r>
        <w:rPr>
          <w:color w:val="231F20"/>
          <w:spacing w:val="-15"/>
        </w:rPr>
        <w:t> </w:t>
      </w:r>
      <w:r>
        <w:rPr>
          <w:color w:val="231F20"/>
        </w:rPr>
        <w:t>this</w:t>
      </w:r>
      <w:r>
        <w:rPr>
          <w:color w:val="231F20"/>
          <w:spacing w:val="-15"/>
        </w:rPr>
        <w:t> </w:t>
      </w:r>
      <w:r>
        <w:rPr>
          <w:color w:val="231F20"/>
        </w:rPr>
        <w:t>report.</w:t>
      </w:r>
      <w:r>
        <w:rPr>
          <w:color w:val="231F20"/>
          <w:spacing w:val="-15"/>
        </w:rPr>
        <w:t> </w:t>
      </w:r>
      <w:r>
        <w:rPr>
          <w:color w:val="231F20"/>
        </w:rPr>
        <w:t>While the</w:t>
      </w:r>
      <w:r>
        <w:rPr>
          <w:color w:val="231F20"/>
          <w:spacing w:val="-16"/>
        </w:rPr>
        <w:t> </w:t>
      </w:r>
      <w:r>
        <w:rPr>
          <w:color w:val="231F20"/>
        </w:rPr>
        <w:t>survey</w:t>
      </w:r>
      <w:r>
        <w:rPr>
          <w:color w:val="231F20"/>
          <w:spacing w:val="-16"/>
        </w:rPr>
        <w:t> </w:t>
      </w:r>
      <w:r>
        <w:rPr>
          <w:color w:val="231F20"/>
        </w:rPr>
        <w:t>received</w:t>
      </w:r>
      <w:r>
        <w:rPr>
          <w:color w:val="231F20"/>
          <w:spacing w:val="-16"/>
        </w:rPr>
        <w:t> </w:t>
      </w:r>
      <w:r>
        <w:rPr>
          <w:color w:val="231F20"/>
        </w:rPr>
        <w:t>181</w:t>
      </w:r>
      <w:r>
        <w:rPr>
          <w:color w:val="231F20"/>
          <w:spacing w:val="-16"/>
        </w:rPr>
        <w:t> </w:t>
      </w:r>
      <w:r>
        <w:rPr>
          <w:color w:val="231F20"/>
        </w:rPr>
        <w:t>individual</w:t>
      </w:r>
      <w:r>
        <w:rPr>
          <w:color w:val="231F20"/>
          <w:spacing w:val="-16"/>
        </w:rPr>
        <w:t> </w:t>
      </w:r>
      <w:r>
        <w:rPr>
          <w:color w:val="231F20"/>
        </w:rPr>
        <w:t>responses, </w:t>
      </w:r>
      <w:r>
        <w:rPr>
          <w:rFonts w:ascii="Tahoma"/>
          <w:color w:val="231F20"/>
        </w:rPr>
        <w:t>figures in tables may not always add up to </w:t>
      </w:r>
      <w:r>
        <w:rPr>
          <w:color w:val="231F20"/>
        </w:rPr>
        <w:t>181, because some respondents skipped some questions, and for some questions respondents were able to select multiple </w:t>
      </w:r>
      <w:r>
        <w:rPr>
          <w:rFonts w:ascii="Tahoma"/>
          <w:color w:val="231F20"/>
        </w:rPr>
        <w:t>answers. We report quantitative findings</w:t>
      </w:r>
    </w:p>
    <w:p>
      <w:pPr>
        <w:pStyle w:val="BodyText"/>
        <w:spacing w:line="264" w:lineRule="auto"/>
        <w:ind w:left="480" w:right="881"/>
      </w:pPr>
      <w:r>
        <w:rPr>
          <w:color w:val="231F20"/>
        </w:rPr>
        <w:t>in relation to raw numbers of participants who responded to each question, with </w:t>
      </w:r>
      <w:r>
        <w:rPr>
          <w:color w:val="231F20"/>
          <w:spacing w:val="-2"/>
        </w:rPr>
        <w:t>percentages</w:t>
      </w:r>
      <w:r>
        <w:rPr>
          <w:color w:val="231F20"/>
          <w:spacing w:val="-8"/>
        </w:rPr>
        <w:t> </w:t>
      </w:r>
      <w:r>
        <w:rPr>
          <w:color w:val="231F20"/>
          <w:spacing w:val="-2"/>
        </w:rPr>
        <w:t>where</w:t>
      </w:r>
      <w:r>
        <w:rPr>
          <w:color w:val="231F20"/>
          <w:spacing w:val="-8"/>
        </w:rPr>
        <w:t> </w:t>
      </w:r>
      <w:r>
        <w:rPr>
          <w:color w:val="231F20"/>
          <w:spacing w:val="-2"/>
        </w:rPr>
        <w:t>appropriate</w:t>
      </w:r>
      <w:r>
        <w:rPr>
          <w:color w:val="231F20"/>
          <w:spacing w:val="-8"/>
        </w:rPr>
        <w:t> </w:t>
      </w:r>
      <w:r>
        <w:rPr>
          <w:color w:val="231F20"/>
          <w:spacing w:val="-2"/>
        </w:rPr>
        <w:t>(expressed </w:t>
      </w:r>
      <w:r>
        <w:rPr>
          <w:color w:val="231F20"/>
        </w:rPr>
        <w:t>as a percentage of responses rather than total participants). For some questions, qualitative data provided in text boxes helped to explain reasons for particular responses or provided additional relevant experiences and insights.</w:t>
      </w:r>
    </w:p>
    <w:p>
      <w:pPr>
        <w:spacing w:after="0" w:line="264" w:lineRule="auto"/>
        <w:sectPr>
          <w:pgSz w:w="11910" w:h="16840"/>
          <w:pgMar w:header="0" w:footer="0" w:top="920" w:bottom="280" w:left="340" w:right="460"/>
          <w:cols w:num="2" w:equalWidth="0">
            <w:col w:w="5292" w:space="40"/>
            <w:col w:w="5778"/>
          </w:cols>
        </w:sectPr>
      </w:pPr>
    </w:p>
    <w:p>
      <w:pPr>
        <w:pStyle w:val="BodyText"/>
        <w:rPr>
          <w:sz w:val="20"/>
        </w:rPr>
      </w:pPr>
    </w:p>
    <w:p>
      <w:pPr>
        <w:pStyle w:val="BodyText"/>
        <w:rPr>
          <w:sz w:val="20"/>
        </w:rPr>
      </w:pPr>
    </w:p>
    <w:p>
      <w:pPr>
        <w:pStyle w:val="BodyText"/>
        <w:spacing w:before="2"/>
        <w:rPr>
          <w:sz w:val="20"/>
        </w:rPr>
      </w:pPr>
    </w:p>
    <w:p>
      <w:pPr>
        <w:spacing w:before="1"/>
        <w:ind w:left="0" w:right="104" w:firstLine="0"/>
        <w:jc w:val="right"/>
        <w:rPr>
          <w:sz w:val="18"/>
        </w:rPr>
      </w:pPr>
      <w:r>
        <w:rPr>
          <w:color w:val="231F20"/>
          <w:w w:val="99"/>
          <w:sz w:val="18"/>
        </w:rPr>
        <w:t>7</w:t>
      </w:r>
    </w:p>
    <w:p>
      <w:pPr>
        <w:spacing w:after="0"/>
        <w:jc w:val="right"/>
        <w:rPr>
          <w:sz w:val="18"/>
        </w:rPr>
        <w:sectPr>
          <w:type w:val="continuous"/>
          <w:pgSz w:w="11910" w:h="16840"/>
          <w:pgMar w:header="0" w:footer="0" w:top="460" w:bottom="280" w:left="340" w:right="460"/>
        </w:sectPr>
      </w:pPr>
    </w:p>
    <w:p>
      <w:pPr>
        <w:pStyle w:val="BodyText"/>
        <w:rPr>
          <w:sz w:val="20"/>
        </w:rPr>
      </w:pPr>
      <w:r>
        <w:rPr/>
        <w:pict>
          <v:rect style="position:absolute;margin-left:0pt;margin-top:.000015pt;width:595.275pt;height:841.89pt;mso-position-horizontal-relative:page;mso-position-vertical-relative:page;z-index:-17690624" id="docshape84" filled="true" fillcolor="#66bf6b" stroked="false">
            <v:fill type="solid"/>
            <w10:wrap type="none"/>
          </v:rect>
        </w:pict>
      </w:r>
      <w:r>
        <w:rPr/>
        <w:pict>
          <v:group style="position:absolute;margin-left:-2.0pt;margin-top:45.623055pt;width:549.3pt;height:596.550pt;mso-position-horizontal-relative:page;mso-position-vertical-relative:page;z-index:-17690112" id="docshapegroup85" coordorigin="-40,912" coordsize="10986,11931">
            <v:shape style="position:absolute;left:0;top:952;width:10906;height:11851" id="docshape86" coordorigin="0,952" coordsize="10906,11851" path="m0,1149l68,1136,150,1120,233,1106,315,1091,399,1078,483,1065,567,1053,652,1042,738,1031,824,1021,910,1011,997,1003,1085,994,1173,987,1262,980,1351,974,1440,969,1530,965,1620,961,1711,958,1803,955,1894,954,1986,953,2079,952,2172,953,2265,954,2359,956,2453,959,2548,963,2643,967,2738,972,2834,978,2930,984,3027,992,3124,1000,3221,1009,3312,1018,3403,1027,3495,1038,3585,1049,3676,1060,3766,1072,3856,1085,3946,1099,4035,1113,4124,1127,4213,1143,4302,1158,4390,1175,4478,1192,4566,1209,4653,1227,4740,1246,4827,1265,4913,1285,4999,1306,5084,1327,5169,1348,5254,1370,5339,1393,5423,1416,5507,1439,5590,1464,5673,1488,5755,1513,5837,1539,5919,1565,6000,1592,6081,1619,6161,1647,6241,1675,6321,1704,6400,1733,6478,1763,6556,1793,6634,1824,6711,1855,6788,1886,6864,1918,6939,1951,7014,1984,7089,2017,7163,2051,7237,2085,7310,2120,7382,2155,7454,2190,7525,2226,7596,2263,7666,2299,7736,2337,7805,2374,7874,2412,7942,2450,8009,2489,8076,2528,8142,2568,8207,2608,8272,2648,8336,2689,8400,2730,8463,2771,8525,2813,8587,2855,8648,2897,8708,2940,8768,2983,8827,3026,8885,3070,8943,3114,9000,3158,9056,3203,9112,3248,9166,3293,9220,3339,9274,3385,9326,3431,9378,3477,9429,3524,9480,3571,9529,3619,9578,3666,9626,3714,9674,3762,9720,3811,9766,3859,9811,3908,9855,3957,9898,4007,9941,4056,9982,4106,10023,4156,10063,4206,10102,4257,10141,4308,10178,4358,10215,4410,10250,4461,10285,4513,10319,4564,10352,4616,10384,4668,10416,4721,10446,4773,10476,4826,10504,4878,10558,4985,10609,5091,10656,5199,10699,5306,10738,5415,10773,5524,10804,5633,10831,5743,10854,5853,10873,5963,10887,6074,10898,6185,10904,6296,10906,6412,10905,6469,10899,6584,10889,6697,10874,6808,10855,6919,10831,7028,10803,7136,10771,7242,10734,7347,10692,7451,10647,7553,10597,7654,10544,7753,10486,7851,10424,7947,10358,8042,10289,8135,10215,8226,10138,8316,10057,8404,10015,8447,9972,8490,9928,8533,9884,8575,9838,8616,9792,8657,9745,8698,9696,8738,9647,8778,9598,8817,9547,8856,9495,8895,9443,8932,9390,8970,9336,9007,9281,9043,9225,9079,9169,9115,9111,9150,9053,9184,8995,9218,8935,9251,8875,9284,8813,9317,8752,9349,8689,9380,8626,9411,8561,9441,8497,9471,8431,9500,8365,9529,8298,9557,8230,9585,8162,9612,8093,9638,8023,9664,7953,9690,7882,9715,7810,9739,7738,9763,7665,9786,7591,9808,7517,9830,7442,9852,7366,9872,7290,9893,7214,9912,7136,9931,7058,9950,6980,9967,6901,9984,6821,10001,6741,10017,6660,10032,6579,10047,6497,10061,6415,10074,6332,10087,6249,10099,6165,10111,6080,10122,5995,10132,5910,10141,5824,10150,5738,10158,5651,10166,5564,10173,5476,10179,5388,10185,5299,10189,5210,10194,5121,10197,5031,10200,4940,10202,4850,10203,4758,10204,4667,10204,4575,10203,4483,10202,4390,10200,4297,10197,4204,10193,4110,10189,4016,10184,3921,10178,3826,10172,3731,10164,3636,10156,3540,10147,3458,10139,3377,10131,3295,10122,3214,10112,3132,10102,3052,10091,2971,10080,2890,10069,2810,10057,2827,10118,2845,10184,2865,10255,2886,10331,2908,10411,2931,10495,2955,10582,2979,10673,3004,10766,3030,10861,3056,10958,3082,11056,3109,11155,3135,11255,3162,11355,3188,11455,3214,11555,3239,11653,3264,11750,3288,11845,3311,11938,3334,12029,3355,12116,3375,12200,3394,12281,3411,12357,3427,12428,3441,12495,3454,12556,3473,12661,3483,12739,3485,12767,3484,12788,3481,12800,3475,12803,3472,12803,3465,12798,3454,12792,3392,12756,3320,12713,3259,12677,3189,12635,3111,12588,3024,12535,2929,12478,2827,12416,2773,12383,2718,12349,2660,12314,2601,12278,2541,12241,2478,12203,2415,12164,2349,12123,2283,12082,2215,12041,2145,11998,2075,11954,2003,11910,1930,11864,1856,11818,1780,11772,1704,11724,1627,11676,1549,11627,1469,11578,1389,11528,1309,11477,1227,11426,1145,11374,1062,11322,978,11269,894,11215,809,11162,724,11108,639,11053,553,10998,467,10943,380,10888,293,10832,206,10776,119,10720,32,10664,0,10643e" filled="false" stroked="true" strokeweight="4pt" strokecolor="#dde26f">
              <v:path arrowok="t"/>
              <v:stroke dashstyle="solid"/>
            </v:shape>
            <v:shape style="position:absolute;left:0;top:5450;width:5244;height:2618" id="docshape87" coordorigin="0,5450" coordsize="5244,2618" path="m0,6528l71,6464,160,6387,208,6346,258,6305,310,6264,365,6222,421,6179,480,6137,541,6094,604,6051,669,6009,736,5967,805,5926,877,5885,950,5846,1026,5807,1103,5769,1183,5733,1265,5698,1349,5665,1435,5634,1523,5605,1613,5577,1705,5552,1799,5530,1895,5509,1994,5492,2094,5477,2196,5466,2300,5457,2406,5452,2515,5450,2568,5451,2678,5455,2793,5463,2912,5475,2974,5483,3036,5493,3099,5504,3164,5516,3229,5530,3295,5545,3361,5562,3429,5581,3497,5601,3566,5623,3636,5647,3706,5673,3776,5700,3848,5730,3919,5761,3991,5795,4064,5830,4137,5868,4210,5908,4283,5951,4357,5996,4431,6043,4505,6092,4579,6144,4653,6199,4727,6256,4801,6316,4875,6378,4949,6444,5023,6512,5096,6583,5170,6657,5243,6734,5221,6757,5196,6783,5142,6841,5079,6906,5009,6978,4930,7055,4843,7135,4797,7177,4748,7219,4697,7262,4645,7304,4590,7347,4533,7390,4474,7433,4412,7476,4349,7518,4284,7560,4216,7601,4146,7642,4075,7681,4000,7719,3924,7756,3846,7792,3765,7826,3682,7858,3597,7889,3510,7918,3421,7944,3329,7969,3235,7991,3139,8011,3041,8028,2940,8042,2837,8053,2732,8061,2624,8066,2515,8068,2459,8067,2344,8062,2223,8050,2161,8043,2098,8033,2033,8022,1968,8010,1902,7996,1834,7980,1766,7963,1697,7944,1628,7924,1557,7902,1487,7878,1415,7852,1343,7825,1271,7795,1199,7765,1126,7732,1053,7697,980,7661,907,7622,834,7582,760,7540,687,7496,615,7450,542,7401,470,7351,398,7299,327,7245,256,7188,185,7130,116,7069,47,7007,0,6962e" filled="false" stroked="true" strokeweight="4pt" strokecolor="#fec357">
              <v:path arrowok="t"/>
              <v:stroke dashstyle="solid"/>
            </v:shape>
            <v:shape style="position:absolute;left:2042;top:6290;width:944;height:944" id="docshape88" coordorigin="2043,6291" coordsize="944,944" path="m2515,7235l2591,7228,2664,7211,2731,7182,2793,7144,2848,7096,2895,7041,2934,6980,2962,6912,2980,6839,2986,6763,2980,6686,2962,6614,2934,6546,2895,6484,2848,6429,2793,6382,2731,6344,2664,6315,2591,6297,2515,6291,2438,6297,2365,6315,2298,6344,2236,6382,2181,6429,2134,6484,2095,6546,2067,6614,2049,6686,2043,6763,2049,6839,2067,6912,2095,6980,2134,7041,2181,7096,2236,7144,2298,7182,2365,7211,2438,7228,2515,7235xe" filled="false" stroked="true" strokeweight="4pt" strokecolor="#fec357">
              <v:path arrowok="t"/>
              <v:stroke dashstyle="solid"/>
            </v:shape>
            <v:shape style="position:absolute;left:1212;top:5470;width:2605;height:2585" id="docshape89" coordorigin="1212,5470" coordsize="2605,2585" path="m2515,8055l2591,8053,2667,8046,2741,8036,2813,8021,2884,8002,2954,7980,3022,7954,3087,7924,3151,7891,3213,7854,3272,7814,3329,7771,3384,7725,3436,7677,3485,7625,3531,7571,3574,7515,3614,7456,3651,7394,3685,7331,3715,7266,3741,7199,3764,7130,3783,7059,3797,6987,3808,6914,3815,6839,3817,6763,3815,6687,3808,6612,3797,6539,3783,6466,3764,6396,3741,6327,3715,6260,3685,6194,3651,6131,3614,6070,3574,6011,3531,5954,3485,5900,3436,5849,3384,5800,3329,5754,3272,5711,3213,5672,3151,5635,3087,5602,3022,5572,2954,5546,2884,5523,2813,5505,2741,5490,2667,5479,2591,5473,2515,5470,2438,5473,2363,5479,2289,5490,2216,5505,2145,5523,2075,5546,2008,5572,1942,5602,1878,5635,1816,5672,1757,5711,1700,5754,1646,5800,1594,5849,1545,5900,1498,5954,1455,6011,1415,6070,1378,6131,1345,6194,1315,6260,1288,6327,1265,6396,1247,6466,1232,6539,1221,6612,1214,6687,1212,6763,1214,6839,1221,6914,1232,6987,1247,7059,1265,7130,1288,7199,1315,7266,1345,7331,1378,7394,1415,7456,1455,7515,1498,7571,1545,7625,1594,7677,1646,7725,1700,7771,1757,7814,1816,7854,1878,7891,1942,7924,2008,7954,2075,7980,2145,8002,2216,8021,2289,8036,2363,8046,2438,8053,2515,8055xe" filled="false" stroked="true" strokeweight="4pt" strokecolor="#fec357">
              <v:path arrowok="t"/>
              <v:stroke dashstyle="solid"/>
            </v:shape>
            <v:line style="position:absolute" from="2509,5090" to="2509,4539" stroked="true" strokeweight="4pt" strokecolor="#fec357">
              <v:stroke dashstyle="solid"/>
            </v:line>
            <v:line style="position:absolute" from="2014,5115" to="1906,4564" stroked="true" strokeweight="4pt" strokecolor="#fec357">
              <v:stroke dashstyle="solid"/>
            </v:line>
            <v:line style="position:absolute" from="1519,5223" to="1303,4672" stroked="true" strokeweight="4pt" strokecolor="#fec357">
              <v:stroke dashstyle="solid"/>
            </v:line>
            <v:line style="position:absolute" from="3004,5115" to="3112,4564" stroked="true" strokeweight="4pt" strokecolor="#fec357">
              <v:stroke dashstyle="solid"/>
            </v:line>
            <v:line style="position:absolute" from="3499,5223" to="3715,4672" stroked="true" strokeweight="4pt" strokecolor="#fec357">
              <v:stroke dashstyle="solid"/>
            </v:lin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Heading1"/>
      </w:pPr>
      <w:r>
        <w:rPr>
          <w:color w:val="FFFFFF"/>
          <w:spacing w:val="-2"/>
          <w:w w:val="105"/>
        </w:rPr>
        <w:t>Findings</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
        <w:rPr>
          <w:rFonts w:ascii="Century Gothic"/>
          <w:b/>
          <w:sz w:val="27"/>
        </w:rPr>
      </w:pPr>
    </w:p>
    <w:p>
      <w:pPr>
        <w:tabs>
          <w:tab w:pos="793" w:val="left" w:leader="none"/>
        </w:tabs>
        <w:spacing w:before="94"/>
        <w:ind w:left="113" w:right="0" w:firstLine="0"/>
        <w:jc w:val="left"/>
        <w:rPr>
          <w:rFonts w:ascii="Century Gothic"/>
          <w:b/>
          <w:sz w:val="18"/>
        </w:rPr>
      </w:pPr>
      <w:r>
        <w:rPr>
          <w:color w:val="FFFFFF"/>
          <w:spacing w:val="-10"/>
          <w:sz w:val="18"/>
        </w:rPr>
        <w:t>8</w:t>
      </w:r>
      <w:r>
        <w:rPr>
          <w:color w:val="FFFFFF"/>
          <w:sz w:val="18"/>
        </w:rPr>
        <w:tab/>
      </w:r>
      <w:r>
        <w:rPr>
          <w:rFonts w:ascii="Century Gothic"/>
          <w:b/>
          <w:color w:val="FFFFFF"/>
          <w:sz w:val="18"/>
        </w:rPr>
        <w:t>Taking</w:t>
      </w:r>
      <w:r>
        <w:rPr>
          <w:rFonts w:ascii="Century Gothic"/>
          <w:b/>
          <w:color w:val="FFFFFF"/>
          <w:spacing w:val="1"/>
          <w:sz w:val="18"/>
        </w:rPr>
        <w:t> </w:t>
      </w:r>
      <w:r>
        <w:rPr>
          <w:rFonts w:ascii="Century Gothic"/>
          <w:b/>
          <w:color w:val="FFFFFF"/>
          <w:sz w:val="18"/>
        </w:rPr>
        <w:t>the</w:t>
      </w:r>
      <w:r>
        <w:rPr>
          <w:rFonts w:ascii="Century Gothic"/>
          <w:b/>
          <w:color w:val="FFFFFF"/>
          <w:spacing w:val="1"/>
          <w:sz w:val="18"/>
        </w:rPr>
        <w:t> </w:t>
      </w:r>
      <w:r>
        <w:rPr>
          <w:rFonts w:ascii="Century Gothic"/>
          <w:b/>
          <w:color w:val="FFFFFF"/>
          <w:sz w:val="18"/>
        </w:rPr>
        <w:t>first</w:t>
      </w:r>
      <w:r>
        <w:rPr>
          <w:rFonts w:ascii="Century Gothic"/>
          <w:b/>
          <w:color w:val="FFFFFF"/>
          <w:spacing w:val="2"/>
          <w:sz w:val="18"/>
        </w:rPr>
        <w:t> </w:t>
      </w:r>
      <w:r>
        <w:rPr>
          <w:rFonts w:ascii="Century Gothic"/>
          <w:b/>
          <w:color w:val="FFFFFF"/>
          <w:sz w:val="18"/>
        </w:rPr>
        <w:t>step</w:t>
      </w:r>
      <w:r>
        <w:rPr>
          <w:rFonts w:ascii="Century Gothic"/>
          <w:b/>
          <w:color w:val="FFFFFF"/>
          <w:spacing w:val="1"/>
          <w:sz w:val="18"/>
        </w:rPr>
        <w:t> </w:t>
      </w:r>
      <w:r>
        <w:rPr>
          <w:rFonts w:ascii="Century Gothic"/>
          <w:b/>
          <w:color w:val="FFFFFF"/>
          <w:sz w:val="18"/>
        </w:rPr>
        <w:t>in</w:t>
      </w:r>
      <w:r>
        <w:rPr>
          <w:rFonts w:ascii="Century Gothic"/>
          <w:b/>
          <w:color w:val="FFFFFF"/>
          <w:spacing w:val="2"/>
          <w:sz w:val="18"/>
        </w:rPr>
        <w:t> </w:t>
      </w:r>
      <w:r>
        <w:rPr>
          <w:rFonts w:ascii="Century Gothic"/>
          <w:b/>
          <w:color w:val="FFFFFF"/>
          <w:sz w:val="18"/>
        </w:rPr>
        <w:t>an</w:t>
      </w:r>
      <w:r>
        <w:rPr>
          <w:rFonts w:ascii="Century Gothic"/>
          <w:b/>
          <w:color w:val="FFFFFF"/>
          <w:spacing w:val="1"/>
          <w:sz w:val="18"/>
        </w:rPr>
        <w:t> </w:t>
      </w:r>
      <w:r>
        <w:rPr>
          <w:rFonts w:ascii="Century Gothic"/>
          <w:b/>
          <w:color w:val="FFFFFF"/>
          <w:sz w:val="18"/>
        </w:rPr>
        <w:t>inclusive</w:t>
      </w:r>
      <w:r>
        <w:rPr>
          <w:rFonts w:ascii="Century Gothic"/>
          <w:b/>
          <w:color w:val="FFFFFF"/>
          <w:spacing w:val="2"/>
          <w:sz w:val="18"/>
        </w:rPr>
        <w:t> </w:t>
      </w:r>
      <w:r>
        <w:rPr>
          <w:rFonts w:ascii="Century Gothic"/>
          <w:b/>
          <w:color w:val="FFFFFF"/>
          <w:spacing w:val="-4"/>
          <w:sz w:val="18"/>
        </w:rPr>
        <w:t>life</w:t>
      </w:r>
    </w:p>
    <w:p>
      <w:pPr>
        <w:spacing w:after="0"/>
        <w:jc w:val="left"/>
        <w:rPr>
          <w:rFonts w:ascii="Century Gothic"/>
          <w:sz w:val="18"/>
        </w:rPr>
        <w:sectPr>
          <w:pgSz w:w="11910" w:h="16840"/>
          <w:pgMar w:header="0" w:footer="0" w:top="900" w:bottom="280" w:left="340" w:right="460"/>
        </w:sectPr>
      </w:pPr>
    </w:p>
    <w:p>
      <w:pPr>
        <w:pStyle w:val="BodyText"/>
        <w:rPr>
          <w:rFonts w:ascii="Century Gothic"/>
          <w:b/>
          <w:sz w:val="20"/>
        </w:rPr>
      </w:pPr>
      <w:r>
        <w:rPr/>
        <w:pict>
          <v:shape style="position:absolute;margin-left:0pt;margin-top:.000315pt;width:.1pt;height:841.9pt;mso-position-horizontal-relative:page;mso-position-vertical-relative:page;z-index:15743488" id="docshape90" coordorigin="0,0" coordsize="0,16838" path="m0,0l0,16838e" filled="true" fillcolor="#66bf6b" stroked="false">
            <v:path arrowok="t"/>
            <v:fill type="solid"/>
            <w10:wrap type="none"/>
          </v:shape>
        </w:pict>
      </w:r>
      <w:r>
        <w:rPr/>
        <w:drawing>
          <wp:anchor distT="0" distB="0" distL="0" distR="0" allowOverlap="1" layoutInCell="1" locked="0" behindDoc="0" simplePos="0" relativeHeight="15744000">
            <wp:simplePos x="0" y="0"/>
            <wp:positionH relativeFrom="page">
              <wp:posOffset>1464500</wp:posOffset>
            </wp:positionH>
            <wp:positionV relativeFrom="page">
              <wp:posOffset>7586992</wp:posOffset>
            </wp:positionV>
            <wp:extent cx="6095492" cy="3105010"/>
            <wp:effectExtent l="0" t="0" r="0" b="0"/>
            <wp:wrapNone/>
            <wp:docPr id="7" name="image21.png"/>
            <wp:cNvGraphicFramePr>
              <a:graphicFrameLocks noChangeAspect="1"/>
            </wp:cNvGraphicFramePr>
            <a:graphic>
              <a:graphicData uri="http://schemas.openxmlformats.org/drawingml/2006/picture">
                <pic:pic>
                  <pic:nvPicPr>
                    <pic:cNvPr id="8" name="image21.png"/>
                    <pic:cNvPicPr/>
                  </pic:nvPicPr>
                  <pic:blipFill>
                    <a:blip r:embed="rId26" cstate="print"/>
                    <a:stretch>
                      <a:fillRect/>
                    </a:stretch>
                  </pic:blipFill>
                  <pic:spPr>
                    <a:xfrm>
                      <a:off x="0" y="0"/>
                      <a:ext cx="6095492" cy="3105010"/>
                    </a:xfrm>
                    <a:prstGeom prst="rect">
                      <a:avLst/>
                    </a:prstGeom>
                  </pic:spPr>
                </pic:pic>
              </a:graphicData>
            </a:graphic>
          </wp:anchor>
        </w:drawing>
      </w:r>
    </w:p>
    <w:p>
      <w:pPr>
        <w:pStyle w:val="BodyText"/>
        <w:rPr>
          <w:rFonts w:ascii="Century Gothic"/>
          <w:b/>
          <w:sz w:val="20"/>
        </w:rPr>
      </w:pPr>
    </w:p>
    <w:p>
      <w:pPr>
        <w:pStyle w:val="BodyText"/>
        <w:rPr>
          <w:rFonts w:ascii="Century Gothic"/>
          <w:b/>
          <w:sz w:val="20"/>
        </w:rPr>
      </w:pPr>
    </w:p>
    <w:p>
      <w:pPr>
        <w:pStyle w:val="BodyText"/>
        <w:spacing w:before="2"/>
        <w:rPr>
          <w:rFonts w:ascii="Century Gothic"/>
          <w:b/>
          <w:sz w:val="21"/>
        </w:rPr>
      </w:pPr>
    </w:p>
    <w:p>
      <w:pPr>
        <w:spacing w:line="273" w:lineRule="auto" w:before="0"/>
        <w:ind w:left="793" w:right="5454" w:firstLine="0"/>
        <w:jc w:val="left"/>
        <w:rPr>
          <w:sz w:val="24"/>
        </w:rPr>
      </w:pPr>
      <w:r>
        <w:rPr>
          <w:rFonts w:ascii="Century Gothic"/>
          <w:color w:val="00673E"/>
          <w:sz w:val="24"/>
        </w:rPr>
        <w:t>In</w:t>
      </w:r>
      <w:r>
        <w:rPr>
          <w:rFonts w:ascii="Century Gothic"/>
          <w:color w:val="00673E"/>
          <w:spacing w:val="-17"/>
          <w:sz w:val="24"/>
        </w:rPr>
        <w:t> </w:t>
      </w:r>
      <w:r>
        <w:rPr>
          <w:rFonts w:ascii="Century Gothic"/>
          <w:color w:val="00673E"/>
          <w:sz w:val="24"/>
        </w:rPr>
        <w:t>this</w:t>
      </w:r>
      <w:r>
        <w:rPr>
          <w:rFonts w:ascii="Century Gothic"/>
          <w:color w:val="00673E"/>
          <w:spacing w:val="-17"/>
          <w:sz w:val="24"/>
        </w:rPr>
        <w:t> </w:t>
      </w:r>
      <w:r>
        <w:rPr>
          <w:rFonts w:ascii="Century Gothic"/>
          <w:color w:val="00673E"/>
          <w:sz w:val="24"/>
        </w:rPr>
        <w:t>section</w:t>
      </w:r>
      <w:r>
        <w:rPr>
          <w:rFonts w:ascii="Century Gothic"/>
          <w:color w:val="00673E"/>
          <w:spacing w:val="-16"/>
          <w:sz w:val="24"/>
        </w:rPr>
        <w:t> </w:t>
      </w:r>
      <w:r>
        <w:rPr>
          <w:rFonts w:ascii="Century Gothic"/>
          <w:color w:val="00673E"/>
          <w:sz w:val="24"/>
        </w:rPr>
        <w:t>we</w:t>
      </w:r>
      <w:r>
        <w:rPr>
          <w:rFonts w:ascii="Century Gothic"/>
          <w:color w:val="00673E"/>
          <w:spacing w:val="-17"/>
          <w:sz w:val="24"/>
        </w:rPr>
        <w:t> </w:t>
      </w:r>
      <w:r>
        <w:rPr>
          <w:rFonts w:ascii="Century Gothic"/>
          <w:color w:val="00673E"/>
          <w:sz w:val="24"/>
        </w:rPr>
        <w:t>set</w:t>
      </w:r>
      <w:r>
        <w:rPr>
          <w:rFonts w:ascii="Century Gothic"/>
          <w:color w:val="00673E"/>
          <w:spacing w:val="-17"/>
          <w:sz w:val="24"/>
        </w:rPr>
        <w:t> </w:t>
      </w:r>
      <w:r>
        <w:rPr>
          <w:rFonts w:ascii="Century Gothic"/>
          <w:color w:val="00673E"/>
          <w:sz w:val="24"/>
        </w:rPr>
        <w:t>out</w:t>
      </w:r>
      <w:r>
        <w:rPr>
          <w:rFonts w:ascii="Century Gothic"/>
          <w:color w:val="00673E"/>
          <w:spacing w:val="-16"/>
          <w:sz w:val="24"/>
        </w:rPr>
        <w:t> </w:t>
      </w:r>
      <w:r>
        <w:rPr>
          <w:rFonts w:ascii="Century Gothic"/>
          <w:color w:val="00673E"/>
          <w:sz w:val="24"/>
        </w:rPr>
        <w:t>the</w:t>
      </w:r>
      <w:r>
        <w:rPr>
          <w:rFonts w:ascii="Century Gothic"/>
          <w:color w:val="00673E"/>
          <w:spacing w:val="-17"/>
          <w:sz w:val="24"/>
        </w:rPr>
        <w:t> </w:t>
      </w:r>
      <w:r>
        <w:rPr>
          <w:rFonts w:ascii="Century Gothic"/>
          <w:color w:val="00673E"/>
          <w:sz w:val="24"/>
        </w:rPr>
        <w:t>findings</w:t>
      </w:r>
      <w:r>
        <w:rPr>
          <w:rFonts w:ascii="Century Gothic"/>
          <w:color w:val="00673E"/>
          <w:spacing w:val="-16"/>
          <w:sz w:val="24"/>
        </w:rPr>
        <w:t> </w:t>
      </w:r>
      <w:r>
        <w:rPr>
          <w:rFonts w:ascii="Century Gothic"/>
          <w:color w:val="00673E"/>
          <w:sz w:val="24"/>
        </w:rPr>
        <w:t>from </w:t>
      </w:r>
      <w:r>
        <w:rPr>
          <w:color w:val="00673E"/>
          <w:sz w:val="24"/>
        </w:rPr>
        <w:t>the survey.</w:t>
      </w:r>
    </w:p>
    <w:p>
      <w:pPr>
        <w:spacing w:line="278" w:lineRule="auto" w:before="233"/>
        <w:ind w:left="793" w:right="5454" w:firstLine="0"/>
        <w:jc w:val="left"/>
        <w:rPr>
          <w:sz w:val="24"/>
        </w:rPr>
      </w:pPr>
      <w:r>
        <w:rPr>
          <w:color w:val="231F20"/>
          <w:spacing w:val="-2"/>
          <w:sz w:val="24"/>
        </w:rPr>
        <w:t>We</w:t>
      </w:r>
      <w:r>
        <w:rPr>
          <w:color w:val="231F20"/>
          <w:spacing w:val="-15"/>
          <w:sz w:val="24"/>
        </w:rPr>
        <w:t> </w:t>
      </w:r>
      <w:r>
        <w:rPr>
          <w:color w:val="231F20"/>
          <w:spacing w:val="-2"/>
          <w:sz w:val="24"/>
        </w:rPr>
        <w:t>start</w:t>
      </w:r>
      <w:r>
        <w:rPr>
          <w:color w:val="231F20"/>
          <w:spacing w:val="-15"/>
          <w:sz w:val="24"/>
        </w:rPr>
        <w:t> </w:t>
      </w:r>
      <w:r>
        <w:rPr>
          <w:color w:val="231F20"/>
          <w:spacing w:val="-2"/>
          <w:sz w:val="24"/>
        </w:rPr>
        <w:t>by</w:t>
      </w:r>
      <w:r>
        <w:rPr>
          <w:color w:val="231F20"/>
          <w:spacing w:val="-14"/>
          <w:sz w:val="24"/>
        </w:rPr>
        <w:t> </w:t>
      </w:r>
      <w:r>
        <w:rPr>
          <w:color w:val="231F20"/>
          <w:spacing w:val="-2"/>
          <w:sz w:val="24"/>
        </w:rPr>
        <w:t>providing</w:t>
      </w:r>
      <w:r>
        <w:rPr>
          <w:color w:val="231F20"/>
          <w:spacing w:val="-15"/>
          <w:sz w:val="24"/>
        </w:rPr>
        <w:t> </w:t>
      </w:r>
      <w:r>
        <w:rPr>
          <w:color w:val="231F20"/>
          <w:spacing w:val="-2"/>
          <w:sz w:val="24"/>
        </w:rPr>
        <w:t>a</w:t>
      </w:r>
      <w:r>
        <w:rPr>
          <w:color w:val="231F20"/>
          <w:spacing w:val="-15"/>
          <w:sz w:val="24"/>
        </w:rPr>
        <w:t> </w:t>
      </w:r>
      <w:r>
        <w:rPr>
          <w:color w:val="231F20"/>
          <w:spacing w:val="-2"/>
          <w:sz w:val="24"/>
        </w:rPr>
        <w:t>demographic</w:t>
      </w:r>
      <w:r>
        <w:rPr>
          <w:color w:val="231F20"/>
          <w:spacing w:val="-15"/>
          <w:sz w:val="24"/>
        </w:rPr>
        <w:t> </w:t>
      </w:r>
      <w:r>
        <w:rPr>
          <w:color w:val="231F20"/>
          <w:spacing w:val="-2"/>
          <w:sz w:val="24"/>
        </w:rPr>
        <w:t>overview </w:t>
      </w:r>
      <w:r>
        <w:rPr>
          <w:color w:val="231F20"/>
          <w:sz w:val="24"/>
        </w:rPr>
        <w:t>of respondents in terms of location, gender and</w:t>
      </w:r>
      <w:r>
        <w:rPr>
          <w:color w:val="231F20"/>
          <w:spacing w:val="-14"/>
          <w:sz w:val="24"/>
        </w:rPr>
        <w:t> </w:t>
      </w:r>
      <w:r>
        <w:rPr>
          <w:color w:val="231F20"/>
          <w:sz w:val="24"/>
        </w:rPr>
        <w:t>whether</w:t>
      </w:r>
      <w:r>
        <w:rPr>
          <w:color w:val="231F20"/>
          <w:spacing w:val="-14"/>
          <w:sz w:val="24"/>
        </w:rPr>
        <w:t> </w:t>
      </w:r>
      <w:r>
        <w:rPr>
          <w:color w:val="231F20"/>
          <w:sz w:val="24"/>
        </w:rPr>
        <w:t>children</w:t>
      </w:r>
      <w:r>
        <w:rPr>
          <w:color w:val="231F20"/>
          <w:spacing w:val="-14"/>
          <w:sz w:val="24"/>
        </w:rPr>
        <w:t> </w:t>
      </w:r>
      <w:r>
        <w:rPr>
          <w:color w:val="231F20"/>
          <w:sz w:val="24"/>
        </w:rPr>
        <w:t>were</w:t>
      </w:r>
      <w:r>
        <w:rPr>
          <w:color w:val="231F20"/>
          <w:spacing w:val="-14"/>
          <w:sz w:val="24"/>
        </w:rPr>
        <w:t> </w:t>
      </w:r>
      <w:r>
        <w:rPr>
          <w:color w:val="231F20"/>
          <w:sz w:val="24"/>
        </w:rPr>
        <w:t>NDIS</w:t>
      </w:r>
      <w:r>
        <w:rPr>
          <w:color w:val="231F20"/>
          <w:spacing w:val="-14"/>
          <w:sz w:val="24"/>
        </w:rPr>
        <w:t> </w:t>
      </w:r>
      <w:r>
        <w:rPr>
          <w:color w:val="231F20"/>
          <w:sz w:val="24"/>
        </w:rPr>
        <w:t>participants.</w:t>
      </w:r>
    </w:p>
    <w:p>
      <w:pPr>
        <w:spacing w:line="273" w:lineRule="auto" w:before="170"/>
        <w:ind w:left="793" w:right="5652" w:firstLine="0"/>
        <w:jc w:val="left"/>
        <w:rPr>
          <w:rFonts w:ascii="Tahoma"/>
          <w:sz w:val="24"/>
        </w:rPr>
      </w:pPr>
      <w:r>
        <w:rPr>
          <w:color w:val="231F20"/>
          <w:sz w:val="24"/>
        </w:rPr>
        <w:t>We then set out the types of services </w:t>
      </w:r>
      <w:r>
        <w:rPr>
          <w:color w:val="231F20"/>
          <w:spacing w:val="-2"/>
          <w:sz w:val="24"/>
        </w:rPr>
        <w:t>respondents</w:t>
      </w:r>
      <w:r>
        <w:rPr>
          <w:color w:val="231F20"/>
          <w:spacing w:val="-15"/>
          <w:sz w:val="24"/>
        </w:rPr>
        <w:t> </w:t>
      </w:r>
      <w:r>
        <w:rPr>
          <w:color w:val="231F20"/>
          <w:spacing w:val="-2"/>
          <w:sz w:val="24"/>
        </w:rPr>
        <w:t>accessed,</w:t>
      </w:r>
      <w:r>
        <w:rPr>
          <w:color w:val="231F20"/>
          <w:spacing w:val="-15"/>
          <w:sz w:val="24"/>
        </w:rPr>
        <w:t> </w:t>
      </w:r>
      <w:r>
        <w:rPr>
          <w:color w:val="231F20"/>
          <w:spacing w:val="-2"/>
          <w:sz w:val="24"/>
        </w:rPr>
        <w:t>whether</w:t>
      </w:r>
      <w:r>
        <w:rPr>
          <w:color w:val="231F20"/>
          <w:spacing w:val="-14"/>
          <w:sz w:val="24"/>
        </w:rPr>
        <w:t> </w:t>
      </w:r>
      <w:r>
        <w:rPr>
          <w:color w:val="231F20"/>
          <w:spacing w:val="-2"/>
          <w:sz w:val="24"/>
        </w:rPr>
        <w:t>they</w:t>
      </w:r>
      <w:r>
        <w:rPr>
          <w:color w:val="231F20"/>
          <w:spacing w:val="-15"/>
          <w:sz w:val="24"/>
        </w:rPr>
        <w:t> </w:t>
      </w:r>
      <w:r>
        <w:rPr>
          <w:color w:val="231F20"/>
          <w:spacing w:val="-2"/>
          <w:sz w:val="24"/>
        </w:rPr>
        <w:t>had</w:t>
      </w:r>
      <w:r>
        <w:rPr>
          <w:color w:val="231F20"/>
          <w:spacing w:val="-15"/>
          <w:sz w:val="24"/>
        </w:rPr>
        <w:t> </w:t>
      </w:r>
      <w:r>
        <w:rPr>
          <w:color w:val="231F20"/>
          <w:spacing w:val="-2"/>
          <w:sz w:val="24"/>
        </w:rPr>
        <w:t>an </w:t>
      </w:r>
      <w:r>
        <w:rPr>
          <w:color w:val="231F20"/>
          <w:sz w:val="24"/>
        </w:rPr>
        <w:t>Individual</w:t>
      </w:r>
      <w:r>
        <w:rPr>
          <w:color w:val="231F20"/>
          <w:spacing w:val="-17"/>
          <w:sz w:val="24"/>
        </w:rPr>
        <w:t> </w:t>
      </w:r>
      <w:r>
        <w:rPr>
          <w:color w:val="231F20"/>
          <w:sz w:val="24"/>
        </w:rPr>
        <w:t>Education</w:t>
      </w:r>
      <w:r>
        <w:rPr>
          <w:color w:val="231F20"/>
          <w:spacing w:val="-16"/>
          <w:sz w:val="24"/>
        </w:rPr>
        <w:t> </w:t>
      </w:r>
      <w:r>
        <w:rPr>
          <w:color w:val="231F20"/>
          <w:sz w:val="24"/>
        </w:rPr>
        <w:t>Plan,</w:t>
      </w:r>
      <w:r>
        <w:rPr>
          <w:color w:val="231F20"/>
          <w:spacing w:val="-17"/>
          <w:sz w:val="24"/>
        </w:rPr>
        <w:t> </w:t>
      </w:r>
      <w:r>
        <w:rPr>
          <w:color w:val="231F20"/>
          <w:sz w:val="24"/>
        </w:rPr>
        <w:t>and</w:t>
      </w:r>
      <w:r>
        <w:rPr>
          <w:color w:val="231F20"/>
          <w:spacing w:val="-16"/>
          <w:sz w:val="24"/>
        </w:rPr>
        <w:t> </w:t>
      </w:r>
      <w:r>
        <w:rPr>
          <w:color w:val="231F20"/>
          <w:sz w:val="24"/>
        </w:rPr>
        <w:t>if</w:t>
      </w:r>
      <w:r>
        <w:rPr>
          <w:color w:val="231F20"/>
          <w:spacing w:val="-17"/>
          <w:sz w:val="24"/>
        </w:rPr>
        <w:t> </w:t>
      </w:r>
      <w:r>
        <w:rPr>
          <w:color w:val="231F20"/>
          <w:sz w:val="24"/>
        </w:rPr>
        <w:t>so</w:t>
      </w:r>
      <w:r>
        <w:rPr>
          <w:color w:val="231F20"/>
          <w:spacing w:val="-16"/>
          <w:sz w:val="24"/>
        </w:rPr>
        <w:t> </w:t>
      </w:r>
      <w:r>
        <w:rPr>
          <w:color w:val="231F20"/>
          <w:sz w:val="24"/>
        </w:rPr>
        <w:t>whether </w:t>
      </w:r>
      <w:r>
        <w:rPr>
          <w:rFonts w:ascii="Tahoma"/>
          <w:color w:val="231F20"/>
          <w:sz w:val="24"/>
        </w:rPr>
        <w:t>it was perceived as effective.</w:t>
      </w:r>
    </w:p>
    <w:p>
      <w:pPr>
        <w:spacing w:line="273" w:lineRule="auto" w:before="176"/>
        <w:ind w:left="793" w:right="5454" w:firstLine="0"/>
        <w:jc w:val="left"/>
        <w:rPr>
          <w:rFonts w:ascii="Tahoma"/>
          <w:sz w:val="24"/>
        </w:rPr>
      </w:pPr>
      <w:r>
        <w:rPr>
          <w:color w:val="231F20"/>
          <w:spacing w:val="-4"/>
          <w:sz w:val="24"/>
        </w:rPr>
        <w:t>We</w:t>
      </w:r>
      <w:r>
        <w:rPr>
          <w:color w:val="231F20"/>
          <w:spacing w:val="-8"/>
          <w:sz w:val="24"/>
        </w:rPr>
        <w:t> </w:t>
      </w:r>
      <w:r>
        <w:rPr>
          <w:color w:val="231F20"/>
          <w:spacing w:val="-4"/>
          <w:sz w:val="24"/>
        </w:rPr>
        <w:t>then</w:t>
      </w:r>
      <w:r>
        <w:rPr>
          <w:color w:val="231F20"/>
          <w:spacing w:val="-8"/>
          <w:sz w:val="24"/>
        </w:rPr>
        <w:t> </w:t>
      </w:r>
      <w:r>
        <w:rPr>
          <w:color w:val="231F20"/>
          <w:spacing w:val="-4"/>
          <w:sz w:val="24"/>
        </w:rPr>
        <w:t>provide</w:t>
      </w:r>
      <w:r>
        <w:rPr>
          <w:color w:val="231F20"/>
          <w:spacing w:val="-8"/>
          <w:sz w:val="24"/>
        </w:rPr>
        <w:t> </w:t>
      </w:r>
      <w:r>
        <w:rPr>
          <w:color w:val="231F20"/>
          <w:spacing w:val="-4"/>
          <w:sz w:val="24"/>
        </w:rPr>
        <w:t>insights</w:t>
      </w:r>
      <w:r>
        <w:rPr>
          <w:color w:val="231F20"/>
          <w:spacing w:val="-8"/>
          <w:sz w:val="24"/>
        </w:rPr>
        <w:t> </w:t>
      </w:r>
      <w:r>
        <w:rPr>
          <w:color w:val="231F20"/>
          <w:spacing w:val="-4"/>
          <w:sz w:val="24"/>
        </w:rPr>
        <w:t>into</w:t>
      </w:r>
      <w:r>
        <w:rPr>
          <w:color w:val="231F20"/>
          <w:spacing w:val="-8"/>
          <w:sz w:val="24"/>
        </w:rPr>
        <w:t> </w:t>
      </w:r>
      <w:r>
        <w:rPr>
          <w:color w:val="231F20"/>
          <w:spacing w:val="-4"/>
          <w:sz w:val="24"/>
        </w:rPr>
        <w:t>any</w:t>
      </w:r>
      <w:r>
        <w:rPr>
          <w:color w:val="231F20"/>
          <w:spacing w:val="-8"/>
          <w:sz w:val="24"/>
        </w:rPr>
        <w:t> </w:t>
      </w:r>
      <w:r>
        <w:rPr>
          <w:color w:val="231F20"/>
          <w:spacing w:val="-4"/>
          <w:sz w:val="24"/>
        </w:rPr>
        <w:t>additional </w:t>
      </w:r>
      <w:r>
        <w:rPr>
          <w:color w:val="231F20"/>
          <w:sz w:val="24"/>
        </w:rPr>
        <w:t>supports and funding that respondents accessed and perceptions of whether </w:t>
      </w:r>
      <w:r>
        <w:rPr>
          <w:rFonts w:ascii="Tahoma"/>
          <w:color w:val="231F20"/>
          <w:sz w:val="24"/>
        </w:rPr>
        <w:t>education and support staff training</w:t>
      </w:r>
    </w:p>
    <w:p>
      <w:pPr>
        <w:spacing w:line="281" w:lineRule="exact" w:before="0"/>
        <w:ind w:left="793" w:right="0" w:firstLine="0"/>
        <w:jc w:val="left"/>
        <w:rPr>
          <w:rFonts w:ascii="Tahoma"/>
          <w:sz w:val="24"/>
        </w:rPr>
      </w:pPr>
      <w:r>
        <w:rPr>
          <w:rFonts w:ascii="Tahoma"/>
          <w:color w:val="231F20"/>
          <w:sz w:val="24"/>
        </w:rPr>
        <w:t>was</w:t>
      </w:r>
      <w:r>
        <w:rPr>
          <w:rFonts w:ascii="Tahoma"/>
          <w:color w:val="231F20"/>
          <w:spacing w:val="-5"/>
          <w:sz w:val="24"/>
        </w:rPr>
        <w:t> </w:t>
      </w:r>
      <w:r>
        <w:rPr>
          <w:rFonts w:ascii="Tahoma"/>
          <w:color w:val="231F20"/>
          <w:spacing w:val="-2"/>
          <w:sz w:val="24"/>
        </w:rPr>
        <w:t>sufficient.</w:t>
      </w:r>
    </w:p>
    <w:p>
      <w:pPr>
        <w:spacing w:line="278" w:lineRule="auto" w:before="215"/>
        <w:ind w:left="793" w:right="5454" w:firstLine="0"/>
        <w:jc w:val="left"/>
        <w:rPr>
          <w:sz w:val="24"/>
        </w:rPr>
      </w:pPr>
      <w:r>
        <w:rPr>
          <w:color w:val="231F20"/>
          <w:sz w:val="24"/>
        </w:rPr>
        <w:t>Following</w:t>
      </w:r>
      <w:r>
        <w:rPr>
          <w:color w:val="231F20"/>
          <w:spacing w:val="-12"/>
          <w:sz w:val="24"/>
        </w:rPr>
        <w:t> </w:t>
      </w:r>
      <w:r>
        <w:rPr>
          <w:color w:val="231F20"/>
          <w:sz w:val="24"/>
        </w:rPr>
        <w:t>this</w:t>
      </w:r>
      <w:r>
        <w:rPr>
          <w:color w:val="231F20"/>
          <w:spacing w:val="-12"/>
          <w:sz w:val="24"/>
        </w:rPr>
        <w:t> </w:t>
      </w:r>
      <w:r>
        <w:rPr>
          <w:color w:val="231F20"/>
          <w:sz w:val="24"/>
        </w:rPr>
        <w:t>we</w:t>
      </w:r>
      <w:r>
        <w:rPr>
          <w:color w:val="231F20"/>
          <w:spacing w:val="-12"/>
          <w:sz w:val="24"/>
        </w:rPr>
        <w:t> </w:t>
      </w:r>
      <w:r>
        <w:rPr>
          <w:color w:val="231F20"/>
          <w:sz w:val="24"/>
        </w:rPr>
        <w:t>move</w:t>
      </w:r>
      <w:r>
        <w:rPr>
          <w:color w:val="231F20"/>
          <w:spacing w:val="-12"/>
          <w:sz w:val="24"/>
        </w:rPr>
        <w:t> </w:t>
      </w:r>
      <w:r>
        <w:rPr>
          <w:color w:val="231F20"/>
          <w:sz w:val="24"/>
        </w:rPr>
        <w:t>on</w:t>
      </w:r>
      <w:r>
        <w:rPr>
          <w:color w:val="231F20"/>
          <w:spacing w:val="-12"/>
          <w:sz w:val="24"/>
        </w:rPr>
        <w:t> </w:t>
      </w:r>
      <w:r>
        <w:rPr>
          <w:color w:val="231F20"/>
          <w:sz w:val="24"/>
        </w:rPr>
        <w:t>to</w:t>
      </w:r>
      <w:r>
        <w:rPr>
          <w:color w:val="231F20"/>
          <w:spacing w:val="-12"/>
          <w:sz w:val="24"/>
        </w:rPr>
        <w:t> </w:t>
      </w:r>
      <w:r>
        <w:rPr>
          <w:color w:val="231F20"/>
          <w:sz w:val="24"/>
        </w:rPr>
        <w:t>explore</w:t>
      </w:r>
      <w:r>
        <w:rPr>
          <w:color w:val="231F20"/>
          <w:spacing w:val="-12"/>
          <w:sz w:val="24"/>
        </w:rPr>
        <w:t> </w:t>
      </w:r>
      <w:r>
        <w:rPr>
          <w:color w:val="231F20"/>
          <w:sz w:val="24"/>
        </w:rPr>
        <w:t>whether families</w:t>
      </w:r>
      <w:r>
        <w:rPr>
          <w:color w:val="231F20"/>
          <w:spacing w:val="-7"/>
          <w:sz w:val="24"/>
        </w:rPr>
        <w:t> </w:t>
      </w:r>
      <w:r>
        <w:rPr>
          <w:color w:val="231F20"/>
          <w:sz w:val="24"/>
        </w:rPr>
        <w:t>and</w:t>
      </w:r>
      <w:r>
        <w:rPr>
          <w:color w:val="231F20"/>
          <w:spacing w:val="-7"/>
          <w:sz w:val="24"/>
        </w:rPr>
        <w:t> </w:t>
      </w:r>
      <w:r>
        <w:rPr>
          <w:color w:val="231F20"/>
          <w:sz w:val="24"/>
        </w:rPr>
        <w:t>caregivers</w:t>
      </w:r>
      <w:r>
        <w:rPr>
          <w:color w:val="231F20"/>
          <w:spacing w:val="-7"/>
          <w:sz w:val="24"/>
        </w:rPr>
        <w:t> </w:t>
      </w:r>
      <w:r>
        <w:rPr>
          <w:color w:val="231F20"/>
          <w:sz w:val="24"/>
        </w:rPr>
        <w:t>perceived</w:t>
      </w:r>
      <w:r>
        <w:rPr>
          <w:color w:val="231F20"/>
          <w:spacing w:val="-7"/>
          <w:sz w:val="24"/>
        </w:rPr>
        <w:t> </w:t>
      </w:r>
      <w:r>
        <w:rPr>
          <w:color w:val="231F20"/>
          <w:sz w:val="24"/>
        </w:rPr>
        <w:t>children</w:t>
      </w:r>
      <w:r>
        <w:rPr>
          <w:color w:val="231F20"/>
          <w:spacing w:val="-7"/>
          <w:sz w:val="24"/>
        </w:rPr>
        <w:t> </w:t>
      </w:r>
      <w:r>
        <w:rPr>
          <w:color w:val="231F20"/>
          <w:sz w:val="24"/>
        </w:rPr>
        <w:t>to </w:t>
      </w:r>
      <w:r>
        <w:rPr>
          <w:color w:val="231F20"/>
          <w:spacing w:val="-2"/>
          <w:sz w:val="24"/>
        </w:rPr>
        <w:t>feel</w:t>
      </w:r>
      <w:r>
        <w:rPr>
          <w:color w:val="231F20"/>
          <w:spacing w:val="-15"/>
          <w:sz w:val="24"/>
        </w:rPr>
        <w:t> </w:t>
      </w:r>
      <w:r>
        <w:rPr>
          <w:color w:val="231F20"/>
          <w:spacing w:val="-2"/>
          <w:sz w:val="24"/>
        </w:rPr>
        <w:t>welcome</w:t>
      </w:r>
      <w:r>
        <w:rPr>
          <w:color w:val="231F20"/>
          <w:spacing w:val="-14"/>
          <w:sz w:val="24"/>
        </w:rPr>
        <w:t> </w:t>
      </w:r>
      <w:r>
        <w:rPr>
          <w:color w:val="231F20"/>
          <w:spacing w:val="-2"/>
          <w:sz w:val="24"/>
        </w:rPr>
        <w:t>and</w:t>
      </w:r>
      <w:r>
        <w:rPr>
          <w:color w:val="231F20"/>
          <w:spacing w:val="-15"/>
          <w:sz w:val="24"/>
        </w:rPr>
        <w:t> </w:t>
      </w:r>
      <w:r>
        <w:rPr>
          <w:color w:val="231F20"/>
          <w:spacing w:val="-2"/>
          <w:sz w:val="24"/>
        </w:rPr>
        <w:t>supported</w:t>
      </w:r>
      <w:r>
        <w:rPr>
          <w:color w:val="231F20"/>
          <w:spacing w:val="-14"/>
          <w:sz w:val="24"/>
        </w:rPr>
        <w:t> </w:t>
      </w:r>
      <w:r>
        <w:rPr>
          <w:color w:val="231F20"/>
          <w:spacing w:val="-2"/>
          <w:sz w:val="24"/>
        </w:rPr>
        <w:t>in</w:t>
      </w:r>
      <w:r>
        <w:rPr>
          <w:color w:val="231F20"/>
          <w:spacing w:val="-15"/>
          <w:sz w:val="24"/>
        </w:rPr>
        <w:t> </w:t>
      </w:r>
      <w:r>
        <w:rPr>
          <w:color w:val="231F20"/>
          <w:spacing w:val="-2"/>
          <w:sz w:val="24"/>
        </w:rPr>
        <w:t>early</w:t>
      </w:r>
      <w:r>
        <w:rPr>
          <w:color w:val="231F20"/>
          <w:spacing w:val="-14"/>
          <w:sz w:val="24"/>
        </w:rPr>
        <w:t> </w:t>
      </w:r>
      <w:r>
        <w:rPr>
          <w:color w:val="231F20"/>
          <w:spacing w:val="-2"/>
          <w:sz w:val="24"/>
        </w:rPr>
        <w:t>childhood </w:t>
      </w:r>
      <w:r>
        <w:rPr>
          <w:color w:val="231F20"/>
          <w:sz w:val="24"/>
        </w:rPr>
        <w:t>education and care settings and experiences of</w:t>
      </w:r>
      <w:r>
        <w:rPr>
          <w:color w:val="231F20"/>
          <w:spacing w:val="-4"/>
          <w:sz w:val="24"/>
        </w:rPr>
        <w:t> </w:t>
      </w:r>
      <w:r>
        <w:rPr>
          <w:color w:val="231F20"/>
          <w:sz w:val="24"/>
        </w:rPr>
        <w:t>seclusion,</w:t>
      </w:r>
      <w:r>
        <w:rPr>
          <w:color w:val="231F20"/>
          <w:spacing w:val="-4"/>
          <w:sz w:val="24"/>
        </w:rPr>
        <w:t> </w:t>
      </w:r>
      <w:r>
        <w:rPr>
          <w:color w:val="231F20"/>
          <w:sz w:val="24"/>
        </w:rPr>
        <w:t>exclusion</w:t>
      </w:r>
      <w:r>
        <w:rPr>
          <w:color w:val="231F20"/>
          <w:spacing w:val="-4"/>
          <w:sz w:val="24"/>
        </w:rPr>
        <w:t> </w:t>
      </w:r>
      <w:r>
        <w:rPr>
          <w:color w:val="231F20"/>
          <w:sz w:val="24"/>
        </w:rPr>
        <w:t>and</w:t>
      </w:r>
      <w:r>
        <w:rPr>
          <w:color w:val="231F20"/>
          <w:spacing w:val="-4"/>
          <w:sz w:val="24"/>
        </w:rPr>
        <w:t> </w:t>
      </w:r>
      <w:r>
        <w:rPr>
          <w:color w:val="231F20"/>
          <w:sz w:val="24"/>
        </w:rPr>
        <w:t>bullying.</w:t>
      </w:r>
      <w:r>
        <w:rPr>
          <w:color w:val="231F20"/>
          <w:spacing w:val="-4"/>
          <w:sz w:val="24"/>
        </w:rPr>
        <w:t> </w:t>
      </w:r>
      <w:r>
        <w:rPr>
          <w:color w:val="231F20"/>
          <w:sz w:val="24"/>
        </w:rPr>
        <w:t>We</w:t>
      </w:r>
      <w:r>
        <w:rPr>
          <w:color w:val="231F20"/>
          <w:spacing w:val="-4"/>
          <w:sz w:val="24"/>
        </w:rPr>
        <w:t> </w:t>
      </w:r>
      <w:r>
        <w:rPr>
          <w:color w:val="231F20"/>
          <w:sz w:val="24"/>
        </w:rPr>
        <w:t>also explore whether respondents had made a complaint about early childhood education and care, who this was made to and whether it was appropriately resolved.</w:t>
      </w:r>
    </w:p>
    <w:p>
      <w:pPr>
        <w:spacing w:line="278" w:lineRule="auto" w:before="154"/>
        <w:ind w:left="793" w:right="5454" w:firstLine="0"/>
        <w:jc w:val="left"/>
        <w:rPr>
          <w:sz w:val="24"/>
        </w:rPr>
      </w:pPr>
      <w:r>
        <w:rPr>
          <w:rFonts w:ascii="Tahoma"/>
          <w:color w:val="231F20"/>
          <w:spacing w:val="-4"/>
          <w:sz w:val="24"/>
        </w:rPr>
        <w:t>The</w:t>
      </w:r>
      <w:r>
        <w:rPr>
          <w:rFonts w:ascii="Tahoma"/>
          <w:color w:val="231F20"/>
          <w:spacing w:val="-8"/>
          <w:sz w:val="24"/>
        </w:rPr>
        <w:t> </w:t>
      </w:r>
      <w:r>
        <w:rPr>
          <w:rFonts w:ascii="Tahoma"/>
          <w:color w:val="231F20"/>
          <w:spacing w:val="-4"/>
          <w:sz w:val="24"/>
        </w:rPr>
        <w:t>final</w:t>
      </w:r>
      <w:r>
        <w:rPr>
          <w:rFonts w:ascii="Tahoma"/>
          <w:color w:val="231F20"/>
          <w:spacing w:val="-8"/>
          <w:sz w:val="24"/>
        </w:rPr>
        <w:t> </w:t>
      </w:r>
      <w:r>
        <w:rPr>
          <w:rFonts w:ascii="Tahoma"/>
          <w:color w:val="231F20"/>
          <w:spacing w:val="-4"/>
          <w:sz w:val="24"/>
        </w:rPr>
        <w:t>findings</w:t>
      </w:r>
      <w:r>
        <w:rPr>
          <w:rFonts w:ascii="Tahoma"/>
          <w:color w:val="231F20"/>
          <w:spacing w:val="-8"/>
          <w:sz w:val="24"/>
        </w:rPr>
        <w:t> </w:t>
      </w:r>
      <w:r>
        <w:rPr>
          <w:rFonts w:ascii="Tahoma"/>
          <w:color w:val="231F20"/>
          <w:spacing w:val="-4"/>
          <w:sz w:val="24"/>
        </w:rPr>
        <w:t>section</w:t>
      </w:r>
      <w:r>
        <w:rPr>
          <w:rFonts w:ascii="Tahoma"/>
          <w:color w:val="231F20"/>
          <w:spacing w:val="-8"/>
          <w:sz w:val="24"/>
        </w:rPr>
        <w:t> </w:t>
      </w:r>
      <w:r>
        <w:rPr>
          <w:rFonts w:ascii="Tahoma"/>
          <w:color w:val="231F20"/>
          <w:spacing w:val="-4"/>
          <w:sz w:val="24"/>
        </w:rPr>
        <w:t>explores</w:t>
      </w:r>
      <w:r>
        <w:rPr>
          <w:rFonts w:ascii="Tahoma"/>
          <w:color w:val="231F20"/>
          <w:spacing w:val="-8"/>
          <w:sz w:val="24"/>
        </w:rPr>
        <w:t> </w:t>
      </w:r>
      <w:r>
        <w:rPr>
          <w:rFonts w:ascii="Tahoma"/>
          <w:color w:val="231F20"/>
          <w:spacing w:val="-4"/>
          <w:sz w:val="24"/>
        </w:rPr>
        <w:t>preferences </w:t>
      </w:r>
      <w:r>
        <w:rPr>
          <w:color w:val="231F20"/>
          <w:sz w:val="24"/>
        </w:rPr>
        <w:t>for future schooling.</w:t>
      </w:r>
    </w:p>
    <w:p>
      <w:pPr>
        <w:spacing w:after="0" w:line="278" w:lineRule="auto"/>
        <w:jc w:val="left"/>
        <w:rPr>
          <w:sz w:val="24"/>
        </w:rPr>
        <w:sectPr>
          <w:pgSz w:w="11910" w:h="16840"/>
          <w:pgMar w:header="0" w:footer="0" w:top="0" w:bottom="0" w:left="34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footerReference w:type="even" r:id="rId27"/>
          <w:footerReference w:type="default" r:id="rId28"/>
          <w:pgSz w:w="11910" w:h="16840"/>
          <w:pgMar w:footer="537" w:header="0" w:top="0" w:bottom="720" w:left="340" w:right="460"/>
          <w:pgNumType w:start="10"/>
        </w:sectPr>
      </w:pPr>
    </w:p>
    <w:p>
      <w:pPr>
        <w:pStyle w:val="BodyText"/>
        <w:spacing w:line="264" w:lineRule="auto" w:before="112"/>
        <w:ind w:left="803" w:right="-3"/>
      </w:pPr>
      <w:r>
        <w:rPr/>
        <w:pict>
          <v:shape style="position:absolute;margin-left:308.055115pt;margin-top:43.484776pt;width:222.05pt;height:205.8pt;mso-position-horizontal-relative:page;mso-position-vertical-relative:paragraph;z-index:15746048" type="#_x0000_t202" id="docshape9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0"/>
                    <w:gridCol w:w="1480"/>
                  </w:tblGrid>
                  <w:tr>
                    <w:trPr>
                      <w:trHeight w:val="397" w:hRule="atLeast"/>
                    </w:trPr>
                    <w:tc>
                      <w:tcPr>
                        <w:tcW w:w="4440" w:type="dxa"/>
                        <w:gridSpan w:val="2"/>
                        <w:tcBorders>
                          <w:top w:val="single" w:sz="4" w:space="0" w:color="231F20"/>
                          <w:bottom w:val="single" w:sz="4" w:space="0" w:color="231F20"/>
                        </w:tcBorders>
                      </w:tcPr>
                      <w:p>
                        <w:pPr>
                          <w:pStyle w:val="TableParagraph"/>
                          <w:spacing w:before="74"/>
                          <w:rPr>
                            <w:sz w:val="23"/>
                          </w:rPr>
                        </w:pPr>
                        <w:r>
                          <w:rPr>
                            <w:color w:val="231F20"/>
                            <w:sz w:val="23"/>
                          </w:rPr>
                          <w:t>State</w:t>
                        </w:r>
                        <w:r>
                          <w:rPr>
                            <w:color w:val="231F20"/>
                            <w:spacing w:val="13"/>
                            <w:sz w:val="23"/>
                          </w:rPr>
                          <w:t> </w:t>
                        </w:r>
                        <w:r>
                          <w:rPr>
                            <w:color w:val="231F20"/>
                            <w:sz w:val="23"/>
                          </w:rPr>
                          <w:t>/</w:t>
                        </w:r>
                        <w:r>
                          <w:rPr>
                            <w:color w:val="231F20"/>
                            <w:spacing w:val="13"/>
                            <w:sz w:val="23"/>
                          </w:rPr>
                          <w:t> </w:t>
                        </w:r>
                        <w:r>
                          <w:rPr>
                            <w:color w:val="231F20"/>
                            <w:spacing w:val="-2"/>
                            <w:sz w:val="23"/>
                          </w:rPr>
                          <w:t>territory</w:t>
                        </w:r>
                      </w:p>
                    </w:tc>
                  </w:tr>
                  <w:tr>
                    <w:trPr>
                      <w:trHeight w:val="401" w:hRule="atLeast"/>
                    </w:trPr>
                    <w:tc>
                      <w:tcPr>
                        <w:tcW w:w="2960" w:type="dxa"/>
                        <w:tcBorders>
                          <w:top w:val="single" w:sz="4" w:space="0" w:color="231F20"/>
                          <w:bottom w:val="single" w:sz="4" w:space="0" w:color="A7A9AC"/>
                        </w:tcBorders>
                      </w:tcPr>
                      <w:p>
                        <w:pPr>
                          <w:pStyle w:val="TableParagraph"/>
                          <w:spacing w:before="77"/>
                          <w:rPr>
                            <w:sz w:val="23"/>
                          </w:rPr>
                        </w:pPr>
                        <w:r>
                          <w:rPr>
                            <w:color w:val="231F20"/>
                            <w:spacing w:val="-5"/>
                            <w:sz w:val="23"/>
                          </w:rPr>
                          <w:t>NSW</w:t>
                        </w:r>
                      </w:p>
                    </w:tc>
                    <w:tc>
                      <w:tcPr>
                        <w:tcW w:w="1480" w:type="dxa"/>
                        <w:tcBorders>
                          <w:top w:val="single" w:sz="4" w:space="0" w:color="231F20"/>
                          <w:bottom w:val="single" w:sz="4" w:space="0" w:color="A7A9AC"/>
                        </w:tcBorders>
                      </w:tcPr>
                      <w:p>
                        <w:pPr>
                          <w:pStyle w:val="TableParagraph"/>
                          <w:spacing w:before="77"/>
                          <w:ind w:right="-15"/>
                          <w:jc w:val="right"/>
                          <w:rPr>
                            <w:sz w:val="23"/>
                          </w:rPr>
                        </w:pPr>
                        <w:r>
                          <w:rPr>
                            <w:color w:val="231F20"/>
                            <w:spacing w:val="-5"/>
                            <w:sz w:val="23"/>
                          </w:rPr>
                          <w:t>51</w:t>
                        </w:r>
                      </w:p>
                    </w:tc>
                  </w:tr>
                  <w:tr>
                    <w:trPr>
                      <w:trHeight w:val="401" w:hRule="atLeast"/>
                    </w:trPr>
                    <w:tc>
                      <w:tcPr>
                        <w:tcW w:w="2960" w:type="dxa"/>
                        <w:tcBorders>
                          <w:top w:val="single" w:sz="4" w:space="0" w:color="A7A9AC"/>
                          <w:bottom w:val="single" w:sz="4" w:space="0" w:color="A7A9AC"/>
                        </w:tcBorders>
                      </w:tcPr>
                      <w:p>
                        <w:pPr>
                          <w:pStyle w:val="TableParagraph"/>
                          <w:spacing w:before="77"/>
                          <w:rPr>
                            <w:sz w:val="23"/>
                          </w:rPr>
                        </w:pPr>
                        <w:r>
                          <w:rPr>
                            <w:color w:val="231F20"/>
                            <w:spacing w:val="-5"/>
                            <w:sz w:val="23"/>
                          </w:rPr>
                          <w:t>VIC</w:t>
                        </w:r>
                      </w:p>
                    </w:tc>
                    <w:tc>
                      <w:tcPr>
                        <w:tcW w:w="1480" w:type="dxa"/>
                        <w:tcBorders>
                          <w:top w:val="single" w:sz="4" w:space="0" w:color="A7A9AC"/>
                          <w:bottom w:val="single" w:sz="4" w:space="0" w:color="A7A9AC"/>
                        </w:tcBorders>
                      </w:tcPr>
                      <w:p>
                        <w:pPr>
                          <w:pStyle w:val="TableParagraph"/>
                          <w:spacing w:before="77"/>
                          <w:ind w:right="-15"/>
                          <w:jc w:val="right"/>
                          <w:rPr>
                            <w:sz w:val="23"/>
                          </w:rPr>
                        </w:pPr>
                        <w:r>
                          <w:rPr>
                            <w:color w:val="231F20"/>
                            <w:spacing w:val="-5"/>
                            <w:sz w:val="23"/>
                          </w:rPr>
                          <w:t>51</w:t>
                        </w:r>
                      </w:p>
                    </w:tc>
                  </w:tr>
                  <w:tr>
                    <w:trPr>
                      <w:trHeight w:val="401" w:hRule="atLeast"/>
                    </w:trPr>
                    <w:tc>
                      <w:tcPr>
                        <w:tcW w:w="2960" w:type="dxa"/>
                        <w:tcBorders>
                          <w:top w:val="single" w:sz="4" w:space="0" w:color="A7A9AC"/>
                          <w:bottom w:val="single" w:sz="4" w:space="0" w:color="A7A9AC"/>
                        </w:tcBorders>
                      </w:tcPr>
                      <w:p>
                        <w:pPr>
                          <w:pStyle w:val="TableParagraph"/>
                          <w:spacing w:before="77"/>
                          <w:rPr>
                            <w:sz w:val="23"/>
                          </w:rPr>
                        </w:pPr>
                        <w:r>
                          <w:rPr>
                            <w:color w:val="231F20"/>
                            <w:spacing w:val="-5"/>
                            <w:sz w:val="23"/>
                          </w:rPr>
                          <w:t>QLD</w:t>
                        </w:r>
                      </w:p>
                    </w:tc>
                    <w:tc>
                      <w:tcPr>
                        <w:tcW w:w="1480" w:type="dxa"/>
                        <w:tcBorders>
                          <w:top w:val="single" w:sz="4" w:space="0" w:color="A7A9AC"/>
                          <w:bottom w:val="single" w:sz="4" w:space="0" w:color="A7A9AC"/>
                        </w:tcBorders>
                      </w:tcPr>
                      <w:p>
                        <w:pPr>
                          <w:pStyle w:val="TableParagraph"/>
                          <w:spacing w:before="77"/>
                          <w:ind w:right="-15"/>
                          <w:jc w:val="right"/>
                          <w:rPr>
                            <w:sz w:val="23"/>
                          </w:rPr>
                        </w:pPr>
                        <w:r>
                          <w:rPr>
                            <w:color w:val="231F20"/>
                            <w:spacing w:val="-5"/>
                            <w:sz w:val="23"/>
                          </w:rPr>
                          <w:t>45</w:t>
                        </w:r>
                      </w:p>
                    </w:tc>
                  </w:tr>
                  <w:tr>
                    <w:trPr>
                      <w:trHeight w:val="401" w:hRule="atLeast"/>
                    </w:trPr>
                    <w:tc>
                      <w:tcPr>
                        <w:tcW w:w="2960" w:type="dxa"/>
                        <w:tcBorders>
                          <w:top w:val="single" w:sz="4" w:space="0" w:color="A7A9AC"/>
                          <w:bottom w:val="single" w:sz="4" w:space="0" w:color="A7A9AC"/>
                        </w:tcBorders>
                      </w:tcPr>
                      <w:p>
                        <w:pPr>
                          <w:pStyle w:val="TableParagraph"/>
                          <w:spacing w:before="77"/>
                          <w:rPr>
                            <w:sz w:val="23"/>
                          </w:rPr>
                        </w:pPr>
                        <w:r>
                          <w:rPr>
                            <w:color w:val="231F20"/>
                            <w:spacing w:val="-5"/>
                            <w:sz w:val="23"/>
                          </w:rPr>
                          <w:t>SA</w:t>
                        </w:r>
                      </w:p>
                    </w:tc>
                    <w:tc>
                      <w:tcPr>
                        <w:tcW w:w="1480" w:type="dxa"/>
                        <w:tcBorders>
                          <w:top w:val="single" w:sz="4" w:space="0" w:color="A7A9AC"/>
                          <w:bottom w:val="single" w:sz="4" w:space="0" w:color="A7A9AC"/>
                        </w:tcBorders>
                      </w:tcPr>
                      <w:p>
                        <w:pPr>
                          <w:pStyle w:val="TableParagraph"/>
                          <w:spacing w:before="77"/>
                          <w:ind w:right="-15"/>
                          <w:jc w:val="right"/>
                          <w:rPr>
                            <w:sz w:val="23"/>
                          </w:rPr>
                        </w:pPr>
                        <w:r>
                          <w:rPr>
                            <w:color w:val="231F20"/>
                            <w:spacing w:val="-5"/>
                            <w:sz w:val="23"/>
                          </w:rPr>
                          <w:t>11</w:t>
                        </w:r>
                      </w:p>
                    </w:tc>
                  </w:tr>
                  <w:tr>
                    <w:trPr>
                      <w:trHeight w:val="401" w:hRule="atLeast"/>
                    </w:trPr>
                    <w:tc>
                      <w:tcPr>
                        <w:tcW w:w="2960" w:type="dxa"/>
                        <w:tcBorders>
                          <w:top w:val="single" w:sz="4" w:space="0" w:color="A7A9AC"/>
                          <w:bottom w:val="single" w:sz="4" w:space="0" w:color="A7A9AC"/>
                        </w:tcBorders>
                      </w:tcPr>
                      <w:p>
                        <w:pPr>
                          <w:pStyle w:val="TableParagraph"/>
                          <w:spacing w:before="77"/>
                          <w:rPr>
                            <w:sz w:val="23"/>
                          </w:rPr>
                        </w:pPr>
                        <w:r>
                          <w:rPr>
                            <w:color w:val="231F20"/>
                            <w:spacing w:val="-5"/>
                            <w:sz w:val="23"/>
                          </w:rPr>
                          <w:t>WA</w:t>
                        </w:r>
                      </w:p>
                    </w:tc>
                    <w:tc>
                      <w:tcPr>
                        <w:tcW w:w="1480" w:type="dxa"/>
                        <w:tcBorders>
                          <w:top w:val="single" w:sz="4" w:space="0" w:color="A7A9AC"/>
                          <w:bottom w:val="single" w:sz="4" w:space="0" w:color="A7A9AC"/>
                        </w:tcBorders>
                      </w:tcPr>
                      <w:p>
                        <w:pPr>
                          <w:pStyle w:val="TableParagraph"/>
                          <w:spacing w:before="77"/>
                          <w:ind w:right="-15"/>
                          <w:jc w:val="right"/>
                          <w:rPr>
                            <w:sz w:val="23"/>
                          </w:rPr>
                        </w:pPr>
                        <w:r>
                          <w:rPr>
                            <w:color w:val="231F20"/>
                            <w:w w:val="102"/>
                            <w:sz w:val="23"/>
                          </w:rPr>
                          <w:t>9</w:t>
                        </w:r>
                      </w:p>
                    </w:tc>
                  </w:tr>
                  <w:tr>
                    <w:trPr>
                      <w:trHeight w:val="401" w:hRule="atLeast"/>
                    </w:trPr>
                    <w:tc>
                      <w:tcPr>
                        <w:tcW w:w="2960" w:type="dxa"/>
                        <w:tcBorders>
                          <w:top w:val="single" w:sz="4" w:space="0" w:color="A7A9AC"/>
                          <w:bottom w:val="single" w:sz="4" w:space="0" w:color="A7A9AC"/>
                        </w:tcBorders>
                      </w:tcPr>
                      <w:p>
                        <w:pPr>
                          <w:pStyle w:val="TableParagraph"/>
                          <w:spacing w:before="77"/>
                          <w:rPr>
                            <w:sz w:val="23"/>
                          </w:rPr>
                        </w:pPr>
                        <w:r>
                          <w:rPr>
                            <w:color w:val="231F20"/>
                            <w:spacing w:val="-5"/>
                            <w:sz w:val="23"/>
                          </w:rPr>
                          <w:t>TAS</w:t>
                        </w:r>
                      </w:p>
                    </w:tc>
                    <w:tc>
                      <w:tcPr>
                        <w:tcW w:w="1480" w:type="dxa"/>
                        <w:tcBorders>
                          <w:top w:val="single" w:sz="4" w:space="0" w:color="A7A9AC"/>
                          <w:bottom w:val="single" w:sz="4" w:space="0" w:color="A7A9AC"/>
                        </w:tcBorders>
                      </w:tcPr>
                      <w:p>
                        <w:pPr>
                          <w:pStyle w:val="TableParagraph"/>
                          <w:spacing w:before="77"/>
                          <w:ind w:right="-15"/>
                          <w:jc w:val="right"/>
                          <w:rPr>
                            <w:sz w:val="23"/>
                          </w:rPr>
                        </w:pPr>
                        <w:r>
                          <w:rPr>
                            <w:color w:val="231F20"/>
                            <w:w w:val="102"/>
                            <w:sz w:val="23"/>
                          </w:rPr>
                          <w:t>8</w:t>
                        </w:r>
                      </w:p>
                    </w:tc>
                  </w:tr>
                  <w:tr>
                    <w:trPr>
                      <w:trHeight w:val="401" w:hRule="atLeast"/>
                    </w:trPr>
                    <w:tc>
                      <w:tcPr>
                        <w:tcW w:w="2960" w:type="dxa"/>
                        <w:tcBorders>
                          <w:top w:val="single" w:sz="4" w:space="0" w:color="A7A9AC"/>
                          <w:bottom w:val="single" w:sz="4" w:space="0" w:color="A7A9AC"/>
                        </w:tcBorders>
                      </w:tcPr>
                      <w:p>
                        <w:pPr>
                          <w:pStyle w:val="TableParagraph"/>
                          <w:spacing w:before="77"/>
                          <w:rPr>
                            <w:sz w:val="23"/>
                          </w:rPr>
                        </w:pPr>
                        <w:r>
                          <w:rPr>
                            <w:color w:val="231F20"/>
                            <w:spacing w:val="-5"/>
                            <w:sz w:val="23"/>
                          </w:rPr>
                          <w:t>ACT</w:t>
                        </w:r>
                      </w:p>
                    </w:tc>
                    <w:tc>
                      <w:tcPr>
                        <w:tcW w:w="1480" w:type="dxa"/>
                        <w:tcBorders>
                          <w:top w:val="single" w:sz="4" w:space="0" w:color="A7A9AC"/>
                          <w:bottom w:val="single" w:sz="4" w:space="0" w:color="A7A9AC"/>
                        </w:tcBorders>
                      </w:tcPr>
                      <w:p>
                        <w:pPr>
                          <w:pStyle w:val="TableParagraph"/>
                          <w:spacing w:before="77"/>
                          <w:ind w:right="-15"/>
                          <w:jc w:val="right"/>
                          <w:rPr>
                            <w:sz w:val="23"/>
                          </w:rPr>
                        </w:pPr>
                        <w:r>
                          <w:rPr>
                            <w:color w:val="231F20"/>
                            <w:w w:val="102"/>
                            <w:sz w:val="23"/>
                          </w:rPr>
                          <w:t>4</w:t>
                        </w:r>
                      </w:p>
                    </w:tc>
                  </w:tr>
                  <w:tr>
                    <w:trPr>
                      <w:trHeight w:val="401" w:hRule="atLeast"/>
                    </w:trPr>
                    <w:tc>
                      <w:tcPr>
                        <w:tcW w:w="2960" w:type="dxa"/>
                        <w:tcBorders>
                          <w:top w:val="single" w:sz="4" w:space="0" w:color="A7A9AC"/>
                          <w:bottom w:val="single" w:sz="4" w:space="0" w:color="231F20"/>
                        </w:tcBorders>
                      </w:tcPr>
                      <w:p>
                        <w:pPr>
                          <w:pStyle w:val="TableParagraph"/>
                          <w:spacing w:before="77"/>
                          <w:rPr>
                            <w:sz w:val="23"/>
                          </w:rPr>
                        </w:pPr>
                        <w:r>
                          <w:rPr>
                            <w:color w:val="231F20"/>
                            <w:spacing w:val="-5"/>
                            <w:sz w:val="23"/>
                          </w:rPr>
                          <w:t>NT</w:t>
                        </w:r>
                      </w:p>
                    </w:tc>
                    <w:tc>
                      <w:tcPr>
                        <w:tcW w:w="1480" w:type="dxa"/>
                        <w:tcBorders>
                          <w:top w:val="single" w:sz="4" w:space="0" w:color="A7A9AC"/>
                          <w:bottom w:val="single" w:sz="4" w:space="0" w:color="231F20"/>
                        </w:tcBorders>
                      </w:tcPr>
                      <w:p>
                        <w:pPr>
                          <w:pStyle w:val="TableParagraph"/>
                          <w:spacing w:before="77"/>
                          <w:ind w:right="-15"/>
                          <w:jc w:val="right"/>
                          <w:rPr>
                            <w:sz w:val="23"/>
                          </w:rPr>
                        </w:pPr>
                        <w:r>
                          <w:rPr>
                            <w:color w:val="231F20"/>
                            <w:w w:val="102"/>
                            <w:sz w:val="23"/>
                          </w:rPr>
                          <w:t>2</w:t>
                        </w:r>
                      </w:p>
                    </w:tc>
                  </w:tr>
                  <w:tr>
                    <w:trPr>
                      <w:trHeight w:val="401" w:hRule="atLeast"/>
                    </w:trPr>
                    <w:tc>
                      <w:tcPr>
                        <w:tcW w:w="2960" w:type="dxa"/>
                        <w:tcBorders>
                          <w:top w:val="single" w:sz="4" w:space="0" w:color="231F20"/>
                          <w:bottom w:val="single" w:sz="4" w:space="0" w:color="231F20"/>
                        </w:tcBorders>
                      </w:tcPr>
                      <w:p>
                        <w:pPr>
                          <w:pStyle w:val="TableParagraph"/>
                          <w:spacing w:before="74"/>
                          <w:rPr>
                            <w:sz w:val="23"/>
                          </w:rPr>
                        </w:pPr>
                        <w:r>
                          <w:rPr>
                            <w:color w:val="231F20"/>
                            <w:spacing w:val="-2"/>
                            <w:sz w:val="23"/>
                          </w:rPr>
                          <w:t>Total</w:t>
                        </w:r>
                        <w:r>
                          <w:rPr>
                            <w:color w:val="231F20"/>
                            <w:spacing w:val="-7"/>
                            <w:sz w:val="23"/>
                          </w:rPr>
                          <w:t> </w:t>
                        </w:r>
                        <w:r>
                          <w:rPr>
                            <w:color w:val="231F20"/>
                            <w:spacing w:val="-2"/>
                            <w:sz w:val="23"/>
                          </w:rPr>
                          <w:t>respondents</w:t>
                        </w:r>
                      </w:p>
                    </w:tc>
                    <w:tc>
                      <w:tcPr>
                        <w:tcW w:w="1480" w:type="dxa"/>
                        <w:tcBorders>
                          <w:top w:val="single" w:sz="4" w:space="0" w:color="231F20"/>
                          <w:bottom w:val="single" w:sz="4" w:space="0" w:color="231F20"/>
                        </w:tcBorders>
                      </w:tcPr>
                      <w:p>
                        <w:pPr>
                          <w:pStyle w:val="TableParagraph"/>
                          <w:spacing w:before="77"/>
                          <w:ind w:right="-15"/>
                          <w:jc w:val="right"/>
                          <w:rPr>
                            <w:sz w:val="23"/>
                          </w:rPr>
                        </w:pPr>
                        <w:r>
                          <w:rPr>
                            <w:color w:val="231F20"/>
                            <w:spacing w:val="-5"/>
                            <w:sz w:val="23"/>
                          </w:rPr>
                          <w:t>181</w:t>
                        </w:r>
                      </w:p>
                    </w:tc>
                  </w:tr>
                </w:tbl>
                <w:p>
                  <w:pPr>
                    <w:pStyle w:val="BodyText"/>
                  </w:pPr>
                </w:p>
              </w:txbxContent>
            </v:textbox>
            <w10:wrap type="none"/>
          </v:shape>
        </w:pict>
      </w:r>
      <w:bookmarkStart w:name="Profile of respondents " w:id="7"/>
      <w:bookmarkEnd w:id="7"/>
      <w:r>
        <w:rPr/>
      </w:r>
      <w:bookmarkStart w:name="_bookmark3" w:id="8"/>
      <w:bookmarkEnd w:id="8"/>
      <w:r>
        <w:rPr/>
      </w:r>
      <w:r>
        <w:rPr>
          <w:color w:val="231F20"/>
        </w:rPr>
        <w:t>In total we received 181 responses to this survey.</w:t>
      </w:r>
      <w:r>
        <w:rPr>
          <w:color w:val="231F20"/>
          <w:spacing w:val="-14"/>
        </w:rPr>
        <w:t> </w:t>
      </w:r>
      <w:r>
        <w:rPr>
          <w:color w:val="231F20"/>
        </w:rPr>
        <w:t>The</w:t>
      </w:r>
      <w:r>
        <w:rPr>
          <w:color w:val="231F20"/>
          <w:spacing w:val="-14"/>
        </w:rPr>
        <w:t> </w:t>
      </w:r>
      <w:r>
        <w:rPr>
          <w:color w:val="231F20"/>
        </w:rPr>
        <w:t>majority</w:t>
      </w:r>
      <w:r>
        <w:rPr>
          <w:color w:val="231F20"/>
          <w:spacing w:val="-14"/>
        </w:rPr>
        <w:t> </w:t>
      </w:r>
      <w:r>
        <w:rPr>
          <w:color w:val="231F20"/>
        </w:rPr>
        <w:t>(97%)</w:t>
      </w:r>
      <w:r>
        <w:rPr>
          <w:color w:val="231F20"/>
          <w:spacing w:val="-14"/>
        </w:rPr>
        <w:t> </w:t>
      </w:r>
      <w:r>
        <w:rPr>
          <w:color w:val="231F20"/>
        </w:rPr>
        <w:t>were</w:t>
      </w:r>
      <w:r>
        <w:rPr>
          <w:color w:val="231F20"/>
          <w:spacing w:val="-14"/>
        </w:rPr>
        <w:t> </w:t>
      </w:r>
      <w:r>
        <w:rPr>
          <w:color w:val="231F20"/>
        </w:rPr>
        <w:t>from</w:t>
      </w:r>
      <w:r>
        <w:rPr>
          <w:color w:val="231F20"/>
          <w:spacing w:val="-14"/>
        </w:rPr>
        <w:t> </w:t>
      </w:r>
      <w:r>
        <w:rPr>
          <w:color w:val="231F20"/>
        </w:rPr>
        <w:t>family members or care givers of a child or young person</w:t>
      </w:r>
      <w:r>
        <w:rPr>
          <w:color w:val="231F20"/>
          <w:spacing w:val="-16"/>
        </w:rPr>
        <w:t> </w:t>
      </w:r>
      <w:r>
        <w:rPr>
          <w:color w:val="231F20"/>
        </w:rPr>
        <w:t>with</w:t>
      </w:r>
      <w:r>
        <w:rPr>
          <w:color w:val="231F20"/>
          <w:spacing w:val="-16"/>
        </w:rPr>
        <w:t> </w:t>
      </w:r>
      <w:r>
        <w:rPr>
          <w:color w:val="231F20"/>
        </w:rPr>
        <w:t>disability</w:t>
      </w:r>
      <w:r>
        <w:rPr>
          <w:color w:val="231F20"/>
          <w:spacing w:val="-16"/>
        </w:rPr>
        <w:t> </w:t>
      </w:r>
      <w:r>
        <w:rPr>
          <w:color w:val="231F20"/>
        </w:rPr>
        <w:t>(176)</w:t>
      </w:r>
      <w:r>
        <w:rPr>
          <w:color w:val="231F20"/>
          <w:spacing w:val="-16"/>
        </w:rPr>
        <w:t> </w:t>
      </w:r>
      <w:r>
        <w:rPr>
          <w:color w:val="231F20"/>
        </w:rPr>
        <w:t>with</w:t>
      </w:r>
      <w:r>
        <w:rPr>
          <w:color w:val="231F20"/>
          <w:spacing w:val="-16"/>
        </w:rPr>
        <w:t> </w:t>
      </w:r>
      <w:r>
        <w:rPr>
          <w:color w:val="231F20"/>
        </w:rPr>
        <w:t>5</w:t>
      </w:r>
      <w:r>
        <w:rPr>
          <w:color w:val="231F20"/>
          <w:spacing w:val="-16"/>
        </w:rPr>
        <w:t> </w:t>
      </w:r>
      <w:r>
        <w:rPr>
          <w:color w:val="231F20"/>
        </w:rPr>
        <w:t>responses from advocates, support workers or </w:t>
      </w:r>
      <w:r>
        <w:rPr>
          <w:color w:val="231F20"/>
          <w:spacing w:val="-2"/>
        </w:rPr>
        <w:t>educators.</w:t>
      </w:r>
    </w:p>
    <w:p>
      <w:pPr>
        <w:pStyle w:val="BodyText"/>
        <w:spacing w:line="264" w:lineRule="auto" w:before="193"/>
        <w:ind w:left="803" w:right="-3"/>
      </w:pPr>
      <w:r>
        <w:rPr>
          <w:color w:val="231F20"/>
        </w:rPr>
        <w:t>Responses</w:t>
      </w:r>
      <w:r>
        <w:rPr>
          <w:color w:val="231F20"/>
          <w:spacing w:val="-16"/>
        </w:rPr>
        <w:t> </w:t>
      </w:r>
      <w:r>
        <w:rPr>
          <w:color w:val="231F20"/>
        </w:rPr>
        <w:t>were</w:t>
      </w:r>
      <w:r>
        <w:rPr>
          <w:color w:val="231F20"/>
          <w:spacing w:val="-16"/>
        </w:rPr>
        <w:t> </w:t>
      </w:r>
      <w:r>
        <w:rPr>
          <w:color w:val="231F20"/>
        </w:rPr>
        <w:t>received</w:t>
      </w:r>
      <w:r>
        <w:rPr>
          <w:color w:val="231F20"/>
          <w:spacing w:val="-16"/>
        </w:rPr>
        <w:t> </w:t>
      </w:r>
      <w:r>
        <w:rPr>
          <w:color w:val="231F20"/>
        </w:rPr>
        <w:t>from</w:t>
      </w:r>
      <w:r>
        <w:rPr>
          <w:color w:val="231F20"/>
          <w:spacing w:val="-16"/>
        </w:rPr>
        <w:t> </w:t>
      </w:r>
      <w:r>
        <w:rPr>
          <w:color w:val="231F20"/>
        </w:rPr>
        <w:t>all</w:t>
      </w:r>
      <w:r>
        <w:rPr>
          <w:color w:val="231F20"/>
          <w:spacing w:val="-16"/>
        </w:rPr>
        <w:t> </w:t>
      </w:r>
      <w:r>
        <w:rPr>
          <w:color w:val="231F20"/>
        </w:rPr>
        <w:t>states</w:t>
      </w:r>
      <w:r>
        <w:rPr>
          <w:color w:val="231F20"/>
          <w:spacing w:val="-16"/>
        </w:rPr>
        <w:t> </w:t>
      </w:r>
      <w:r>
        <w:rPr>
          <w:color w:val="231F20"/>
        </w:rPr>
        <w:t>and territories,</w:t>
      </w:r>
      <w:r>
        <w:rPr>
          <w:color w:val="231F20"/>
          <w:spacing w:val="-8"/>
        </w:rPr>
        <w:t> </w:t>
      </w:r>
      <w:r>
        <w:rPr>
          <w:color w:val="231F20"/>
        </w:rPr>
        <w:t>as</w:t>
      </w:r>
      <w:r>
        <w:rPr>
          <w:color w:val="231F20"/>
          <w:spacing w:val="-8"/>
        </w:rPr>
        <w:t> </w:t>
      </w:r>
      <w:r>
        <w:rPr>
          <w:color w:val="231F20"/>
        </w:rPr>
        <w:t>shown</w:t>
      </w:r>
      <w:r>
        <w:rPr>
          <w:color w:val="231F20"/>
          <w:spacing w:val="-8"/>
        </w:rPr>
        <w:t> </w:t>
      </w:r>
      <w:r>
        <w:rPr>
          <w:color w:val="231F20"/>
        </w:rPr>
        <w:t>in</w:t>
      </w:r>
      <w:r>
        <w:rPr>
          <w:color w:val="231F20"/>
          <w:spacing w:val="-8"/>
        </w:rPr>
        <w:t> </w:t>
      </w:r>
      <w:r>
        <w:rPr>
          <w:color w:val="231F20"/>
        </w:rPr>
        <w:t>Table</w:t>
      </w:r>
      <w:r>
        <w:rPr>
          <w:color w:val="231F20"/>
          <w:spacing w:val="-8"/>
        </w:rPr>
        <w:t> </w:t>
      </w:r>
      <w:r>
        <w:rPr>
          <w:color w:val="231F20"/>
        </w:rPr>
        <w:t>1</w:t>
      </w:r>
      <w:r>
        <w:rPr>
          <w:color w:val="231F20"/>
          <w:spacing w:val="-8"/>
        </w:rPr>
        <w:t> </w:t>
      </w:r>
      <w:r>
        <w:rPr>
          <w:color w:val="231F20"/>
        </w:rPr>
        <w:t>and</w:t>
      </w:r>
      <w:r>
        <w:rPr>
          <w:color w:val="231F20"/>
          <w:spacing w:val="-8"/>
        </w:rPr>
        <w:t> </w:t>
      </w:r>
      <w:r>
        <w:rPr>
          <w:color w:val="231F20"/>
        </w:rPr>
        <w:t>Figure</w:t>
      </w:r>
      <w:r>
        <w:rPr>
          <w:color w:val="231F20"/>
          <w:spacing w:val="-8"/>
        </w:rPr>
        <w:t> </w:t>
      </w:r>
      <w:r>
        <w:rPr>
          <w:color w:val="231F20"/>
        </w:rPr>
        <w:t>1, although</w:t>
      </w:r>
      <w:r>
        <w:rPr>
          <w:color w:val="231F20"/>
          <w:spacing w:val="-16"/>
        </w:rPr>
        <w:t> </w:t>
      </w:r>
      <w:r>
        <w:rPr>
          <w:color w:val="231F20"/>
        </w:rPr>
        <w:t>New</w:t>
      </w:r>
      <w:r>
        <w:rPr>
          <w:color w:val="231F20"/>
          <w:spacing w:val="-16"/>
        </w:rPr>
        <w:t> </w:t>
      </w:r>
      <w:r>
        <w:rPr>
          <w:color w:val="231F20"/>
        </w:rPr>
        <w:t>South</w:t>
      </w:r>
      <w:r>
        <w:rPr>
          <w:color w:val="231F20"/>
          <w:spacing w:val="-16"/>
        </w:rPr>
        <w:t> </w:t>
      </w:r>
      <w:r>
        <w:rPr>
          <w:color w:val="231F20"/>
        </w:rPr>
        <w:t>Wales,</w:t>
      </w:r>
      <w:r>
        <w:rPr>
          <w:color w:val="231F20"/>
          <w:spacing w:val="-16"/>
        </w:rPr>
        <w:t> </w:t>
      </w:r>
      <w:r>
        <w:rPr>
          <w:color w:val="231F20"/>
        </w:rPr>
        <w:t>Queensland</w:t>
      </w:r>
      <w:r>
        <w:rPr>
          <w:color w:val="231F20"/>
          <w:spacing w:val="-16"/>
        </w:rPr>
        <w:t> </w:t>
      </w:r>
      <w:r>
        <w:rPr>
          <w:color w:val="231F20"/>
        </w:rPr>
        <w:t>and Victoria</w:t>
      </w:r>
      <w:r>
        <w:rPr>
          <w:color w:val="231F20"/>
          <w:spacing w:val="-8"/>
        </w:rPr>
        <w:t> </w:t>
      </w:r>
      <w:r>
        <w:rPr>
          <w:color w:val="231F20"/>
        </w:rPr>
        <w:t>were</w:t>
      </w:r>
      <w:r>
        <w:rPr>
          <w:color w:val="231F20"/>
          <w:spacing w:val="-8"/>
        </w:rPr>
        <w:t> </w:t>
      </w:r>
      <w:r>
        <w:rPr>
          <w:color w:val="231F20"/>
        </w:rPr>
        <w:t>overrepresented</w:t>
      </w:r>
      <w:r>
        <w:rPr>
          <w:color w:val="231F20"/>
          <w:spacing w:val="-8"/>
        </w:rPr>
        <w:t> </w:t>
      </w:r>
      <w:r>
        <w:rPr>
          <w:color w:val="231F20"/>
        </w:rPr>
        <w:t>at</w:t>
      </w:r>
      <w:r>
        <w:rPr>
          <w:color w:val="231F20"/>
          <w:spacing w:val="-8"/>
        </w:rPr>
        <w:t> </w:t>
      </w:r>
      <w:r>
        <w:rPr>
          <w:color w:val="231F20"/>
        </w:rPr>
        <w:t>a</w:t>
      </w:r>
      <w:r>
        <w:rPr>
          <w:color w:val="231F20"/>
          <w:spacing w:val="-8"/>
        </w:rPr>
        <w:t> </w:t>
      </w:r>
      <w:r>
        <w:rPr>
          <w:color w:val="231F20"/>
        </w:rPr>
        <w:t>collective 81% of the total.</w:t>
      </w:r>
    </w:p>
    <w:p>
      <w:pPr>
        <w:pStyle w:val="BodyText"/>
        <w:spacing w:line="264" w:lineRule="auto" w:before="114"/>
        <w:ind w:left="450" w:right="583"/>
      </w:pPr>
      <w:r>
        <w:rPr/>
        <w:br w:type="column"/>
      </w:r>
      <w:r>
        <w:rPr>
          <w:color w:val="231F20"/>
          <w:w w:val="105"/>
        </w:rPr>
        <w:t>Table 1: State or territory </w:t>
      </w:r>
      <w:r>
        <w:rPr>
          <w:color w:val="231F20"/>
          <w:w w:val="105"/>
        </w:rPr>
        <w:t>respondent resides in</w:t>
      </w:r>
    </w:p>
    <w:p>
      <w:pPr>
        <w:spacing w:after="0" w:line="264" w:lineRule="auto"/>
        <w:sectPr>
          <w:type w:val="continuous"/>
          <w:pgSz w:w="11910" w:h="16840"/>
          <w:pgMar w:header="0" w:footer="533" w:top="460" w:bottom="280" w:left="340" w:right="460"/>
          <w:cols w:num="2" w:equalWidth="0">
            <w:col w:w="5331" w:space="40"/>
            <w:col w:w="5739"/>
          </w:cols>
        </w:sectPr>
      </w:pPr>
    </w:p>
    <w:p>
      <w:pPr>
        <w:pStyle w:val="BodyText"/>
        <w:rPr>
          <w:sz w:val="20"/>
        </w:rPr>
      </w:pPr>
      <w:r>
        <w:rPr/>
        <w:pict>
          <v:group style="position:absolute;margin-left:0pt;margin-top:.000015pt;width:595.3pt;height:76.9pt;mso-position-horizontal-relative:page;mso-position-vertical-relative:page;z-index:15744512" id="docshapegroup95" coordorigin="0,0" coordsize="11906,1538">
            <v:rect style="position:absolute;left:0;top:0;width:11906;height:1432" id="docshape96" filled="true" fillcolor="#ebebec" stroked="false">
              <v:fill type="solid"/>
            </v:rect>
            <v:shape style="position:absolute;left:524;top:432;width:1106;height:1106" id="docshape97"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797;top:842;width:560;height:525" id="docshape98" coordorigin="797,842" coordsize="560,525" path="m1344,980l1224,860,1210,850,1195,844,1178,842,1162,846,1141,852,1120,857,1098,860,1077,860,1055,860,1034,857,1013,852,992,846,976,842,811,978,797,1011,800,1028,809,1043,824,1054,842,1057,859,1054,874,1044,953,965,953,1072,911,1299,913,1325,925,1347,945,1362,970,1367,989,1364,1063,1145,1064,1138,1070,1134,1077,1134,1084,1134,1089,1138,1127,1325,1184,1367,1209,1362,1229,1347,1241,1325,1243,1299,1200,1072,1200,965,1278,1043,1293,1053,1310,1057,1327,1054,1343,1045,1353,1030,1357,1013,1354,995,1344,980xe" filled="false" stroked="true" strokeweight=".845pt" strokecolor="#ffffff">
              <v:path arrowok="t"/>
              <v:stroke dashstyle="solid"/>
            </v:shape>
            <v:shape style="position:absolute;left:953;top:568;width:249;height:249" type="#_x0000_t75" id="docshape99" stroked="false">
              <v:imagedata r:id="rId29" o:title=""/>
            </v:shape>
            <v:shape style="position:absolute;left:0;top:0;width:11906;height:1538" type="#_x0000_t202" id="docshape100" filled="false" stroked="false">
              <v:textbox inset="0,0,0,0">
                <w:txbxContent>
                  <w:p>
                    <w:pPr>
                      <w:spacing w:line="240" w:lineRule="auto" w:before="0"/>
                      <w:rPr>
                        <w:sz w:val="40"/>
                      </w:rPr>
                    </w:pPr>
                  </w:p>
                  <w:p>
                    <w:pPr>
                      <w:spacing w:before="275"/>
                      <w:ind w:left="1899" w:right="0" w:firstLine="0"/>
                      <w:jc w:val="left"/>
                      <w:rPr>
                        <w:rFonts w:ascii="Century Gothic"/>
                        <w:b/>
                        <w:sz w:val="34"/>
                      </w:rPr>
                    </w:pPr>
                    <w:r>
                      <w:rPr>
                        <w:rFonts w:ascii="Century Gothic"/>
                        <w:b/>
                        <w:color w:val="3E454F"/>
                        <w:w w:val="105"/>
                        <w:sz w:val="34"/>
                      </w:rPr>
                      <w:t>Profile</w:t>
                    </w:r>
                    <w:r>
                      <w:rPr>
                        <w:rFonts w:ascii="Century Gothic"/>
                        <w:b/>
                        <w:color w:val="3E454F"/>
                        <w:spacing w:val="-9"/>
                        <w:w w:val="105"/>
                        <w:sz w:val="34"/>
                      </w:rPr>
                      <w:t> </w:t>
                    </w:r>
                    <w:r>
                      <w:rPr>
                        <w:rFonts w:ascii="Century Gothic"/>
                        <w:b/>
                        <w:color w:val="3E454F"/>
                        <w:w w:val="105"/>
                        <w:sz w:val="34"/>
                      </w:rPr>
                      <w:t>of</w:t>
                    </w:r>
                    <w:r>
                      <w:rPr>
                        <w:rFonts w:ascii="Century Gothic"/>
                        <w:b/>
                        <w:color w:val="3E454F"/>
                        <w:spacing w:val="-9"/>
                        <w:w w:val="105"/>
                        <w:sz w:val="34"/>
                      </w:rPr>
                      <w:t> </w:t>
                    </w:r>
                    <w:r>
                      <w:rPr>
                        <w:rFonts w:ascii="Century Gothic"/>
                        <w:b/>
                        <w:color w:val="3E454F"/>
                        <w:spacing w:val="-2"/>
                        <w:w w:val="105"/>
                        <w:sz w:val="34"/>
                      </w:rPr>
                      <w:t>respondents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114"/>
        <w:ind w:left="797"/>
      </w:pPr>
      <w:r>
        <w:rPr>
          <w:color w:val="231F20"/>
          <w:w w:val="105"/>
        </w:rPr>
        <w:t>Figure</w:t>
      </w:r>
      <w:r>
        <w:rPr>
          <w:color w:val="231F20"/>
          <w:spacing w:val="5"/>
          <w:w w:val="105"/>
        </w:rPr>
        <w:t> </w:t>
      </w:r>
      <w:r>
        <w:rPr>
          <w:color w:val="231F20"/>
          <w:w w:val="105"/>
        </w:rPr>
        <w:t>1:</w:t>
      </w:r>
      <w:r>
        <w:rPr>
          <w:color w:val="231F20"/>
          <w:spacing w:val="5"/>
          <w:w w:val="105"/>
        </w:rPr>
        <w:t> </w:t>
      </w:r>
      <w:r>
        <w:rPr>
          <w:color w:val="231F20"/>
          <w:w w:val="105"/>
        </w:rPr>
        <w:t>State</w:t>
      </w:r>
      <w:r>
        <w:rPr>
          <w:color w:val="231F20"/>
          <w:spacing w:val="5"/>
          <w:w w:val="105"/>
        </w:rPr>
        <w:t> </w:t>
      </w:r>
      <w:r>
        <w:rPr>
          <w:color w:val="231F20"/>
          <w:w w:val="105"/>
        </w:rPr>
        <w:t>or</w:t>
      </w:r>
      <w:r>
        <w:rPr>
          <w:color w:val="231F20"/>
          <w:spacing w:val="5"/>
          <w:w w:val="105"/>
        </w:rPr>
        <w:t> </w:t>
      </w:r>
      <w:r>
        <w:rPr>
          <w:color w:val="231F20"/>
          <w:w w:val="105"/>
        </w:rPr>
        <w:t>territory</w:t>
      </w:r>
      <w:r>
        <w:rPr>
          <w:color w:val="231F20"/>
          <w:spacing w:val="5"/>
          <w:w w:val="105"/>
        </w:rPr>
        <w:t> </w:t>
      </w:r>
      <w:r>
        <w:rPr>
          <w:color w:val="231F20"/>
          <w:w w:val="105"/>
        </w:rPr>
        <w:t>respondent</w:t>
      </w:r>
      <w:r>
        <w:rPr>
          <w:color w:val="231F20"/>
          <w:spacing w:val="5"/>
          <w:w w:val="105"/>
        </w:rPr>
        <w:t> </w:t>
      </w:r>
      <w:r>
        <w:rPr>
          <w:color w:val="231F20"/>
          <w:w w:val="105"/>
        </w:rPr>
        <w:t>resides</w:t>
      </w:r>
      <w:r>
        <w:rPr>
          <w:color w:val="231F20"/>
          <w:spacing w:val="5"/>
          <w:w w:val="105"/>
        </w:rPr>
        <w:t> </w:t>
      </w:r>
      <w:r>
        <w:rPr>
          <w:color w:val="231F20"/>
          <w:spacing w:val="-5"/>
          <w:w w:val="105"/>
        </w:rPr>
        <w:t>in</w:t>
      </w:r>
    </w:p>
    <w:p>
      <w:pPr>
        <w:spacing w:before="173"/>
        <w:ind w:left="807"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7" w:right="0" w:firstLine="0"/>
        <w:jc w:val="left"/>
        <w:rPr>
          <w:sz w:val="20"/>
        </w:rPr>
      </w:pPr>
      <w:r>
        <w:rPr/>
        <w:pict>
          <v:line style="position:absolute;mso-position-horizontal-relative:page;mso-position-vertical-relative:paragraph;z-index:15745536" from="74.221497pt,13.132886pt" to="473.795497pt,13.132886pt" stroked="true" strokeweight=".4pt" strokecolor="#a7a9ac">
            <v:stroke dashstyle="solid"/>
            <w10:wrap type="none"/>
          </v:line>
        </w:pict>
      </w:r>
      <w:r>
        <w:rPr>
          <w:color w:val="231F20"/>
          <w:spacing w:val="-5"/>
          <w:sz w:val="20"/>
        </w:rPr>
        <w:t>60</w:t>
      </w:r>
    </w:p>
    <w:p>
      <w:pPr>
        <w:pStyle w:val="BodyText"/>
        <w:spacing w:before="8"/>
        <w:rPr>
          <w:sz w:val="25"/>
        </w:rPr>
      </w:pPr>
    </w:p>
    <w:p>
      <w:pPr>
        <w:spacing w:before="0"/>
        <w:ind w:left="797" w:right="0" w:firstLine="0"/>
        <w:jc w:val="left"/>
        <w:rPr>
          <w:sz w:val="20"/>
        </w:rPr>
      </w:pPr>
      <w:r>
        <w:rPr/>
        <w:pict>
          <v:group style="position:absolute;margin-left:73.734802pt;margin-top:3.210397pt;width:400.1pt;height:134.25pt;mso-position-horizontal-relative:page;mso-position-vertical-relative:paragraph;z-index:15745024" id="docshapegroup101" coordorigin="1475,64" coordsize="8002,2685">
            <v:shape style="position:absolute;left:1484;top:2218;width:7992;height:2" id="docshape102" coordorigin="1484,2219" coordsize="7992,0" path="m1484,2219l1684,2219m2284,2219l2683,2219m3283,2219l3682,2219m4281,2219l4681,2219m5280,2219l9476,2219e" filled="false" stroked="true" strokeweight=".4pt" strokecolor="#a7a9ac">
              <v:path arrowok="t"/>
              <v:stroke dashstyle="solid"/>
            </v:shape>
            <v:shape style="position:absolute;left:4681;top:2166;width:1599;height:579" id="docshape103" coordorigin="4681,2166" coordsize="1599,579" path="m5280,2166l4681,2166,4681,2744,5280,2744,5280,2166xm6279,2271l5680,2271,5680,2744,6279,2744,6279,2271xe" filled="true" fillcolor="#f89c3e" stroked="false">
              <v:path arrowok="t"/>
              <v:fill type="solid"/>
            </v:shape>
            <v:shape style="position:absolute;left:3282;top:642;width:6194;height:1051" id="docshape104" coordorigin="3283,642" coordsize="6194,1051" path="m3283,1693l3682,1693m4281,1693l9476,1693m3283,1168l3682,1168m4281,1168l9476,1168m3283,642l3682,642m4281,642l9476,642e" filled="false" stroked="true" strokeweight=".4pt" strokecolor="#a7a9ac">
              <v:path arrowok="t"/>
              <v:stroke dashstyle="solid"/>
            </v:shape>
            <v:rect style="position:absolute;left:3682;top:379;width:600;height:2365" id="docshape105" filled="true" fillcolor="#f89c3e" stroked="false">
              <v:fill type="solid"/>
            </v:rect>
            <v:shape style="position:absolute;left:2283;top:116;width:7193;height:1577" id="docshape106" coordorigin="2284,117" coordsize="7193,1577" path="m2284,1693l2683,1693m2284,1168l2683,1168m2284,642l2683,642m2284,117l2683,117m3283,117l9476,117e" filled="false" stroked="true" strokeweight=".4pt" strokecolor="#a7a9ac">
              <v:path arrowok="t"/>
              <v:stroke dashstyle="solid"/>
            </v:shape>
            <v:rect style="position:absolute;left:2683;top:64;width:600;height:2681" id="docshape107" filled="true" fillcolor="#f89c3e" stroked="false">
              <v:fill type="solid"/>
            </v:rect>
            <v:shape style="position:absolute;left:1484;top:116;width:200;height:1577" id="docshape108" coordorigin="1484,117" coordsize="200,1577" path="m1484,1693l1684,1693m1484,1168l1684,1168m1484,642l1684,642m1484,117l1684,117e" filled="false" stroked="true" strokeweight=".4pt" strokecolor="#a7a9ac">
              <v:path arrowok="t"/>
              <v:stroke dashstyle="solid"/>
            </v:shape>
            <v:shape style="position:absolute;left:1684;top:64;width:7592;height:2681" id="docshape109" coordorigin="1684,64" coordsize="7592,2681" path="m2284,64l1684,64,1684,2744,2284,2744,2284,64xm7278,2324l6679,2324,6679,2744,7278,2744,7278,2324xm8277,2534l7678,2534,7678,2744,8277,2744,8277,2534xm9276,2639l8677,2639,8677,2744,9276,2744,9276,2639xe" filled="true" fillcolor="#f89c3e" stroked="false">
              <v:path arrowok="t"/>
              <v:fill type="solid"/>
            </v:shape>
            <v:line style="position:absolute" from="1475,2744" to="9476,2744" stroked="true" strokeweight=".4pt" strokecolor="#231f20">
              <v:stroke dashstyle="solid"/>
            </v:line>
            <w10:wrap type="none"/>
          </v:group>
        </w:pict>
      </w:r>
      <w:r>
        <w:rPr>
          <w:color w:val="231F20"/>
          <w:spacing w:val="-5"/>
          <w:sz w:val="20"/>
        </w:rPr>
        <w:t>50</w:t>
      </w:r>
    </w:p>
    <w:p>
      <w:pPr>
        <w:pStyle w:val="BodyText"/>
        <w:spacing w:before="8"/>
        <w:rPr>
          <w:sz w:val="25"/>
        </w:rPr>
      </w:pPr>
    </w:p>
    <w:p>
      <w:pPr>
        <w:spacing w:before="0"/>
        <w:ind w:left="797" w:right="0" w:firstLine="0"/>
        <w:jc w:val="left"/>
        <w:rPr>
          <w:sz w:val="20"/>
        </w:rPr>
      </w:pPr>
      <w:r>
        <w:rPr>
          <w:color w:val="231F20"/>
          <w:spacing w:val="-5"/>
          <w:sz w:val="20"/>
        </w:rPr>
        <w:t>40</w:t>
      </w:r>
    </w:p>
    <w:p>
      <w:pPr>
        <w:pStyle w:val="BodyText"/>
        <w:spacing w:before="8"/>
        <w:rPr>
          <w:sz w:val="25"/>
        </w:rPr>
      </w:pPr>
    </w:p>
    <w:p>
      <w:pPr>
        <w:spacing w:before="0"/>
        <w:ind w:left="797" w:right="0" w:firstLine="0"/>
        <w:jc w:val="left"/>
        <w:rPr>
          <w:sz w:val="20"/>
        </w:rPr>
      </w:pPr>
      <w:r>
        <w:rPr>
          <w:color w:val="231F20"/>
          <w:spacing w:val="-5"/>
          <w:sz w:val="20"/>
        </w:rPr>
        <w:t>30</w:t>
      </w:r>
    </w:p>
    <w:p>
      <w:pPr>
        <w:pStyle w:val="BodyText"/>
        <w:spacing w:before="8"/>
        <w:rPr>
          <w:sz w:val="25"/>
        </w:rPr>
      </w:pPr>
    </w:p>
    <w:p>
      <w:pPr>
        <w:spacing w:before="0"/>
        <w:ind w:left="797" w:right="0" w:firstLine="0"/>
        <w:jc w:val="left"/>
        <w:rPr>
          <w:sz w:val="20"/>
        </w:rPr>
      </w:pPr>
      <w:r>
        <w:rPr>
          <w:color w:val="231F20"/>
          <w:spacing w:val="-5"/>
          <w:sz w:val="20"/>
        </w:rPr>
        <w:t>20</w:t>
      </w:r>
    </w:p>
    <w:p>
      <w:pPr>
        <w:pStyle w:val="BodyText"/>
        <w:spacing w:before="8"/>
        <w:rPr>
          <w:sz w:val="25"/>
        </w:rPr>
      </w:pPr>
    </w:p>
    <w:p>
      <w:pPr>
        <w:spacing w:before="0"/>
        <w:ind w:left="797" w:right="0" w:firstLine="0"/>
        <w:jc w:val="left"/>
        <w:rPr>
          <w:sz w:val="20"/>
        </w:rPr>
      </w:pPr>
      <w:r>
        <w:rPr>
          <w:color w:val="231F20"/>
          <w:spacing w:val="-5"/>
          <w:sz w:val="20"/>
        </w:rPr>
        <w:t>10</w:t>
      </w:r>
    </w:p>
    <w:p>
      <w:pPr>
        <w:pStyle w:val="BodyText"/>
        <w:spacing w:before="8"/>
        <w:rPr>
          <w:sz w:val="25"/>
        </w:rPr>
      </w:pPr>
    </w:p>
    <w:p>
      <w:pPr>
        <w:spacing w:line="187" w:lineRule="exact" w:before="1"/>
        <w:ind w:left="908" w:right="0" w:firstLine="0"/>
        <w:jc w:val="left"/>
        <w:rPr>
          <w:sz w:val="20"/>
        </w:rPr>
      </w:pPr>
      <w:r>
        <w:rPr>
          <w:color w:val="231F20"/>
          <w:w w:val="99"/>
          <w:sz w:val="20"/>
        </w:rPr>
        <w:t>0</w:t>
      </w:r>
    </w:p>
    <w:p>
      <w:pPr>
        <w:tabs>
          <w:tab w:pos="2515" w:val="left" w:leader="none"/>
          <w:tab w:pos="3477" w:val="left" w:leader="none"/>
          <w:tab w:pos="4535" w:val="left" w:leader="none"/>
          <w:tab w:pos="5513" w:val="left" w:leader="none"/>
          <w:tab w:pos="6492" w:val="left" w:leader="none"/>
          <w:tab w:pos="7479" w:val="left" w:leader="none"/>
          <w:tab w:pos="8532" w:val="left" w:leader="none"/>
        </w:tabs>
        <w:spacing w:before="38"/>
        <w:ind w:left="1455" w:right="0" w:firstLine="0"/>
        <w:jc w:val="left"/>
        <w:rPr>
          <w:sz w:val="17"/>
        </w:rPr>
      </w:pPr>
      <w:r>
        <w:rPr>
          <w:color w:val="231F20"/>
          <w:spacing w:val="-5"/>
          <w:sz w:val="17"/>
        </w:rPr>
        <w:t>NSW</w:t>
      </w:r>
      <w:r>
        <w:rPr>
          <w:color w:val="231F20"/>
          <w:sz w:val="17"/>
        </w:rPr>
        <w:tab/>
      </w:r>
      <w:r>
        <w:rPr>
          <w:color w:val="231F20"/>
          <w:spacing w:val="-5"/>
          <w:sz w:val="17"/>
        </w:rPr>
        <w:t>VIC</w:t>
      </w:r>
      <w:r>
        <w:rPr>
          <w:color w:val="231F20"/>
          <w:sz w:val="17"/>
        </w:rPr>
        <w:tab/>
      </w:r>
      <w:r>
        <w:rPr>
          <w:color w:val="231F20"/>
          <w:spacing w:val="-5"/>
          <w:sz w:val="17"/>
        </w:rPr>
        <w:t>QLD</w:t>
      </w:r>
      <w:r>
        <w:rPr>
          <w:color w:val="231F20"/>
          <w:sz w:val="17"/>
        </w:rPr>
        <w:tab/>
      </w:r>
      <w:r>
        <w:rPr>
          <w:color w:val="231F20"/>
          <w:spacing w:val="-5"/>
          <w:sz w:val="17"/>
        </w:rPr>
        <w:t>SA</w:t>
      </w:r>
      <w:r>
        <w:rPr>
          <w:color w:val="231F20"/>
          <w:sz w:val="17"/>
        </w:rPr>
        <w:tab/>
      </w:r>
      <w:r>
        <w:rPr>
          <w:color w:val="231F20"/>
          <w:spacing w:val="-5"/>
          <w:sz w:val="17"/>
        </w:rPr>
        <w:t>WA</w:t>
      </w:r>
      <w:r>
        <w:rPr>
          <w:color w:val="231F20"/>
          <w:sz w:val="17"/>
        </w:rPr>
        <w:tab/>
      </w:r>
      <w:r>
        <w:rPr>
          <w:color w:val="231F20"/>
          <w:spacing w:val="-5"/>
          <w:sz w:val="17"/>
        </w:rPr>
        <w:t>TAS</w:t>
      </w:r>
      <w:r>
        <w:rPr>
          <w:color w:val="231F20"/>
          <w:sz w:val="17"/>
        </w:rPr>
        <w:tab/>
      </w:r>
      <w:r>
        <w:rPr>
          <w:color w:val="231F20"/>
          <w:spacing w:val="-5"/>
          <w:sz w:val="17"/>
        </w:rPr>
        <w:t>ACT</w:t>
      </w:r>
      <w:r>
        <w:rPr>
          <w:color w:val="231F20"/>
          <w:sz w:val="17"/>
        </w:rPr>
        <w:tab/>
      </w:r>
      <w:r>
        <w:rPr>
          <w:color w:val="231F20"/>
          <w:spacing w:val="-5"/>
          <w:sz w:val="17"/>
        </w:rPr>
        <w:t>NT</w:t>
      </w:r>
    </w:p>
    <w:p>
      <w:pPr>
        <w:spacing w:after="0"/>
        <w:jc w:val="left"/>
        <w:rPr>
          <w:sz w:val="17"/>
        </w:rPr>
        <w:sectPr>
          <w:type w:val="continuous"/>
          <w:pgSz w:w="11910" w:h="16840"/>
          <w:pgMar w:header="0" w:footer="533" w:top="460" w:bottom="280" w:left="340" w:right="460"/>
        </w:sectPr>
      </w:pPr>
    </w:p>
    <w:p>
      <w:pPr>
        <w:pStyle w:val="BodyText"/>
        <w:rPr>
          <w:sz w:val="20"/>
        </w:rPr>
      </w:pPr>
    </w:p>
    <w:p>
      <w:pPr>
        <w:pStyle w:val="BodyText"/>
        <w:spacing w:before="4"/>
        <w:rPr>
          <w:sz w:val="19"/>
        </w:rPr>
      </w:pPr>
    </w:p>
    <w:p>
      <w:pPr>
        <w:spacing w:after="0"/>
        <w:rPr>
          <w:sz w:val="19"/>
        </w:rPr>
        <w:sectPr>
          <w:headerReference w:type="default" r:id="rId30"/>
          <w:pgSz w:w="11910" w:h="16840"/>
          <w:pgMar w:header="0" w:footer="533" w:top="1420" w:bottom="720" w:left="340" w:right="460"/>
        </w:sectPr>
      </w:pPr>
    </w:p>
    <w:p>
      <w:pPr>
        <w:pStyle w:val="Heading5"/>
        <w:spacing w:before="97"/>
        <w:ind w:left="793"/>
      </w:pPr>
      <w:r>
        <w:rPr>
          <w:color w:val="3E454F"/>
        </w:rPr>
        <w:t>Location</w:t>
      </w:r>
      <w:r>
        <w:rPr>
          <w:color w:val="3E454F"/>
          <w:spacing w:val="14"/>
        </w:rPr>
        <w:t> </w:t>
      </w:r>
      <w:r>
        <w:rPr>
          <w:color w:val="3E454F"/>
        </w:rPr>
        <w:t>of</w:t>
      </w:r>
      <w:r>
        <w:rPr>
          <w:color w:val="3E454F"/>
          <w:spacing w:val="14"/>
        </w:rPr>
        <w:t> </w:t>
      </w:r>
      <w:r>
        <w:rPr>
          <w:color w:val="3E454F"/>
          <w:spacing w:val="-2"/>
        </w:rPr>
        <w:t>respondent</w:t>
      </w:r>
    </w:p>
    <w:p>
      <w:pPr>
        <w:pStyle w:val="BodyText"/>
        <w:spacing w:line="264" w:lineRule="auto" w:before="135"/>
        <w:ind w:left="793"/>
      </w:pPr>
      <w:r>
        <w:rPr>
          <w:color w:val="231F20"/>
        </w:rPr>
        <w:t>The majority of responses were from </w:t>
      </w:r>
      <w:r>
        <w:rPr>
          <w:color w:val="231F20"/>
          <w:spacing w:val="-2"/>
        </w:rPr>
        <w:t>participants</w:t>
      </w:r>
      <w:r>
        <w:rPr>
          <w:color w:val="231F20"/>
          <w:spacing w:val="-10"/>
        </w:rPr>
        <w:t> </w:t>
      </w:r>
      <w:r>
        <w:rPr>
          <w:color w:val="231F20"/>
          <w:spacing w:val="-2"/>
        </w:rPr>
        <w:t>living</w:t>
      </w:r>
      <w:r>
        <w:rPr>
          <w:color w:val="231F20"/>
          <w:spacing w:val="-10"/>
        </w:rPr>
        <w:t> </w:t>
      </w:r>
      <w:r>
        <w:rPr>
          <w:color w:val="231F20"/>
          <w:spacing w:val="-2"/>
        </w:rPr>
        <w:t>in</w:t>
      </w:r>
      <w:r>
        <w:rPr>
          <w:color w:val="231F20"/>
          <w:spacing w:val="-10"/>
        </w:rPr>
        <w:t> </w:t>
      </w:r>
      <w:r>
        <w:rPr>
          <w:color w:val="231F20"/>
          <w:spacing w:val="-2"/>
        </w:rPr>
        <w:t>metropolitan</w:t>
      </w:r>
      <w:r>
        <w:rPr>
          <w:color w:val="231F20"/>
          <w:spacing w:val="-10"/>
        </w:rPr>
        <w:t> </w:t>
      </w:r>
      <w:r>
        <w:rPr>
          <w:color w:val="231F20"/>
          <w:spacing w:val="-2"/>
        </w:rPr>
        <w:t>areas</w:t>
      </w:r>
      <w:r>
        <w:rPr>
          <w:color w:val="231F20"/>
          <w:spacing w:val="-10"/>
        </w:rPr>
        <w:t> </w:t>
      </w:r>
      <w:r>
        <w:rPr>
          <w:color w:val="231F20"/>
          <w:spacing w:val="-2"/>
        </w:rPr>
        <w:t>(53%), </w:t>
      </w:r>
      <w:r>
        <w:rPr>
          <w:color w:val="231F20"/>
        </w:rPr>
        <w:t>with an additional 32% of responses from regional areas, and underrepresentation in rural areas (13%) and remote areas (2%).</w:t>
      </w:r>
    </w:p>
    <w:p>
      <w:pPr>
        <w:pStyle w:val="BodyText"/>
        <w:spacing w:line="264" w:lineRule="auto" w:before="194"/>
        <w:ind w:left="793" w:right="73"/>
      </w:pPr>
      <w:r>
        <w:rPr>
          <w:color w:val="231F20"/>
          <w:spacing w:val="-2"/>
        </w:rPr>
        <w:t>More</w:t>
      </w:r>
      <w:r>
        <w:rPr>
          <w:color w:val="231F20"/>
          <w:spacing w:val="-11"/>
        </w:rPr>
        <w:t> </w:t>
      </w:r>
      <w:r>
        <w:rPr>
          <w:color w:val="231F20"/>
          <w:spacing w:val="-2"/>
        </w:rPr>
        <w:t>responses</w:t>
      </w:r>
      <w:r>
        <w:rPr>
          <w:color w:val="231F20"/>
          <w:spacing w:val="-11"/>
        </w:rPr>
        <w:t> </w:t>
      </w:r>
      <w:r>
        <w:rPr>
          <w:color w:val="231F20"/>
          <w:spacing w:val="-2"/>
        </w:rPr>
        <w:t>were</w:t>
      </w:r>
      <w:r>
        <w:rPr>
          <w:color w:val="231F20"/>
          <w:spacing w:val="-11"/>
        </w:rPr>
        <w:t> </w:t>
      </w:r>
      <w:r>
        <w:rPr>
          <w:color w:val="231F20"/>
          <w:spacing w:val="-2"/>
        </w:rPr>
        <w:t>received</w:t>
      </w:r>
      <w:r>
        <w:rPr>
          <w:color w:val="231F20"/>
          <w:spacing w:val="-11"/>
        </w:rPr>
        <w:t> </w:t>
      </w:r>
      <w:r>
        <w:rPr>
          <w:color w:val="231F20"/>
          <w:spacing w:val="-2"/>
        </w:rPr>
        <w:t>from</w:t>
      </w:r>
      <w:r>
        <w:rPr>
          <w:color w:val="231F20"/>
          <w:spacing w:val="-11"/>
        </w:rPr>
        <w:t> </w:t>
      </w:r>
      <w:r>
        <w:rPr>
          <w:color w:val="231F20"/>
          <w:spacing w:val="-2"/>
        </w:rPr>
        <w:t>families </w:t>
      </w:r>
      <w:r>
        <w:rPr>
          <w:color w:val="231F20"/>
        </w:rPr>
        <w:t>or caregivers of male children (65%), with 33% female and 2% non-binary.</w:t>
      </w:r>
    </w:p>
    <w:p>
      <w:pPr>
        <w:pStyle w:val="BodyText"/>
        <w:spacing w:line="261" w:lineRule="auto" w:before="196"/>
        <w:ind w:left="793" w:right="260"/>
      </w:pPr>
      <w:r>
        <w:rPr>
          <w:color w:val="231F20"/>
        </w:rPr>
        <w:t>As</w:t>
      </w:r>
      <w:r>
        <w:rPr>
          <w:color w:val="231F20"/>
          <w:spacing w:val="-10"/>
        </w:rPr>
        <w:t> </w:t>
      </w:r>
      <w:r>
        <w:rPr>
          <w:color w:val="231F20"/>
        </w:rPr>
        <w:t>we</w:t>
      </w:r>
      <w:r>
        <w:rPr>
          <w:color w:val="231F20"/>
          <w:spacing w:val="-10"/>
        </w:rPr>
        <w:t> </w:t>
      </w:r>
      <w:r>
        <w:rPr>
          <w:color w:val="231F20"/>
        </w:rPr>
        <w:t>explore</w:t>
      </w:r>
      <w:r>
        <w:rPr>
          <w:color w:val="231F20"/>
          <w:spacing w:val="-10"/>
        </w:rPr>
        <w:t> </w:t>
      </w:r>
      <w:r>
        <w:rPr>
          <w:color w:val="231F20"/>
        </w:rPr>
        <w:t>in</w:t>
      </w:r>
      <w:r>
        <w:rPr>
          <w:color w:val="231F20"/>
          <w:spacing w:val="-10"/>
        </w:rPr>
        <w:t> </w:t>
      </w:r>
      <w:r>
        <w:rPr>
          <w:color w:val="231F20"/>
        </w:rPr>
        <w:t>more</w:t>
      </w:r>
      <w:r>
        <w:rPr>
          <w:color w:val="231F20"/>
          <w:spacing w:val="-10"/>
        </w:rPr>
        <w:t> </w:t>
      </w:r>
      <w:r>
        <w:rPr>
          <w:color w:val="231F20"/>
        </w:rPr>
        <w:t>detail</w:t>
      </w:r>
      <w:r>
        <w:rPr>
          <w:color w:val="231F20"/>
          <w:spacing w:val="-10"/>
        </w:rPr>
        <w:t> </w:t>
      </w:r>
      <w:r>
        <w:rPr>
          <w:color w:val="231F20"/>
        </w:rPr>
        <w:t>below,</w:t>
      </w:r>
      <w:r>
        <w:rPr>
          <w:color w:val="231F20"/>
          <w:spacing w:val="-10"/>
        </w:rPr>
        <w:t> </w:t>
      </w:r>
      <w:r>
        <w:rPr>
          <w:color w:val="231F20"/>
        </w:rPr>
        <w:t>94%</w:t>
      </w:r>
      <w:r>
        <w:rPr>
          <w:color w:val="231F20"/>
          <w:spacing w:val="-10"/>
        </w:rPr>
        <w:t> </w:t>
      </w:r>
      <w:r>
        <w:rPr>
          <w:color w:val="231F20"/>
        </w:rPr>
        <w:t>of respondents</w:t>
      </w:r>
      <w:r>
        <w:rPr>
          <w:color w:val="231F20"/>
          <w:spacing w:val="-6"/>
        </w:rPr>
        <w:t> </w:t>
      </w:r>
      <w:r>
        <w:rPr>
          <w:color w:val="231F20"/>
        </w:rPr>
        <w:t>(125)</w:t>
      </w:r>
      <w:r>
        <w:rPr>
          <w:color w:val="231F20"/>
          <w:spacing w:val="-6"/>
        </w:rPr>
        <w:t> </w:t>
      </w:r>
      <w:r>
        <w:rPr>
          <w:color w:val="231F20"/>
        </w:rPr>
        <w:t>indicated</w:t>
      </w:r>
      <w:r>
        <w:rPr>
          <w:color w:val="231F20"/>
          <w:spacing w:val="-6"/>
        </w:rPr>
        <w:t> </w:t>
      </w:r>
      <w:r>
        <w:rPr>
          <w:color w:val="231F20"/>
        </w:rPr>
        <w:t>that</w:t>
      </w:r>
      <w:r>
        <w:rPr>
          <w:color w:val="231F20"/>
          <w:spacing w:val="-6"/>
        </w:rPr>
        <w:t> </w:t>
      </w:r>
      <w:r>
        <w:rPr>
          <w:color w:val="231F20"/>
        </w:rPr>
        <w:t>their</w:t>
      </w:r>
      <w:r>
        <w:rPr>
          <w:color w:val="231F20"/>
          <w:spacing w:val="-6"/>
        </w:rPr>
        <w:t> </w:t>
      </w:r>
      <w:r>
        <w:rPr>
          <w:color w:val="231F20"/>
        </w:rPr>
        <w:t>child was an NDIS participant. Of the 125 NDIS participants,</w:t>
      </w:r>
      <w:r>
        <w:rPr>
          <w:color w:val="231F20"/>
          <w:spacing w:val="-16"/>
        </w:rPr>
        <w:t> </w:t>
      </w:r>
      <w:r>
        <w:rPr>
          <w:color w:val="231F20"/>
        </w:rPr>
        <w:t>64%</w:t>
      </w:r>
      <w:r>
        <w:rPr>
          <w:color w:val="231F20"/>
          <w:spacing w:val="-16"/>
        </w:rPr>
        <w:t> </w:t>
      </w:r>
      <w:r>
        <w:rPr>
          <w:color w:val="231F20"/>
        </w:rPr>
        <w:t>(80)</w:t>
      </w:r>
      <w:r>
        <w:rPr>
          <w:color w:val="231F20"/>
          <w:spacing w:val="-16"/>
        </w:rPr>
        <w:t> </w:t>
      </w:r>
      <w:r>
        <w:rPr>
          <w:color w:val="231F20"/>
        </w:rPr>
        <w:t>were</w:t>
      </w:r>
      <w:r>
        <w:rPr>
          <w:color w:val="231F20"/>
          <w:spacing w:val="-16"/>
        </w:rPr>
        <w:t> </w:t>
      </w:r>
      <w:r>
        <w:rPr>
          <w:color w:val="231F20"/>
        </w:rPr>
        <w:t>male,</w:t>
      </w:r>
      <w:r>
        <w:rPr>
          <w:color w:val="231F20"/>
          <w:spacing w:val="-16"/>
        </w:rPr>
        <w:t> </w:t>
      </w:r>
      <w:r>
        <w:rPr>
          <w:color w:val="231F20"/>
        </w:rPr>
        <w:t>34%</w:t>
      </w:r>
      <w:r>
        <w:rPr>
          <w:color w:val="231F20"/>
          <w:spacing w:val="-16"/>
        </w:rPr>
        <w:t> </w:t>
      </w:r>
      <w:r>
        <w:rPr>
          <w:color w:val="231F20"/>
        </w:rPr>
        <w:t>(43) </w:t>
      </w:r>
      <w:r>
        <w:rPr>
          <w:rFonts w:ascii="Tahoma"/>
          <w:color w:val="231F20"/>
          <w:spacing w:val="-2"/>
        </w:rPr>
        <w:t>were</w:t>
      </w:r>
      <w:r>
        <w:rPr>
          <w:rFonts w:ascii="Tahoma"/>
          <w:color w:val="231F20"/>
          <w:spacing w:val="-13"/>
        </w:rPr>
        <w:t> </w:t>
      </w:r>
      <w:r>
        <w:rPr>
          <w:rFonts w:ascii="Tahoma"/>
          <w:color w:val="231F20"/>
          <w:spacing w:val="-2"/>
        </w:rPr>
        <w:t>female</w:t>
      </w:r>
      <w:r>
        <w:rPr>
          <w:rFonts w:ascii="Tahoma"/>
          <w:color w:val="231F20"/>
          <w:spacing w:val="-13"/>
        </w:rPr>
        <w:t> </w:t>
      </w:r>
      <w:r>
        <w:rPr>
          <w:rFonts w:ascii="Tahoma"/>
          <w:color w:val="231F20"/>
          <w:spacing w:val="-2"/>
        </w:rPr>
        <w:t>and</w:t>
      </w:r>
      <w:r>
        <w:rPr>
          <w:rFonts w:ascii="Tahoma"/>
          <w:color w:val="231F20"/>
          <w:spacing w:val="-13"/>
        </w:rPr>
        <w:t> </w:t>
      </w:r>
      <w:r>
        <w:rPr>
          <w:rFonts w:ascii="Tahoma"/>
          <w:color w:val="231F20"/>
          <w:spacing w:val="-2"/>
        </w:rPr>
        <w:t>nearly</w:t>
      </w:r>
      <w:r>
        <w:rPr>
          <w:rFonts w:ascii="Tahoma"/>
          <w:color w:val="231F20"/>
          <w:spacing w:val="-13"/>
        </w:rPr>
        <w:t> </w:t>
      </w:r>
      <w:r>
        <w:rPr>
          <w:rFonts w:ascii="Tahoma"/>
          <w:color w:val="231F20"/>
          <w:spacing w:val="-2"/>
        </w:rPr>
        <w:t>2%</w:t>
      </w:r>
      <w:r>
        <w:rPr>
          <w:rFonts w:ascii="Tahoma"/>
          <w:color w:val="231F20"/>
          <w:spacing w:val="-13"/>
        </w:rPr>
        <w:t> </w:t>
      </w:r>
      <w:r>
        <w:rPr>
          <w:rFonts w:ascii="Tahoma"/>
          <w:color w:val="231F20"/>
          <w:spacing w:val="-2"/>
        </w:rPr>
        <w:t>(2)</w:t>
      </w:r>
      <w:r>
        <w:rPr>
          <w:rFonts w:ascii="Tahoma"/>
          <w:color w:val="231F20"/>
          <w:spacing w:val="-13"/>
        </w:rPr>
        <w:t> </w:t>
      </w:r>
      <w:r>
        <w:rPr>
          <w:rFonts w:ascii="Tahoma"/>
          <w:color w:val="231F20"/>
          <w:spacing w:val="-2"/>
        </w:rPr>
        <w:t>identified</w:t>
      </w:r>
      <w:r>
        <w:rPr>
          <w:rFonts w:ascii="Tahoma"/>
          <w:color w:val="231F20"/>
          <w:spacing w:val="-13"/>
        </w:rPr>
        <w:t> </w:t>
      </w:r>
      <w:r>
        <w:rPr>
          <w:rFonts w:ascii="Tahoma"/>
          <w:color w:val="231F20"/>
          <w:spacing w:val="-2"/>
        </w:rPr>
        <w:t>as </w:t>
      </w:r>
      <w:r>
        <w:rPr>
          <w:color w:val="231F20"/>
          <w:spacing w:val="-2"/>
        </w:rPr>
        <w:t>non-binary.</w:t>
      </w:r>
    </w:p>
    <w:p>
      <w:pPr>
        <w:pStyle w:val="BodyText"/>
        <w:spacing w:before="8"/>
        <w:rPr>
          <w:sz w:val="26"/>
        </w:rPr>
      </w:pPr>
    </w:p>
    <w:p>
      <w:pPr>
        <w:pStyle w:val="BodyText"/>
        <w:spacing w:before="1"/>
        <w:ind w:left="793"/>
      </w:pPr>
      <w:r>
        <w:rPr>
          <w:color w:val="231F20"/>
          <w:w w:val="105"/>
        </w:rPr>
        <w:t>Table</w:t>
      </w:r>
      <w:r>
        <w:rPr>
          <w:color w:val="231F20"/>
          <w:spacing w:val="-2"/>
          <w:w w:val="105"/>
        </w:rPr>
        <w:t> </w:t>
      </w:r>
      <w:r>
        <w:rPr>
          <w:color w:val="231F20"/>
          <w:w w:val="105"/>
        </w:rPr>
        <w:t>2:</w:t>
      </w:r>
      <w:r>
        <w:rPr>
          <w:color w:val="231F20"/>
          <w:spacing w:val="-3"/>
          <w:w w:val="105"/>
        </w:rPr>
        <w:t> </w:t>
      </w:r>
      <w:r>
        <w:rPr>
          <w:color w:val="231F20"/>
          <w:w w:val="105"/>
        </w:rPr>
        <w:t>NDIS</w:t>
      </w:r>
      <w:r>
        <w:rPr>
          <w:color w:val="231F20"/>
          <w:spacing w:val="-2"/>
          <w:w w:val="105"/>
        </w:rPr>
        <w:t> </w:t>
      </w:r>
      <w:r>
        <w:rPr>
          <w:color w:val="231F20"/>
          <w:w w:val="105"/>
        </w:rPr>
        <w:t>participants</w:t>
      </w:r>
      <w:r>
        <w:rPr>
          <w:color w:val="231F20"/>
          <w:spacing w:val="-2"/>
          <w:w w:val="105"/>
        </w:rPr>
        <w:t> </w:t>
      </w:r>
      <w:r>
        <w:rPr>
          <w:color w:val="231F20"/>
          <w:w w:val="105"/>
        </w:rPr>
        <w:t>by</w:t>
      </w:r>
      <w:r>
        <w:rPr>
          <w:color w:val="231F20"/>
          <w:spacing w:val="-2"/>
          <w:w w:val="105"/>
        </w:rPr>
        <w:t> gender</w:t>
      </w:r>
    </w:p>
    <w:p>
      <w:pPr>
        <w:pStyle w:val="BodyText"/>
        <w:spacing w:before="5"/>
        <w:rPr>
          <w:sz w:val="17"/>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0"/>
        <w:gridCol w:w="1480"/>
      </w:tblGrid>
      <w:tr>
        <w:trPr>
          <w:trHeight w:val="716" w:hRule="atLeast"/>
        </w:trPr>
        <w:tc>
          <w:tcPr>
            <w:tcW w:w="4440" w:type="dxa"/>
            <w:gridSpan w:val="2"/>
            <w:tcBorders>
              <w:top w:val="single" w:sz="4" w:space="0" w:color="231F20"/>
              <w:bottom w:val="single" w:sz="4" w:space="0" w:color="231F20"/>
            </w:tcBorders>
          </w:tcPr>
          <w:p>
            <w:pPr>
              <w:pStyle w:val="TableParagraph"/>
              <w:spacing w:line="264" w:lineRule="auto" w:before="88"/>
              <w:ind w:right="1651"/>
              <w:rPr>
                <w:sz w:val="23"/>
              </w:rPr>
            </w:pPr>
            <w:r>
              <w:rPr>
                <w:color w:val="231F20"/>
                <w:w w:val="105"/>
                <w:sz w:val="23"/>
              </w:rPr>
              <w:t>Gender</w:t>
            </w:r>
            <w:r>
              <w:rPr>
                <w:color w:val="231F20"/>
                <w:spacing w:val="-17"/>
                <w:w w:val="105"/>
                <w:sz w:val="23"/>
              </w:rPr>
              <w:t> </w:t>
            </w:r>
            <w:r>
              <w:rPr>
                <w:color w:val="231F20"/>
                <w:w w:val="105"/>
                <w:sz w:val="23"/>
              </w:rPr>
              <w:t>identity</w:t>
            </w:r>
            <w:r>
              <w:rPr>
                <w:color w:val="231F20"/>
                <w:spacing w:val="-17"/>
                <w:w w:val="105"/>
                <w:sz w:val="23"/>
              </w:rPr>
              <w:t> </w:t>
            </w:r>
            <w:r>
              <w:rPr>
                <w:color w:val="231F20"/>
                <w:w w:val="105"/>
                <w:sz w:val="23"/>
              </w:rPr>
              <w:t>of</w:t>
            </w:r>
            <w:r>
              <w:rPr>
                <w:color w:val="231F20"/>
                <w:spacing w:val="-17"/>
                <w:w w:val="105"/>
                <w:sz w:val="23"/>
              </w:rPr>
              <w:t> </w:t>
            </w:r>
            <w:r>
              <w:rPr>
                <w:color w:val="231F20"/>
                <w:w w:val="105"/>
                <w:sz w:val="23"/>
              </w:rPr>
              <w:t>children </w:t>
            </w:r>
            <w:r>
              <w:rPr>
                <w:color w:val="231F20"/>
                <w:sz w:val="23"/>
              </w:rPr>
              <w:t>who</w:t>
            </w:r>
            <w:r>
              <w:rPr>
                <w:color w:val="231F20"/>
                <w:spacing w:val="1"/>
                <w:sz w:val="23"/>
              </w:rPr>
              <w:t> </w:t>
            </w:r>
            <w:r>
              <w:rPr>
                <w:color w:val="231F20"/>
                <w:sz w:val="23"/>
              </w:rPr>
              <w:t>are</w:t>
            </w:r>
            <w:r>
              <w:rPr>
                <w:color w:val="231F20"/>
                <w:spacing w:val="3"/>
                <w:sz w:val="23"/>
              </w:rPr>
              <w:t> </w:t>
            </w:r>
            <w:r>
              <w:rPr>
                <w:color w:val="231F20"/>
                <w:sz w:val="23"/>
              </w:rPr>
              <w:t>NDIS</w:t>
            </w:r>
            <w:r>
              <w:rPr>
                <w:color w:val="231F20"/>
                <w:spacing w:val="3"/>
                <w:sz w:val="23"/>
              </w:rPr>
              <w:t> </w:t>
            </w:r>
            <w:r>
              <w:rPr>
                <w:color w:val="231F20"/>
                <w:spacing w:val="-2"/>
                <w:sz w:val="23"/>
              </w:rPr>
              <w:t>participants</w:t>
            </w:r>
          </w:p>
        </w:tc>
      </w:tr>
      <w:tr>
        <w:trPr>
          <w:trHeight w:val="429" w:hRule="atLeast"/>
        </w:trPr>
        <w:tc>
          <w:tcPr>
            <w:tcW w:w="2960" w:type="dxa"/>
            <w:tcBorders>
              <w:top w:val="single" w:sz="4" w:space="0" w:color="231F20"/>
              <w:bottom w:val="single" w:sz="4" w:space="0" w:color="A7A9AC"/>
            </w:tcBorders>
          </w:tcPr>
          <w:p>
            <w:pPr>
              <w:pStyle w:val="TableParagraph"/>
              <w:spacing w:before="91"/>
              <w:rPr>
                <w:sz w:val="23"/>
              </w:rPr>
            </w:pPr>
            <w:r>
              <w:rPr>
                <w:color w:val="231F20"/>
                <w:spacing w:val="-4"/>
                <w:sz w:val="23"/>
              </w:rPr>
              <w:t>Male</w:t>
            </w:r>
          </w:p>
        </w:tc>
        <w:tc>
          <w:tcPr>
            <w:tcW w:w="1480" w:type="dxa"/>
            <w:tcBorders>
              <w:top w:val="single" w:sz="4" w:space="0" w:color="231F20"/>
              <w:bottom w:val="single" w:sz="4" w:space="0" w:color="A7A9AC"/>
            </w:tcBorders>
          </w:tcPr>
          <w:p>
            <w:pPr>
              <w:pStyle w:val="TableParagraph"/>
              <w:spacing w:before="91"/>
              <w:ind w:right="-15"/>
              <w:jc w:val="right"/>
              <w:rPr>
                <w:sz w:val="23"/>
              </w:rPr>
            </w:pPr>
            <w:r>
              <w:rPr>
                <w:color w:val="231F20"/>
                <w:spacing w:val="-5"/>
                <w:sz w:val="23"/>
              </w:rPr>
              <w:t>80</w:t>
            </w:r>
          </w:p>
        </w:tc>
      </w:tr>
      <w:tr>
        <w:trPr>
          <w:trHeight w:val="429" w:hRule="atLeast"/>
        </w:trPr>
        <w:tc>
          <w:tcPr>
            <w:tcW w:w="2960" w:type="dxa"/>
            <w:tcBorders>
              <w:top w:val="single" w:sz="4" w:space="0" w:color="A7A9AC"/>
              <w:bottom w:val="single" w:sz="4" w:space="0" w:color="A7A9AC"/>
            </w:tcBorders>
          </w:tcPr>
          <w:p>
            <w:pPr>
              <w:pStyle w:val="TableParagraph"/>
              <w:spacing w:before="91"/>
              <w:rPr>
                <w:sz w:val="23"/>
              </w:rPr>
            </w:pPr>
            <w:r>
              <w:rPr>
                <w:color w:val="231F20"/>
                <w:spacing w:val="-2"/>
                <w:sz w:val="23"/>
              </w:rPr>
              <w:t>Female</w:t>
            </w:r>
          </w:p>
        </w:tc>
        <w:tc>
          <w:tcPr>
            <w:tcW w:w="1480"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43</w:t>
            </w:r>
          </w:p>
        </w:tc>
      </w:tr>
      <w:tr>
        <w:trPr>
          <w:trHeight w:val="429" w:hRule="atLeast"/>
        </w:trPr>
        <w:tc>
          <w:tcPr>
            <w:tcW w:w="2960" w:type="dxa"/>
            <w:tcBorders>
              <w:top w:val="single" w:sz="4" w:space="0" w:color="A7A9AC"/>
              <w:bottom w:val="single" w:sz="4" w:space="0" w:color="231F20"/>
            </w:tcBorders>
          </w:tcPr>
          <w:p>
            <w:pPr>
              <w:pStyle w:val="TableParagraph"/>
              <w:spacing w:before="91"/>
              <w:rPr>
                <w:sz w:val="23"/>
              </w:rPr>
            </w:pPr>
            <w:r>
              <w:rPr>
                <w:color w:val="231F20"/>
                <w:spacing w:val="-2"/>
                <w:sz w:val="23"/>
              </w:rPr>
              <w:t>Non-binary</w:t>
            </w:r>
          </w:p>
        </w:tc>
        <w:tc>
          <w:tcPr>
            <w:tcW w:w="1480" w:type="dxa"/>
            <w:tcBorders>
              <w:top w:val="single" w:sz="4" w:space="0" w:color="A7A9AC"/>
              <w:bottom w:val="single" w:sz="4" w:space="0" w:color="231F20"/>
            </w:tcBorders>
          </w:tcPr>
          <w:p>
            <w:pPr>
              <w:pStyle w:val="TableParagraph"/>
              <w:spacing w:before="91"/>
              <w:ind w:right="-15"/>
              <w:jc w:val="right"/>
              <w:rPr>
                <w:sz w:val="23"/>
              </w:rPr>
            </w:pPr>
            <w:r>
              <w:rPr>
                <w:color w:val="231F20"/>
                <w:w w:val="102"/>
                <w:sz w:val="23"/>
              </w:rPr>
              <w:t>2</w:t>
            </w:r>
          </w:p>
        </w:tc>
      </w:tr>
      <w:tr>
        <w:trPr>
          <w:trHeight w:val="429" w:hRule="atLeast"/>
        </w:trPr>
        <w:tc>
          <w:tcPr>
            <w:tcW w:w="2960" w:type="dxa"/>
            <w:tcBorders>
              <w:top w:val="single" w:sz="4" w:space="0" w:color="231F20"/>
              <w:bottom w:val="single" w:sz="4" w:space="0" w:color="231F20"/>
            </w:tcBorders>
          </w:tcPr>
          <w:p>
            <w:pPr>
              <w:pStyle w:val="TableParagraph"/>
              <w:spacing w:before="88"/>
              <w:rPr>
                <w:sz w:val="23"/>
              </w:rPr>
            </w:pPr>
            <w:r>
              <w:rPr>
                <w:color w:val="231F20"/>
                <w:spacing w:val="-2"/>
                <w:sz w:val="23"/>
              </w:rPr>
              <w:t>Total</w:t>
            </w:r>
            <w:r>
              <w:rPr>
                <w:color w:val="231F20"/>
                <w:spacing w:val="-7"/>
                <w:sz w:val="23"/>
              </w:rPr>
              <w:t> </w:t>
            </w:r>
            <w:r>
              <w:rPr>
                <w:color w:val="231F20"/>
                <w:spacing w:val="-2"/>
                <w:sz w:val="23"/>
              </w:rPr>
              <w:t>respondents</w:t>
            </w:r>
          </w:p>
        </w:tc>
        <w:tc>
          <w:tcPr>
            <w:tcW w:w="1480" w:type="dxa"/>
            <w:tcBorders>
              <w:top w:val="single" w:sz="4" w:space="0" w:color="231F20"/>
              <w:bottom w:val="single" w:sz="4" w:space="0" w:color="231F20"/>
            </w:tcBorders>
          </w:tcPr>
          <w:p>
            <w:pPr>
              <w:pStyle w:val="TableParagraph"/>
              <w:spacing w:before="91"/>
              <w:ind w:right="-15"/>
              <w:jc w:val="right"/>
              <w:rPr>
                <w:sz w:val="23"/>
              </w:rPr>
            </w:pPr>
            <w:r>
              <w:rPr>
                <w:color w:val="231F20"/>
                <w:spacing w:val="-5"/>
                <w:sz w:val="23"/>
              </w:rPr>
              <w:t>125</w:t>
            </w:r>
          </w:p>
        </w:tc>
      </w:tr>
    </w:tbl>
    <w:p>
      <w:pPr>
        <w:pStyle w:val="BodyText"/>
        <w:spacing w:before="130"/>
        <w:ind w:left="376"/>
      </w:pPr>
      <w:r>
        <w:rPr/>
        <w:br w:type="column"/>
      </w:r>
      <w:r>
        <w:rPr>
          <w:color w:val="231F20"/>
          <w:w w:val="105"/>
        </w:rPr>
        <w:t>Figure</w:t>
      </w:r>
      <w:r>
        <w:rPr>
          <w:color w:val="231F20"/>
          <w:spacing w:val="1"/>
          <w:w w:val="105"/>
        </w:rPr>
        <w:t> </w:t>
      </w:r>
      <w:r>
        <w:rPr>
          <w:color w:val="231F20"/>
          <w:w w:val="105"/>
        </w:rPr>
        <w:t>2:</w:t>
      </w:r>
      <w:r>
        <w:rPr>
          <w:color w:val="231F20"/>
          <w:spacing w:val="2"/>
          <w:w w:val="105"/>
        </w:rPr>
        <w:t> </w:t>
      </w:r>
      <w:r>
        <w:rPr>
          <w:color w:val="231F20"/>
          <w:w w:val="105"/>
        </w:rPr>
        <w:t>NDIS</w:t>
      </w:r>
      <w:r>
        <w:rPr>
          <w:color w:val="231F20"/>
          <w:spacing w:val="2"/>
          <w:w w:val="105"/>
        </w:rPr>
        <w:t> </w:t>
      </w:r>
      <w:r>
        <w:rPr>
          <w:color w:val="231F20"/>
          <w:w w:val="105"/>
        </w:rPr>
        <w:t>participants</w:t>
      </w:r>
      <w:r>
        <w:rPr>
          <w:color w:val="231F20"/>
          <w:spacing w:val="2"/>
          <w:w w:val="105"/>
        </w:rPr>
        <w:t> </w:t>
      </w:r>
      <w:r>
        <w:rPr>
          <w:color w:val="231F20"/>
          <w:w w:val="105"/>
        </w:rPr>
        <w:t>by</w:t>
      </w:r>
      <w:r>
        <w:rPr>
          <w:color w:val="231F20"/>
          <w:spacing w:val="2"/>
          <w:w w:val="105"/>
        </w:rPr>
        <w:t> </w:t>
      </w:r>
      <w:r>
        <w:rPr>
          <w:color w:val="231F20"/>
          <w:spacing w:val="-2"/>
          <w:w w:val="105"/>
        </w:rPr>
        <w:t>gender</w:t>
      </w:r>
    </w:p>
    <w:p>
      <w:pPr>
        <w:pStyle w:val="BodyText"/>
        <w:rPr>
          <w:sz w:val="28"/>
        </w:rPr>
      </w:pPr>
    </w:p>
    <w:p>
      <w:pPr>
        <w:pStyle w:val="BodyText"/>
        <w:spacing w:before="1"/>
        <w:rPr>
          <w:sz w:val="36"/>
        </w:rPr>
      </w:pPr>
    </w:p>
    <w:p>
      <w:pPr>
        <w:spacing w:before="0"/>
        <w:ind w:left="2584" w:right="0" w:firstLine="0"/>
        <w:jc w:val="left"/>
        <w:rPr>
          <w:sz w:val="18"/>
        </w:rPr>
      </w:pPr>
      <w:r>
        <w:rPr/>
        <w:pict>
          <v:group style="position:absolute;margin-left:307.413330pt;margin-top:-20.559626pt;width:89.15pt;height:89.15pt;mso-position-horizontal-relative:page;mso-position-vertical-relative:paragraph;z-index:15746560" id="docshapegroup111" coordorigin="6148,-411" coordsize="1783,1783">
            <v:shape style="position:absolute;left:6893;top:-412;width:147;height:892" id="docshape112" coordorigin="6893,-411" coordsize="147,892" path="m7017,-411l6987,-410,6955,-407,6924,-404,6893,-399,7040,480,7017,-411xe" filled="true" fillcolor="#df6020" stroked="false">
              <v:path arrowok="t"/>
              <v:fill type="solid"/>
            </v:shape>
            <v:shape style="position:absolute;left:6148;top:-400;width:892;height:1470" id="docshape113" coordorigin="6148,-399" coordsize="892,1470" path="m6893,-399l6809,-382,6730,-358,6656,-327,6585,-289,6516,-243,6450,-188,6394,-135,6344,-78,6300,-18,6261,45,6228,110,6201,178,6179,247,6163,317,6153,389,6148,460,6150,533,6157,604,6170,676,6188,746,6213,815,6244,882,6280,947,6323,1010,6371,1070,7040,480,6893,-399xe" filled="true" fillcolor="#f89c3e" stroked="false">
              <v:path arrowok="t"/>
              <v:fill type="solid"/>
            </v:shape>
            <v:shape style="position:absolute;left:6371;top:-412;width:1560;height:1783" id="docshape114" coordorigin="6371,-411" coordsize="1560,1783" path="m7017,-411l7040,480,6371,1070,6427,1129,6487,1181,6549,1227,6614,1267,6682,1301,6752,1328,6826,1348,6902,1362,6980,1370,7062,1371,7139,1366,7213,1354,7286,1337,7356,1314,7423,1285,7488,1251,7549,1212,7606,1168,7660,1120,7710,1068,7755,1012,7796,952,7832,889,7862,823,7888,755,7908,683,7922,610,7929,535,7931,458,7926,381,7914,306,7896,233,7873,163,7844,96,7810,32,7771,-29,7728,-87,7680,-141,7627,-190,7571,-236,7512,-276,7449,-312,7383,-343,7314,-368,7243,-388,7170,-402,7094,-410,7017,-411xe" filled="true" fillcolor="#fec357" stroked="false">
              <v:path arrowok="t"/>
              <v:fill type="solid"/>
            </v:shape>
            <v:shape style="position:absolute;left:6639;top:81;width:799;height:799" id="docshape115" coordorigin="6640,82" coordsize="799,799" path="m7039,82l6967,88,6900,107,6837,136,6782,176,6734,224,6694,279,6665,342,6646,409,6640,481,6646,553,6665,620,6694,682,6734,738,6782,786,6837,826,6900,855,6967,874,7039,880,7111,874,7178,855,7240,826,7296,786,7344,738,7383,682,7413,620,7431,553,7438,481,7431,409,7413,342,7383,279,7344,224,7296,176,7240,136,7178,107,7111,88,7039,82xe" filled="true" fillcolor="#ffffff" stroked="false">
              <v:path arrowok="t"/>
              <v:fill type="solid"/>
            </v:shape>
            <w10:wrap type="none"/>
          </v:group>
        </w:pict>
      </w:r>
      <w:r>
        <w:rPr>
          <w:position w:val="-1"/>
        </w:rPr>
        <w:drawing>
          <wp:inline distT="0" distB="0" distL="0" distR="0">
            <wp:extent cx="106575" cy="106575"/>
            <wp:effectExtent l="0" t="0" r="0" b="0"/>
            <wp:docPr id="9" name="image23.png"/>
            <wp:cNvGraphicFramePr>
              <a:graphicFrameLocks noChangeAspect="1"/>
            </wp:cNvGraphicFramePr>
            <a:graphic>
              <a:graphicData uri="http://schemas.openxmlformats.org/drawingml/2006/picture">
                <pic:pic>
                  <pic:nvPicPr>
                    <pic:cNvPr id="10" name="image23.png"/>
                    <pic:cNvPicPr/>
                  </pic:nvPicPr>
                  <pic:blipFill>
                    <a:blip r:embed="rId31" cstate="print"/>
                    <a:stretch>
                      <a:fillRect/>
                    </a:stretch>
                  </pic:blipFill>
                  <pic:spPr>
                    <a:xfrm>
                      <a:off x="0" y="0"/>
                      <a:ext cx="106575" cy="106575"/>
                    </a:xfrm>
                    <a:prstGeom prst="rect">
                      <a:avLst/>
                    </a:prstGeom>
                  </pic:spPr>
                </pic:pic>
              </a:graphicData>
            </a:graphic>
          </wp:inline>
        </w:drawing>
      </w:r>
      <w:r>
        <w:rPr>
          <w:position w:val="-1"/>
        </w:rPr>
      </w:r>
      <w:r>
        <w:rPr>
          <w:rFonts w:ascii="Times New Roman"/>
          <w:spacing w:val="80"/>
          <w:sz w:val="20"/>
        </w:rPr>
        <w:t> </w:t>
      </w:r>
      <w:r>
        <w:rPr>
          <w:color w:val="231F20"/>
          <w:spacing w:val="-4"/>
          <w:sz w:val="18"/>
        </w:rPr>
        <w:t>Male </w:t>
      </w:r>
      <w:r>
        <w:rPr>
          <w:color w:val="231F20"/>
          <w:sz w:val="18"/>
        </w:rPr>
        <w:t>(64%)</w:t>
      </w:r>
    </w:p>
    <w:p>
      <w:pPr>
        <w:spacing w:before="143"/>
        <w:ind w:left="2584" w:right="0" w:firstLine="0"/>
        <w:jc w:val="left"/>
        <w:rPr>
          <w:sz w:val="18"/>
        </w:rPr>
      </w:pPr>
      <w:r>
        <w:rPr/>
        <w:drawing>
          <wp:inline distT="0" distB="0" distL="0" distR="0">
            <wp:extent cx="106578" cy="106578"/>
            <wp:effectExtent l="0" t="0" r="0" b="0"/>
            <wp:docPr id="11" name="image24.png"/>
            <wp:cNvGraphicFramePr>
              <a:graphicFrameLocks noChangeAspect="1"/>
            </wp:cNvGraphicFramePr>
            <a:graphic>
              <a:graphicData uri="http://schemas.openxmlformats.org/drawingml/2006/picture">
                <pic:pic>
                  <pic:nvPicPr>
                    <pic:cNvPr id="12" name="image24.png"/>
                    <pic:cNvPicPr/>
                  </pic:nvPicPr>
                  <pic:blipFill>
                    <a:blip r:embed="rId32" cstate="print"/>
                    <a:stretch>
                      <a:fillRect/>
                    </a:stretch>
                  </pic:blipFill>
                  <pic:spPr>
                    <a:xfrm>
                      <a:off x="0" y="0"/>
                      <a:ext cx="106578" cy="106578"/>
                    </a:xfrm>
                    <a:prstGeom prst="rect">
                      <a:avLst/>
                    </a:prstGeom>
                  </pic:spPr>
                </pic:pic>
              </a:graphicData>
            </a:graphic>
          </wp:inline>
        </w:drawing>
      </w:r>
      <w:r>
        <w:rPr/>
      </w:r>
      <w:r>
        <w:rPr>
          <w:rFonts w:ascii="Times New Roman"/>
          <w:spacing w:val="80"/>
          <w:position w:val="2"/>
          <w:sz w:val="20"/>
        </w:rPr>
        <w:t> </w:t>
      </w:r>
      <w:r>
        <w:rPr>
          <w:color w:val="231F20"/>
          <w:spacing w:val="-6"/>
          <w:position w:val="2"/>
          <w:sz w:val="18"/>
        </w:rPr>
        <w:t>Female </w:t>
      </w:r>
      <w:r>
        <w:rPr>
          <w:color w:val="231F20"/>
          <w:position w:val="2"/>
          <w:sz w:val="18"/>
        </w:rPr>
        <w:t>(34%)</w:t>
      </w:r>
    </w:p>
    <w:p>
      <w:pPr>
        <w:spacing w:before="149"/>
        <w:ind w:left="2584" w:right="0" w:firstLine="0"/>
        <w:jc w:val="left"/>
        <w:rPr>
          <w:sz w:val="18"/>
        </w:rPr>
      </w:pPr>
      <w:r>
        <w:rPr/>
        <w:drawing>
          <wp:inline distT="0" distB="0" distL="0" distR="0">
            <wp:extent cx="106578" cy="106578"/>
            <wp:effectExtent l="0" t="0" r="0" b="0"/>
            <wp:docPr id="13" name="image25.png"/>
            <wp:cNvGraphicFramePr>
              <a:graphicFrameLocks noChangeAspect="1"/>
            </wp:cNvGraphicFramePr>
            <a:graphic>
              <a:graphicData uri="http://schemas.openxmlformats.org/drawingml/2006/picture">
                <pic:pic>
                  <pic:nvPicPr>
                    <pic:cNvPr id="14" name="image25.png"/>
                    <pic:cNvPicPr/>
                  </pic:nvPicPr>
                  <pic:blipFill>
                    <a:blip r:embed="rId33" cstate="print"/>
                    <a:stretch>
                      <a:fillRect/>
                    </a:stretch>
                  </pic:blipFill>
                  <pic:spPr>
                    <a:xfrm>
                      <a:off x="0" y="0"/>
                      <a:ext cx="106578" cy="106578"/>
                    </a:xfrm>
                    <a:prstGeom prst="rect">
                      <a:avLst/>
                    </a:prstGeom>
                  </pic:spPr>
                </pic:pic>
              </a:graphicData>
            </a:graphic>
          </wp:inline>
        </w:drawing>
      </w:r>
      <w:r>
        <w:rPr/>
      </w:r>
      <w:r>
        <w:rPr>
          <w:rFonts w:ascii="Times New Roman"/>
          <w:spacing w:val="80"/>
          <w:position w:val="1"/>
          <w:sz w:val="20"/>
        </w:rPr>
        <w:t> </w:t>
      </w:r>
      <w:r>
        <w:rPr>
          <w:color w:val="231F20"/>
          <w:spacing w:val="-2"/>
          <w:position w:val="1"/>
          <w:sz w:val="18"/>
        </w:rPr>
        <w:t>Non-binary (2%)</w:t>
      </w:r>
    </w:p>
    <w:p>
      <w:pPr>
        <w:pStyle w:val="BodyText"/>
        <w:rPr>
          <w:sz w:val="20"/>
        </w:rPr>
      </w:pPr>
    </w:p>
    <w:p>
      <w:pPr>
        <w:pStyle w:val="BodyText"/>
        <w:rPr>
          <w:sz w:val="20"/>
        </w:rPr>
      </w:pPr>
    </w:p>
    <w:p>
      <w:pPr>
        <w:pStyle w:val="BodyText"/>
        <w:rPr>
          <w:sz w:val="20"/>
        </w:rPr>
      </w:pPr>
    </w:p>
    <w:p>
      <w:pPr>
        <w:pStyle w:val="BodyText"/>
        <w:spacing w:before="3"/>
        <w:rPr>
          <w:sz w:val="28"/>
        </w:rPr>
      </w:pPr>
    </w:p>
    <w:p>
      <w:pPr>
        <w:pStyle w:val="BodyText"/>
        <w:spacing w:line="264" w:lineRule="auto"/>
        <w:ind w:left="356" w:right="575"/>
      </w:pPr>
      <w:r>
        <w:rPr>
          <w:color w:val="231F20"/>
        </w:rPr>
        <w:t>Just 12% of children represented in our sample were from non-English speaking backgrounds. Children with Aboriginal or </w:t>
      </w:r>
      <w:r>
        <w:rPr>
          <w:color w:val="231F20"/>
          <w:spacing w:val="-2"/>
        </w:rPr>
        <w:t>Torres</w:t>
      </w:r>
      <w:r>
        <w:rPr>
          <w:color w:val="231F20"/>
          <w:spacing w:val="-5"/>
        </w:rPr>
        <w:t> </w:t>
      </w:r>
      <w:r>
        <w:rPr>
          <w:color w:val="231F20"/>
          <w:spacing w:val="-2"/>
        </w:rPr>
        <w:t>Strait</w:t>
      </w:r>
      <w:r>
        <w:rPr>
          <w:color w:val="231F20"/>
          <w:spacing w:val="-5"/>
        </w:rPr>
        <w:t> </w:t>
      </w:r>
      <w:r>
        <w:rPr>
          <w:color w:val="231F20"/>
          <w:spacing w:val="-2"/>
        </w:rPr>
        <w:t>Islander</w:t>
      </w:r>
      <w:r>
        <w:rPr>
          <w:color w:val="231F20"/>
          <w:spacing w:val="-5"/>
        </w:rPr>
        <w:t> </w:t>
      </w:r>
      <w:r>
        <w:rPr>
          <w:color w:val="231F20"/>
          <w:spacing w:val="-2"/>
        </w:rPr>
        <w:t>backgrounds</w:t>
      </w:r>
      <w:r>
        <w:rPr>
          <w:color w:val="231F20"/>
          <w:spacing w:val="-5"/>
        </w:rPr>
        <w:t> </w:t>
      </w:r>
      <w:r>
        <w:rPr>
          <w:color w:val="231F20"/>
          <w:spacing w:val="-2"/>
        </w:rPr>
        <w:t>comprised </w:t>
      </w:r>
      <w:r>
        <w:rPr>
          <w:color w:val="231F20"/>
        </w:rPr>
        <w:t>7% of our sample.</w:t>
      </w:r>
    </w:p>
    <w:p>
      <w:pPr>
        <w:pStyle w:val="BodyText"/>
        <w:spacing w:line="259" w:lineRule="auto" w:before="180"/>
        <w:ind w:left="356" w:right="1084"/>
      </w:pPr>
      <w:r>
        <w:rPr>
          <w:rFonts w:ascii="Tahoma"/>
          <w:color w:val="231F20"/>
        </w:rPr>
        <w:t>As</w:t>
      </w:r>
      <w:r>
        <w:rPr>
          <w:rFonts w:ascii="Tahoma"/>
          <w:color w:val="231F20"/>
          <w:spacing w:val="-13"/>
        </w:rPr>
        <w:t> </w:t>
      </w:r>
      <w:r>
        <w:rPr>
          <w:rFonts w:ascii="Tahoma"/>
          <w:color w:val="231F20"/>
        </w:rPr>
        <w:t>this</w:t>
      </w:r>
      <w:r>
        <w:rPr>
          <w:rFonts w:ascii="Tahoma"/>
          <w:color w:val="231F20"/>
          <w:spacing w:val="-13"/>
        </w:rPr>
        <w:t> </w:t>
      </w:r>
      <w:r>
        <w:rPr>
          <w:rFonts w:ascii="Tahoma"/>
          <w:color w:val="231F20"/>
        </w:rPr>
        <w:t>was</w:t>
      </w:r>
      <w:r>
        <w:rPr>
          <w:rFonts w:ascii="Tahoma"/>
          <w:color w:val="231F20"/>
          <w:spacing w:val="-13"/>
        </w:rPr>
        <w:t> </w:t>
      </w:r>
      <w:r>
        <w:rPr>
          <w:rFonts w:ascii="Tahoma"/>
          <w:color w:val="231F20"/>
        </w:rPr>
        <w:t>the</w:t>
      </w:r>
      <w:r>
        <w:rPr>
          <w:rFonts w:ascii="Tahoma"/>
          <w:color w:val="231F20"/>
          <w:spacing w:val="-13"/>
        </w:rPr>
        <w:t> </w:t>
      </w:r>
      <w:r>
        <w:rPr>
          <w:rFonts w:ascii="Tahoma"/>
          <w:color w:val="231F20"/>
        </w:rPr>
        <w:t>first</w:t>
      </w:r>
      <w:r>
        <w:rPr>
          <w:rFonts w:ascii="Tahoma"/>
          <w:color w:val="231F20"/>
          <w:spacing w:val="-13"/>
        </w:rPr>
        <w:t> </w:t>
      </w:r>
      <w:r>
        <w:rPr>
          <w:rFonts w:ascii="Tahoma"/>
          <w:color w:val="231F20"/>
        </w:rPr>
        <w:t>survey</w:t>
      </w:r>
      <w:r>
        <w:rPr>
          <w:rFonts w:ascii="Tahoma"/>
          <w:color w:val="231F20"/>
          <w:spacing w:val="-13"/>
        </w:rPr>
        <w:t> </w:t>
      </w:r>
      <w:r>
        <w:rPr>
          <w:rFonts w:ascii="Tahoma"/>
          <w:color w:val="231F20"/>
        </w:rPr>
        <w:t>to</w:t>
      </w:r>
      <w:r>
        <w:rPr>
          <w:rFonts w:ascii="Tahoma"/>
          <w:color w:val="231F20"/>
          <w:spacing w:val="-13"/>
        </w:rPr>
        <w:t> </w:t>
      </w:r>
      <w:r>
        <w:rPr>
          <w:rFonts w:ascii="Tahoma"/>
          <w:color w:val="231F20"/>
        </w:rPr>
        <w:t>ask</w:t>
      </w:r>
      <w:r>
        <w:rPr>
          <w:rFonts w:ascii="Tahoma"/>
          <w:color w:val="231F20"/>
          <w:spacing w:val="-13"/>
        </w:rPr>
        <w:t> </w:t>
      </w:r>
      <w:r>
        <w:rPr>
          <w:rFonts w:ascii="Tahoma"/>
          <w:color w:val="231F20"/>
        </w:rPr>
        <w:t>families </w:t>
      </w:r>
      <w:r>
        <w:rPr>
          <w:color w:val="231F20"/>
        </w:rPr>
        <w:t>about</w:t>
      </w:r>
      <w:r>
        <w:rPr>
          <w:color w:val="231F20"/>
          <w:spacing w:val="-11"/>
        </w:rPr>
        <w:t> </w:t>
      </w:r>
      <w:r>
        <w:rPr>
          <w:color w:val="231F20"/>
        </w:rPr>
        <w:t>early</w:t>
      </w:r>
      <w:r>
        <w:rPr>
          <w:color w:val="231F20"/>
          <w:spacing w:val="-11"/>
        </w:rPr>
        <w:t> </w:t>
      </w:r>
      <w:r>
        <w:rPr>
          <w:color w:val="231F20"/>
        </w:rPr>
        <w:t>childhood</w:t>
      </w:r>
      <w:r>
        <w:rPr>
          <w:color w:val="231F20"/>
          <w:spacing w:val="-11"/>
        </w:rPr>
        <w:t> </w:t>
      </w:r>
      <w:r>
        <w:rPr>
          <w:color w:val="231F20"/>
        </w:rPr>
        <w:t>education</w:t>
      </w:r>
      <w:r>
        <w:rPr>
          <w:color w:val="231F20"/>
          <w:spacing w:val="-11"/>
        </w:rPr>
        <w:t> </w:t>
      </w:r>
      <w:r>
        <w:rPr>
          <w:color w:val="231F20"/>
        </w:rPr>
        <w:t>and</w:t>
      </w:r>
      <w:r>
        <w:rPr>
          <w:color w:val="231F20"/>
          <w:spacing w:val="-11"/>
        </w:rPr>
        <w:t> </w:t>
      </w:r>
      <w:r>
        <w:rPr>
          <w:color w:val="231F20"/>
        </w:rPr>
        <w:t>care experiences, CYDA also invited young </w:t>
      </w:r>
      <w:r>
        <w:rPr>
          <w:rFonts w:ascii="Tahoma"/>
          <w:color w:val="231F20"/>
        </w:rPr>
        <w:t>people and their families to reflect on </w:t>
      </w:r>
      <w:r>
        <w:rPr>
          <w:color w:val="231F20"/>
        </w:rPr>
        <w:t>past experiences. Hence the age groups</w:t>
      </w:r>
    </w:p>
    <w:p>
      <w:pPr>
        <w:pStyle w:val="BodyText"/>
        <w:spacing w:line="264" w:lineRule="auto" w:before="7"/>
        <w:ind w:left="356" w:right="717"/>
      </w:pPr>
      <w:r>
        <w:rPr>
          <w:color w:val="231F20"/>
        </w:rPr>
        <w:t>represented</w:t>
      </w:r>
      <w:r>
        <w:rPr>
          <w:color w:val="231F20"/>
          <w:spacing w:val="-16"/>
        </w:rPr>
        <w:t> </w:t>
      </w:r>
      <w:r>
        <w:rPr>
          <w:color w:val="231F20"/>
        </w:rPr>
        <w:t>in</w:t>
      </w:r>
      <w:r>
        <w:rPr>
          <w:color w:val="231F20"/>
          <w:spacing w:val="-16"/>
        </w:rPr>
        <w:t> </w:t>
      </w:r>
      <w:r>
        <w:rPr>
          <w:color w:val="231F20"/>
        </w:rPr>
        <w:t>the</w:t>
      </w:r>
      <w:r>
        <w:rPr>
          <w:color w:val="231F20"/>
          <w:spacing w:val="-16"/>
        </w:rPr>
        <w:t> </w:t>
      </w:r>
      <w:r>
        <w:rPr>
          <w:color w:val="231F20"/>
        </w:rPr>
        <w:t>responses</w:t>
      </w:r>
      <w:r>
        <w:rPr>
          <w:color w:val="231F20"/>
          <w:spacing w:val="-16"/>
        </w:rPr>
        <w:t> </w:t>
      </w:r>
      <w:r>
        <w:rPr>
          <w:color w:val="231F20"/>
        </w:rPr>
        <w:t>include</w:t>
      </w:r>
      <w:r>
        <w:rPr>
          <w:color w:val="231F20"/>
          <w:spacing w:val="-16"/>
        </w:rPr>
        <w:t> </w:t>
      </w:r>
      <w:r>
        <w:rPr>
          <w:color w:val="231F20"/>
        </w:rPr>
        <w:t>children and young people who are now between</w:t>
      </w:r>
    </w:p>
    <w:p>
      <w:pPr>
        <w:pStyle w:val="BodyText"/>
        <w:spacing w:line="263" w:lineRule="exact"/>
        <w:ind w:left="356"/>
      </w:pPr>
      <w:r>
        <w:rPr>
          <w:color w:val="231F20"/>
        </w:rPr>
        <w:t>7</w:t>
      </w:r>
      <w:r>
        <w:rPr>
          <w:color w:val="231F20"/>
          <w:spacing w:val="-6"/>
        </w:rPr>
        <w:t> </w:t>
      </w:r>
      <w:r>
        <w:rPr>
          <w:color w:val="231F20"/>
        </w:rPr>
        <w:t>and</w:t>
      </w:r>
      <w:r>
        <w:rPr>
          <w:color w:val="231F20"/>
          <w:spacing w:val="-5"/>
        </w:rPr>
        <w:t> </w:t>
      </w:r>
      <w:r>
        <w:rPr>
          <w:color w:val="231F20"/>
        </w:rPr>
        <w:t>25</w:t>
      </w:r>
      <w:r>
        <w:rPr>
          <w:color w:val="231F20"/>
          <w:spacing w:val="-5"/>
        </w:rPr>
        <w:t> </w:t>
      </w:r>
      <w:r>
        <w:rPr>
          <w:color w:val="231F20"/>
        </w:rPr>
        <w:t>years</w:t>
      </w:r>
      <w:r>
        <w:rPr>
          <w:color w:val="231F20"/>
          <w:spacing w:val="-5"/>
        </w:rPr>
        <w:t> </w:t>
      </w:r>
      <w:r>
        <w:rPr>
          <w:color w:val="231F20"/>
          <w:spacing w:val="-4"/>
        </w:rPr>
        <w:t>old.</w:t>
      </w:r>
    </w:p>
    <w:p>
      <w:pPr>
        <w:pStyle w:val="ListParagraph"/>
        <w:numPr>
          <w:ilvl w:val="0"/>
          <w:numId w:val="2"/>
        </w:numPr>
        <w:tabs>
          <w:tab w:pos="584" w:val="left" w:leader="none"/>
        </w:tabs>
        <w:spacing w:line="264" w:lineRule="auto" w:before="154" w:after="0"/>
        <w:ind w:left="583" w:right="781" w:hanging="227"/>
        <w:jc w:val="left"/>
        <w:rPr>
          <w:sz w:val="23"/>
        </w:rPr>
      </w:pPr>
      <w:r>
        <w:rPr>
          <w:color w:val="231F20"/>
          <w:sz w:val="23"/>
        </w:rPr>
        <w:t>56%</w:t>
      </w:r>
      <w:r>
        <w:rPr>
          <w:color w:val="231F20"/>
          <w:spacing w:val="-12"/>
          <w:sz w:val="23"/>
        </w:rPr>
        <w:t> </w:t>
      </w:r>
      <w:r>
        <w:rPr>
          <w:color w:val="231F20"/>
          <w:sz w:val="23"/>
        </w:rPr>
        <w:t>of</w:t>
      </w:r>
      <w:r>
        <w:rPr>
          <w:color w:val="231F20"/>
          <w:spacing w:val="-12"/>
          <w:sz w:val="23"/>
        </w:rPr>
        <w:t> </w:t>
      </w:r>
      <w:r>
        <w:rPr>
          <w:color w:val="231F20"/>
          <w:sz w:val="23"/>
        </w:rPr>
        <w:t>respondents</w:t>
      </w:r>
      <w:r>
        <w:rPr>
          <w:color w:val="231F20"/>
          <w:spacing w:val="-12"/>
          <w:sz w:val="23"/>
        </w:rPr>
        <w:t> </w:t>
      </w:r>
      <w:r>
        <w:rPr>
          <w:color w:val="231F20"/>
          <w:sz w:val="23"/>
        </w:rPr>
        <w:t>had</w:t>
      </w:r>
      <w:r>
        <w:rPr>
          <w:color w:val="231F20"/>
          <w:spacing w:val="-12"/>
          <w:sz w:val="23"/>
        </w:rPr>
        <w:t> </w:t>
      </w:r>
      <w:r>
        <w:rPr>
          <w:color w:val="231F20"/>
          <w:sz w:val="23"/>
        </w:rPr>
        <w:t>children</w:t>
      </w:r>
      <w:r>
        <w:rPr>
          <w:color w:val="231F20"/>
          <w:spacing w:val="-12"/>
          <w:sz w:val="23"/>
        </w:rPr>
        <w:t> </w:t>
      </w:r>
      <w:r>
        <w:rPr>
          <w:color w:val="231F20"/>
          <w:sz w:val="23"/>
        </w:rPr>
        <w:t>currently</w:t>
      </w:r>
      <w:r>
        <w:rPr>
          <w:color w:val="231F20"/>
          <w:sz w:val="23"/>
        </w:rPr>
        <w:t> 0–6 years old</w:t>
      </w:r>
    </w:p>
    <w:p>
      <w:pPr>
        <w:pStyle w:val="ListParagraph"/>
        <w:numPr>
          <w:ilvl w:val="0"/>
          <w:numId w:val="2"/>
        </w:numPr>
        <w:tabs>
          <w:tab w:pos="584" w:val="left" w:leader="none"/>
        </w:tabs>
        <w:spacing w:line="240" w:lineRule="auto" w:before="125" w:after="0"/>
        <w:ind w:left="583" w:right="0" w:hanging="228"/>
        <w:jc w:val="left"/>
        <w:rPr>
          <w:sz w:val="23"/>
        </w:rPr>
      </w:pPr>
      <w:r>
        <w:rPr>
          <w:color w:val="231F20"/>
          <w:sz w:val="23"/>
        </w:rPr>
        <w:t>29%</w:t>
      </w:r>
      <w:r>
        <w:rPr>
          <w:color w:val="231F20"/>
          <w:spacing w:val="-4"/>
          <w:sz w:val="23"/>
        </w:rPr>
        <w:t> </w:t>
      </w:r>
      <w:r>
        <w:rPr>
          <w:color w:val="231F20"/>
          <w:sz w:val="23"/>
        </w:rPr>
        <w:t>were</w:t>
      </w:r>
      <w:r>
        <w:rPr>
          <w:color w:val="231F20"/>
          <w:spacing w:val="-3"/>
          <w:sz w:val="23"/>
        </w:rPr>
        <w:t> </w:t>
      </w:r>
      <w:r>
        <w:rPr>
          <w:color w:val="231F20"/>
          <w:sz w:val="23"/>
        </w:rPr>
        <w:t>between</w:t>
      </w:r>
      <w:r>
        <w:rPr>
          <w:color w:val="231F20"/>
          <w:spacing w:val="-3"/>
          <w:sz w:val="23"/>
        </w:rPr>
        <w:t> </w:t>
      </w:r>
      <w:r>
        <w:rPr>
          <w:color w:val="231F20"/>
          <w:sz w:val="23"/>
        </w:rPr>
        <w:t>7</w:t>
      </w:r>
      <w:r>
        <w:rPr>
          <w:color w:val="231F20"/>
          <w:spacing w:val="-4"/>
          <w:sz w:val="23"/>
        </w:rPr>
        <w:t> </w:t>
      </w:r>
      <w:r>
        <w:rPr>
          <w:color w:val="231F20"/>
          <w:sz w:val="23"/>
        </w:rPr>
        <w:t>and</w:t>
      </w:r>
      <w:r>
        <w:rPr>
          <w:color w:val="231F20"/>
          <w:spacing w:val="-3"/>
          <w:sz w:val="23"/>
        </w:rPr>
        <w:t> </w:t>
      </w:r>
      <w:r>
        <w:rPr>
          <w:color w:val="231F20"/>
          <w:sz w:val="23"/>
        </w:rPr>
        <w:t>12</w:t>
      </w:r>
      <w:r>
        <w:rPr>
          <w:color w:val="231F20"/>
          <w:spacing w:val="-3"/>
          <w:sz w:val="23"/>
        </w:rPr>
        <w:t> </w:t>
      </w:r>
      <w:r>
        <w:rPr>
          <w:color w:val="231F20"/>
          <w:sz w:val="23"/>
        </w:rPr>
        <w:t>years</w:t>
      </w:r>
      <w:r>
        <w:rPr>
          <w:color w:val="231F20"/>
          <w:spacing w:val="-4"/>
          <w:sz w:val="23"/>
        </w:rPr>
        <w:t> old.</w:t>
      </w:r>
    </w:p>
    <w:p>
      <w:pPr>
        <w:pStyle w:val="ListParagraph"/>
        <w:numPr>
          <w:ilvl w:val="0"/>
          <w:numId w:val="2"/>
        </w:numPr>
        <w:tabs>
          <w:tab w:pos="584" w:val="left" w:leader="none"/>
        </w:tabs>
        <w:spacing w:line="240" w:lineRule="auto" w:before="153" w:after="0"/>
        <w:ind w:left="583" w:right="0" w:hanging="228"/>
        <w:jc w:val="left"/>
        <w:rPr>
          <w:sz w:val="23"/>
        </w:rPr>
      </w:pPr>
      <w:r>
        <w:rPr>
          <w:color w:val="231F20"/>
          <w:sz w:val="23"/>
        </w:rPr>
        <w:t>15%</w:t>
      </w:r>
      <w:r>
        <w:rPr>
          <w:color w:val="231F20"/>
          <w:spacing w:val="-7"/>
          <w:sz w:val="23"/>
        </w:rPr>
        <w:t> </w:t>
      </w:r>
      <w:r>
        <w:rPr>
          <w:color w:val="231F20"/>
          <w:sz w:val="23"/>
        </w:rPr>
        <w:t>were</w:t>
      </w:r>
      <w:r>
        <w:rPr>
          <w:color w:val="231F20"/>
          <w:spacing w:val="-6"/>
          <w:sz w:val="23"/>
        </w:rPr>
        <w:t> </w:t>
      </w:r>
      <w:r>
        <w:rPr>
          <w:color w:val="231F20"/>
          <w:sz w:val="23"/>
        </w:rPr>
        <w:t>older</w:t>
      </w:r>
      <w:r>
        <w:rPr>
          <w:color w:val="231F20"/>
          <w:spacing w:val="-6"/>
          <w:sz w:val="23"/>
        </w:rPr>
        <w:t> </w:t>
      </w:r>
      <w:r>
        <w:rPr>
          <w:color w:val="231F20"/>
          <w:sz w:val="23"/>
        </w:rPr>
        <w:t>than</w:t>
      </w:r>
      <w:r>
        <w:rPr>
          <w:color w:val="231F20"/>
          <w:spacing w:val="-7"/>
          <w:sz w:val="23"/>
        </w:rPr>
        <w:t> </w:t>
      </w:r>
      <w:r>
        <w:rPr>
          <w:color w:val="231F20"/>
          <w:sz w:val="23"/>
        </w:rPr>
        <w:t>13</w:t>
      </w:r>
      <w:r>
        <w:rPr>
          <w:color w:val="231F20"/>
          <w:spacing w:val="-6"/>
          <w:sz w:val="23"/>
        </w:rPr>
        <w:t> </w:t>
      </w:r>
      <w:r>
        <w:rPr>
          <w:color w:val="231F20"/>
          <w:sz w:val="23"/>
        </w:rPr>
        <w:t>years</w:t>
      </w:r>
      <w:r>
        <w:rPr>
          <w:color w:val="231F20"/>
          <w:spacing w:val="-6"/>
          <w:sz w:val="23"/>
        </w:rPr>
        <w:t> </w:t>
      </w:r>
      <w:r>
        <w:rPr>
          <w:color w:val="231F20"/>
          <w:spacing w:val="-4"/>
          <w:sz w:val="23"/>
        </w:rPr>
        <w:t>old.</w:t>
      </w:r>
    </w:p>
    <w:p>
      <w:pPr>
        <w:spacing w:after="0" w:line="240" w:lineRule="auto"/>
        <w:jc w:val="left"/>
        <w:rPr>
          <w:sz w:val="23"/>
        </w:rPr>
        <w:sectPr>
          <w:type w:val="continuous"/>
          <w:pgSz w:w="11910" w:h="16840"/>
          <w:pgMar w:header="0" w:footer="537" w:top="460" w:bottom="280" w:left="340" w:right="460"/>
          <w:cols w:num="2" w:equalWidth="0">
            <w:col w:w="5415" w:space="40"/>
            <w:col w:w="5655"/>
          </w:cols>
        </w:sectPr>
      </w:pPr>
    </w:p>
    <w:p>
      <w:pPr>
        <w:pStyle w:val="BodyText"/>
        <w:rPr>
          <w:sz w:val="20"/>
        </w:rPr>
      </w:pPr>
      <w:r>
        <w:rPr/>
        <w:pict>
          <v:group style="position:absolute;margin-left:0pt;margin-top:.000015pt;width:595.3pt;height:76.9pt;mso-position-horizontal-relative:page;mso-position-vertical-relative:page;z-index:15747072" id="docshapegroup116" coordorigin="0,0" coordsize="11906,1538">
            <v:rect style="position:absolute;left:0;top:0;width:11906;height:1432" id="docshape117" filled="true" fillcolor="#ebebec" stroked="false">
              <v:fill type="solid"/>
            </v:rect>
            <v:shape style="position:absolute;left:524;top:432;width:1106;height:1106" id="docshape118"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759;top:910;width:637;height:367" id="docshape119" coordorigin="759,911" coordsize="637,367" path="m1077,1027l1077,911,1395,911,1395,1027m759,1027l759,911,1077,911m1395,1101l1395,1160,1395,1277,1279,1277,1279,1232,1273,1203,1257,1180,1233,1165,1204,1160,1177,1167,1155,1183,1141,1207,1135,1234,1135,1277,1077,1277,1019,1277,1019,1232,1013,1204,998,1181,975,1166,947,1160,919,1166,896,1181,881,1204,875,1232,875,1277,759,1277,759,1160,759,1101,759,1027,1395,1027,1395,1101xe" filled="false" stroked="true" strokeweight=".845pt" strokecolor="#ffffff">
              <v:path arrowok="t"/>
              <v:stroke dashstyle="solid"/>
            </v:shape>
            <v:shape style="position:absolute;left:750;top:603;width:654;height:316" type="#_x0000_t75" id="docshape120" stroked="false">
              <v:imagedata r:id="rId35" o:title=""/>
            </v:shape>
            <v:shape style="position:absolute;left:0;top:0;width:11906;height:1538" type="#_x0000_t202" id="docshape121" filled="false" stroked="false">
              <v:textbox inset="0,0,0,0">
                <w:txbxContent>
                  <w:p>
                    <w:pPr>
                      <w:spacing w:line="240" w:lineRule="auto" w:before="0"/>
                      <w:rPr>
                        <w:sz w:val="40"/>
                      </w:rPr>
                    </w:pPr>
                  </w:p>
                  <w:p>
                    <w:pPr>
                      <w:spacing w:before="275"/>
                      <w:ind w:left="1899" w:right="0" w:firstLine="0"/>
                      <w:jc w:val="left"/>
                      <w:rPr>
                        <w:rFonts w:ascii="Century Gothic"/>
                        <w:b/>
                        <w:sz w:val="34"/>
                      </w:rPr>
                    </w:pPr>
                    <w:r>
                      <w:rPr>
                        <w:rFonts w:ascii="Century Gothic"/>
                        <w:b/>
                        <w:color w:val="3E454F"/>
                        <w:sz w:val="34"/>
                      </w:rPr>
                      <w:t>Types</w:t>
                    </w:r>
                    <w:r>
                      <w:rPr>
                        <w:rFonts w:ascii="Century Gothic"/>
                        <w:b/>
                        <w:color w:val="3E454F"/>
                        <w:spacing w:val="3"/>
                        <w:sz w:val="34"/>
                      </w:rPr>
                      <w:t> </w:t>
                    </w:r>
                    <w:r>
                      <w:rPr>
                        <w:rFonts w:ascii="Century Gothic"/>
                        <w:b/>
                        <w:color w:val="3E454F"/>
                        <w:sz w:val="34"/>
                      </w:rPr>
                      <w:t>of</w:t>
                    </w:r>
                    <w:r>
                      <w:rPr>
                        <w:rFonts w:ascii="Century Gothic"/>
                        <w:b/>
                        <w:color w:val="3E454F"/>
                        <w:spacing w:val="4"/>
                        <w:sz w:val="34"/>
                      </w:rPr>
                      <w:t> </w:t>
                    </w:r>
                    <w:r>
                      <w:rPr>
                        <w:rFonts w:ascii="Century Gothic"/>
                        <w:b/>
                        <w:color w:val="3E454F"/>
                        <w:sz w:val="34"/>
                      </w:rPr>
                      <w:t>services</w:t>
                    </w:r>
                    <w:r>
                      <w:rPr>
                        <w:rFonts w:ascii="Century Gothic"/>
                        <w:b/>
                        <w:color w:val="3E454F"/>
                        <w:spacing w:val="4"/>
                        <w:sz w:val="34"/>
                      </w:rPr>
                      <w:t> </w:t>
                    </w:r>
                    <w:r>
                      <w:rPr>
                        <w:rFonts w:ascii="Century Gothic"/>
                        <w:b/>
                        <w:color w:val="3E454F"/>
                        <w:spacing w:val="-2"/>
                        <w:sz w:val="34"/>
                      </w:rPr>
                      <w:t>attended</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264" w:lineRule="auto" w:before="112"/>
        <w:ind w:left="793" w:right="684"/>
      </w:pPr>
      <w:bookmarkStart w:name="Types of services attended" w:id="9"/>
      <w:bookmarkEnd w:id="9"/>
      <w:r>
        <w:rPr/>
      </w:r>
      <w:bookmarkStart w:name="_bookmark4" w:id="10"/>
      <w:bookmarkEnd w:id="10"/>
      <w:r>
        <w:rPr/>
      </w:r>
      <w:r>
        <w:rPr>
          <w:color w:val="231F20"/>
        </w:rPr>
        <w:t>We asked respondents which services their child attended. Respondents were able to select multiple</w:t>
      </w:r>
      <w:r>
        <w:rPr>
          <w:color w:val="231F20"/>
          <w:spacing w:val="-6"/>
        </w:rPr>
        <w:t> </w:t>
      </w:r>
      <w:r>
        <w:rPr>
          <w:color w:val="231F20"/>
        </w:rPr>
        <w:t>answers</w:t>
      </w:r>
      <w:r>
        <w:rPr>
          <w:color w:val="231F20"/>
          <w:spacing w:val="-6"/>
        </w:rPr>
        <w:t> </w:t>
      </w:r>
      <w:r>
        <w:rPr>
          <w:color w:val="231F20"/>
        </w:rPr>
        <w:t>where</w:t>
      </w:r>
      <w:r>
        <w:rPr>
          <w:color w:val="231F20"/>
          <w:spacing w:val="-6"/>
        </w:rPr>
        <w:t> </w:t>
      </w:r>
      <w:r>
        <w:rPr>
          <w:color w:val="231F20"/>
        </w:rPr>
        <w:t>these</w:t>
      </w:r>
      <w:r>
        <w:rPr>
          <w:color w:val="231F20"/>
          <w:spacing w:val="-6"/>
        </w:rPr>
        <w:t> </w:t>
      </w:r>
      <w:r>
        <w:rPr>
          <w:color w:val="231F20"/>
        </w:rPr>
        <w:t>were</w:t>
      </w:r>
      <w:r>
        <w:rPr>
          <w:color w:val="231F20"/>
          <w:spacing w:val="-6"/>
        </w:rPr>
        <w:t> </w:t>
      </w:r>
      <w:r>
        <w:rPr>
          <w:color w:val="231F20"/>
        </w:rPr>
        <w:t>relevant</w:t>
      </w:r>
      <w:r>
        <w:rPr>
          <w:color w:val="231F20"/>
          <w:spacing w:val="-6"/>
        </w:rPr>
        <w:t> </w:t>
      </w:r>
      <w:r>
        <w:rPr>
          <w:color w:val="231F20"/>
        </w:rPr>
        <w:t>(Table</w:t>
      </w:r>
      <w:r>
        <w:rPr>
          <w:color w:val="231F20"/>
          <w:spacing w:val="-6"/>
        </w:rPr>
        <w:t> </w:t>
      </w:r>
      <w:r>
        <w:rPr>
          <w:color w:val="231F20"/>
        </w:rPr>
        <w:t>3).</w:t>
      </w:r>
      <w:r>
        <w:rPr>
          <w:color w:val="231F20"/>
          <w:spacing w:val="-6"/>
        </w:rPr>
        <w:t> </w:t>
      </w:r>
      <w:r>
        <w:rPr>
          <w:color w:val="231F20"/>
        </w:rPr>
        <w:t>Of</w:t>
      </w:r>
      <w:r>
        <w:rPr>
          <w:color w:val="231F20"/>
          <w:spacing w:val="-6"/>
        </w:rPr>
        <w:t> </w:t>
      </w:r>
      <w:r>
        <w:rPr>
          <w:color w:val="231F20"/>
        </w:rPr>
        <w:t>those</w:t>
      </w:r>
      <w:r>
        <w:rPr>
          <w:color w:val="231F20"/>
          <w:spacing w:val="-6"/>
        </w:rPr>
        <w:t> </w:t>
      </w:r>
      <w:r>
        <w:rPr>
          <w:color w:val="231F20"/>
        </w:rPr>
        <w:t>who</w:t>
      </w:r>
      <w:r>
        <w:rPr>
          <w:color w:val="231F20"/>
          <w:spacing w:val="-6"/>
        </w:rPr>
        <w:t> </w:t>
      </w:r>
      <w:r>
        <w:rPr>
          <w:color w:val="231F20"/>
        </w:rPr>
        <w:t>responded,</w:t>
      </w:r>
      <w:r>
        <w:rPr>
          <w:color w:val="231F20"/>
          <w:spacing w:val="-6"/>
        </w:rPr>
        <w:t> </w:t>
      </w:r>
      <w:r>
        <w:rPr>
          <w:color w:val="231F20"/>
        </w:rPr>
        <w:t>18%</w:t>
      </w:r>
      <w:r>
        <w:rPr>
          <w:color w:val="231F20"/>
          <w:spacing w:val="-6"/>
        </w:rPr>
        <w:t> </w:t>
      </w:r>
      <w:r>
        <w:rPr>
          <w:color w:val="231F20"/>
        </w:rPr>
        <w:t>indicated that they did not use any of these services. Of those used, long day care was the most used (100</w:t>
      </w:r>
      <w:r>
        <w:rPr>
          <w:color w:val="231F20"/>
          <w:spacing w:val="-4"/>
        </w:rPr>
        <w:t> </w:t>
      </w:r>
      <w:r>
        <w:rPr>
          <w:color w:val="231F20"/>
        </w:rPr>
        <w:t>responses),</w:t>
      </w:r>
      <w:r>
        <w:rPr>
          <w:color w:val="231F20"/>
          <w:spacing w:val="-4"/>
        </w:rPr>
        <w:t> </w:t>
      </w:r>
      <w:r>
        <w:rPr>
          <w:color w:val="231F20"/>
        </w:rPr>
        <w:t>with</w:t>
      </w:r>
      <w:r>
        <w:rPr>
          <w:color w:val="231F20"/>
          <w:spacing w:val="-4"/>
        </w:rPr>
        <w:t> </w:t>
      </w:r>
      <w:r>
        <w:rPr>
          <w:color w:val="231F20"/>
        </w:rPr>
        <w:t>programs</w:t>
      </w:r>
      <w:r>
        <w:rPr>
          <w:color w:val="231F20"/>
          <w:spacing w:val="-4"/>
        </w:rPr>
        <w:t> </w:t>
      </w:r>
      <w:r>
        <w:rPr>
          <w:color w:val="231F20"/>
        </w:rPr>
        <w:t>for</w:t>
      </w:r>
      <w:r>
        <w:rPr>
          <w:color w:val="231F20"/>
          <w:spacing w:val="-4"/>
        </w:rPr>
        <w:t> </w:t>
      </w:r>
      <w:r>
        <w:rPr>
          <w:color w:val="231F20"/>
        </w:rPr>
        <w:t>3-year-olds</w:t>
      </w:r>
      <w:r>
        <w:rPr>
          <w:color w:val="231F20"/>
          <w:spacing w:val="-4"/>
        </w:rPr>
        <w:t> </w:t>
      </w:r>
      <w:r>
        <w:rPr>
          <w:color w:val="231F20"/>
        </w:rPr>
        <w:t>second</w:t>
      </w:r>
      <w:r>
        <w:rPr>
          <w:color w:val="231F20"/>
          <w:spacing w:val="-4"/>
        </w:rPr>
        <w:t> </w:t>
      </w:r>
      <w:r>
        <w:rPr>
          <w:color w:val="231F20"/>
        </w:rPr>
        <w:t>(64</w:t>
      </w:r>
      <w:r>
        <w:rPr>
          <w:color w:val="231F20"/>
          <w:spacing w:val="-4"/>
        </w:rPr>
        <w:t> </w:t>
      </w:r>
      <w:r>
        <w:rPr>
          <w:color w:val="231F20"/>
        </w:rPr>
        <w:t>responses).</w:t>
      </w:r>
      <w:r>
        <w:rPr>
          <w:color w:val="231F20"/>
          <w:spacing w:val="-4"/>
        </w:rPr>
        <w:t> </w:t>
      </w:r>
      <w:r>
        <w:rPr>
          <w:color w:val="231F20"/>
        </w:rPr>
        <w:t>A</w:t>
      </w:r>
      <w:r>
        <w:rPr>
          <w:color w:val="231F20"/>
          <w:spacing w:val="-4"/>
        </w:rPr>
        <w:t> </w:t>
      </w:r>
      <w:r>
        <w:rPr>
          <w:color w:val="231F20"/>
        </w:rPr>
        <w:t>mix</w:t>
      </w:r>
      <w:r>
        <w:rPr>
          <w:color w:val="231F20"/>
          <w:spacing w:val="-4"/>
        </w:rPr>
        <w:t> </w:t>
      </w:r>
      <w:r>
        <w:rPr>
          <w:color w:val="231F20"/>
        </w:rPr>
        <w:t>of</w:t>
      </w:r>
      <w:r>
        <w:rPr>
          <w:color w:val="231F20"/>
          <w:spacing w:val="-4"/>
        </w:rPr>
        <w:t> </w:t>
      </w:r>
      <w:r>
        <w:rPr>
          <w:color w:val="231F20"/>
        </w:rPr>
        <w:t>other</w:t>
      </w:r>
      <w:r>
        <w:rPr>
          <w:color w:val="231F20"/>
          <w:spacing w:val="-4"/>
        </w:rPr>
        <w:t> </w:t>
      </w:r>
      <w:r>
        <w:rPr>
          <w:color w:val="231F20"/>
        </w:rPr>
        <w:t>services were used, including before and after school care, support workers, special schools, and other public</w:t>
      </w:r>
      <w:r>
        <w:rPr>
          <w:color w:val="231F20"/>
          <w:spacing w:val="-10"/>
        </w:rPr>
        <w:t> </w:t>
      </w:r>
      <w:r>
        <w:rPr>
          <w:color w:val="231F20"/>
        </w:rPr>
        <w:t>and</w:t>
      </w:r>
      <w:r>
        <w:rPr>
          <w:color w:val="231F20"/>
          <w:spacing w:val="-10"/>
        </w:rPr>
        <w:t> </w:t>
      </w:r>
      <w:r>
        <w:rPr>
          <w:color w:val="231F20"/>
        </w:rPr>
        <w:t>private</w:t>
      </w:r>
      <w:r>
        <w:rPr>
          <w:color w:val="231F20"/>
          <w:spacing w:val="-10"/>
        </w:rPr>
        <w:t> </w:t>
      </w:r>
      <w:r>
        <w:rPr>
          <w:color w:val="231F20"/>
        </w:rPr>
        <w:t>school</w:t>
      </w:r>
      <w:r>
        <w:rPr>
          <w:color w:val="231F20"/>
          <w:spacing w:val="-10"/>
        </w:rPr>
        <w:t> </w:t>
      </w:r>
      <w:r>
        <w:rPr>
          <w:color w:val="231F20"/>
        </w:rPr>
        <w:t>settings.</w:t>
      </w:r>
      <w:r>
        <w:rPr>
          <w:color w:val="231F20"/>
          <w:spacing w:val="-10"/>
        </w:rPr>
        <w:t> </w:t>
      </w:r>
      <w:r>
        <w:rPr>
          <w:color w:val="231F20"/>
        </w:rPr>
        <w:t>A</w:t>
      </w:r>
      <w:r>
        <w:rPr>
          <w:color w:val="231F20"/>
          <w:spacing w:val="-10"/>
        </w:rPr>
        <w:t> </w:t>
      </w:r>
      <w:r>
        <w:rPr>
          <w:color w:val="231F20"/>
        </w:rPr>
        <w:t>limitation</w:t>
      </w:r>
      <w:r>
        <w:rPr>
          <w:color w:val="231F20"/>
          <w:spacing w:val="-10"/>
        </w:rPr>
        <w:t> </w:t>
      </w:r>
      <w:r>
        <w:rPr>
          <w:color w:val="231F20"/>
        </w:rPr>
        <w:t>of</w:t>
      </w:r>
      <w:r>
        <w:rPr>
          <w:color w:val="231F20"/>
          <w:spacing w:val="-10"/>
        </w:rPr>
        <w:t> </w:t>
      </w:r>
      <w:r>
        <w:rPr>
          <w:color w:val="231F20"/>
        </w:rPr>
        <w:t>the</w:t>
      </w:r>
      <w:r>
        <w:rPr>
          <w:color w:val="231F20"/>
          <w:spacing w:val="-10"/>
        </w:rPr>
        <w:t> </w:t>
      </w:r>
      <w:r>
        <w:rPr>
          <w:color w:val="231F20"/>
        </w:rPr>
        <w:t>survey,</w:t>
      </w:r>
      <w:r>
        <w:rPr>
          <w:color w:val="231F20"/>
          <w:spacing w:val="-10"/>
        </w:rPr>
        <w:t> </w:t>
      </w:r>
      <w:r>
        <w:rPr>
          <w:color w:val="231F20"/>
        </w:rPr>
        <w:t>however,</w:t>
      </w:r>
      <w:r>
        <w:rPr>
          <w:color w:val="231F20"/>
          <w:spacing w:val="-10"/>
        </w:rPr>
        <w:t> </w:t>
      </w:r>
      <w:r>
        <w:rPr>
          <w:color w:val="231F20"/>
        </w:rPr>
        <w:t>is</w:t>
      </w:r>
      <w:r>
        <w:rPr>
          <w:color w:val="231F20"/>
          <w:spacing w:val="-10"/>
        </w:rPr>
        <w:t> </w:t>
      </w:r>
      <w:r>
        <w:rPr>
          <w:color w:val="231F20"/>
        </w:rPr>
        <w:t>that</w:t>
      </w:r>
      <w:r>
        <w:rPr>
          <w:color w:val="231F20"/>
          <w:spacing w:val="-10"/>
        </w:rPr>
        <w:t> </w:t>
      </w:r>
      <w:r>
        <w:rPr>
          <w:color w:val="231F20"/>
        </w:rPr>
        <w:t>it</w:t>
      </w:r>
      <w:r>
        <w:rPr>
          <w:color w:val="231F20"/>
          <w:spacing w:val="-10"/>
        </w:rPr>
        <w:t> </w:t>
      </w:r>
      <w:r>
        <w:rPr>
          <w:color w:val="231F20"/>
        </w:rPr>
        <w:t>only</w:t>
      </w:r>
      <w:r>
        <w:rPr>
          <w:color w:val="231F20"/>
          <w:spacing w:val="-10"/>
        </w:rPr>
        <w:t> </w:t>
      </w:r>
      <w:r>
        <w:rPr>
          <w:color w:val="231F20"/>
        </w:rPr>
        <w:t>asked</w:t>
      </w:r>
      <w:r>
        <w:rPr>
          <w:color w:val="231F20"/>
          <w:spacing w:val="-10"/>
        </w:rPr>
        <w:t> </w:t>
      </w:r>
      <w:r>
        <w:rPr>
          <w:color w:val="231F20"/>
        </w:rPr>
        <w:t>about services attended and not which services respondents would like to attend, which would be helpful to indicate where there are gaps in availability of services.</w:t>
      </w:r>
    </w:p>
    <w:p>
      <w:pPr>
        <w:pStyle w:val="BodyText"/>
        <w:spacing w:before="5"/>
        <w:rPr>
          <w:sz w:val="26"/>
        </w:rPr>
      </w:pPr>
    </w:p>
    <w:p>
      <w:pPr>
        <w:pStyle w:val="BodyText"/>
        <w:ind w:left="793"/>
      </w:pPr>
      <w:r>
        <w:rPr>
          <w:color w:val="231F20"/>
          <w:w w:val="105"/>
        </w:rPr>
        <w:t>Table</w:t>
      </w:r>
      <w:r>
        <w:rPr>
          <w:color w:val="231F20"/>
          <w:spacing w:val="-2"/>
          <w:w w:val="105"/>
        </w:rPr>
        <w:t> </w:t>
      </w:r>
      <w:r>
        <w:rPr>
          <w:color w:val="231F20"/>
          <w:w w:val="105"/>
        </w:rPr>
        <w:t>3:</w:t>
      </w:r>
      <w:r>
        <w:rPr>
          <w:color w:val="231F20"/>
          <w:spacing w:val="-1"/>
          <w:w w:val="105"/>
        </w:rPr>
        <w:t> </w:t>
      </w:r>
      <w:r>
        <w:rPr>
          <w:color w:val="231F20"/>
          <w:w w:val="105"/>
        </w:rPr>
        <w:t>Types</w:t>
      </w:r>
      <w:r>
        <w:rPr>
          <w:color w:val="231F20"/>
          <w:spacing w:val="-2"/>
          <w:w w:val="105"/>
        </w:rPr>
        <w:t> </w:t>
      </w:r>
      <w:r>
        <w:rPr>
          <w:color w:val="231F20"/>
          <w:w w:val="105"/>
        </w:rPr>
        <w:t>of</w:t>
      </w:r>
      <w:r>
        <w:rPr>
          <w:color w:val="231F20"/>
          <w:spacing w:val="-1"/>
          <w:w w:val="105"/>
        </w:rPr>
        <w:t> </w:t>
      </w:r>
      <w:r>
        <w:rPr>
          <w:color w:val="231F20"/>
          <w:w w:val="105"/>
        </w:rPr>
        <w:t>services</w:t>
      </w:r>
      <w:r>
        <w:rPr>
          <w:color w:val="231F20"/>
          <w:spacing w:val="-2"/>
          <w:w w:val="105"/>
        </w:rPr>
        <w:t> </w:t>
      </w:r>
      <w:r>
        <w:rPr>
          <w:color w:val="231F20"/>
          <w:w w:val="105"/>
        </w:rPr>
        <w:t>attended</w:t>
      </w:r>
      <w:r>
        <w:rPr>
          <w:color w:val="231F20"/>
          <w:spacing w:val="-1"/>
          <w:w w:val="105"/>
        </w:rPr>
        <w:t> </w:t>
      </w:r>
      <w:r>
        <w:rPr>
          <w:color w:val="231F20"/>
          <w:w w:val="105"/>
        </w:rPr>
        <w:t>by</w:t>
      </w:r>
      <w:r>
        <w:rPr>
          <w:color w:val="231F20"/>
          <w:spacing w:val="-1"/>
          <w:w w:val="105"/>
        </w:rPr>
        <w:t> </w:t>
      </w:r>
      <w:r>
        <w:rPr>
          <w:color w:val="231F20"/>
          <w:w w:val="105"/>
        </w:rPr>
        <w:t>respondent’s</w:t>
      </w:r>
      <w:r>
        <w:rPr>
          <w:color w:val="231F20"/>
          <w:spacing w:val="-2"/>
          <w:w w:val="105"/>
        </w:rPr>
        <w:t> child</w:t>
      </w:r>
    </w:p>
    <w:p>
      <w:pPr>
        <w:pStyle w:val="BodyText"/>
        <w:spacing w:before="6"/>
        <w:rPr>
          <w:sz w:val="17"/>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79"/>
        <w:gridCol w:w="858"/>
      </w:tblGrid>
      <w:tr>
        <w:trPr>
          <w:trHeight w:val="716" w:hRule="atLeast"/>
        </w:trPr>
        <w:tc>
          <w:tcPr>
            <w:tcW w:w="8779" w:type="dxa"/>
            <w:tcBorders>
              <w:top w:val="single" w:sz="4" w:space="0" w:color="231F20"/>
              <w:bottom w:val="single" w:sz="4" w:space="0" w:color="231F20"/>
            </w:tcBorders>
          </w:tcPr>
          <w:p>
            <w:pPr>
              <w:pStyle w:val="TableParagraph"/>
              <w:spacing w:before="88"/>
              <w:rPr>
                <w:sz w:val="23"/>
              </w:rPr>
            </w:pPr>
            <w:r>
              <w:rPr>
                <w:color w:val="231F20"/>
                <w:w w:val="105"/>
                <w:sz w:val="23"/>
              </w:rPr>
              <w:t>What</w:t>
            </w:r>
            <w:r>
              <w:rPr>
                <w:color w:val="231F20"/>
                <w:spacing w:val="-8"/>
                <w:w w:val="105"/>
                <w:sz w:val="23"/>
              </w:rPr>
              <w:t> </w:t>
            </w:r>
            <w:r>
              <w:rPr>
                <w:color w:val="231F20"/>
                <w:w w:val="105"/>
                <w:sz w:val="23"/>
              </w:rPr>
              <w:t>type</w:t>
            </w:r>
            <w:r>
              <w:rPr>
                <w:color w:val="231F20"/>
                <w:spacing w:val="-7"/>
                <w:w w:val="105"/>
                <w:sz w:val="23"/>
              </w:rPr>
              <w:t> </w:t>
            </w:r>
            <w:r>
              <w:rPr>
                <w:color w:val="231F20"/>
                <w:w w:val="105"/>
                <w:sz w:val="23"/>
              </w:rPr>
              <w:t>of</w:t>
            </w:r>
            <w:r>
              <w:rPr>
                <w:color w:val="231F20"/>
                <w:spacing w:val="-8"/>
                <w:w w:val="105"/>
                <w:sz w:val="23"/>
              </w:rPr>
              <w:t> </w:t>
            </w:r>
            <w:r>
              <w:rPr>
                <w:color w:val="231F20"/>
                <w:w w:val="105"/>
                <w:sz w:val="23"/>
              </w:rPr>
              <w:t>service</w:t>
            </w:r>
            <w:r>
              <w:rPr>
                <w:color w:val="231F20"/>
                <w:spacing w:val="-7"/>
                <w:w w:val="105"/>
                <w:sz w:val="23"/>
              </w:rPr>
              <w:t> </w:t>
            </w:r>
            <w:r>
              <w:rPr>
                <w:color w:val="231F20"/>
                <w:w w:val="105"/>
                <w:sz w:val="23"/>
              </w:rPr>
              <w:t>does/did</w:t>
            </w:r>
            <w:r>
              <w:rPr>
                <w:color w:val="231F20"/>
                <w:spacing w:val="-7"/>
                <w:w w:val="105"/>
                <w:sz w:val="23"/>
              </w:rPr>
              <w:t> </w:t>
            </w:r>
            <w:r>
              <w:rPr>
                <w:color w:val="231F20"/>
                <w:w w:val="105"/>
                <w:sz w:val="23"/>
              </w:rPr>
              <w:t>your</w:t>
            </w:r>
            <w:r>
              <w:rPr>
                <w:color w:val="231F20"/>
                <w:spacing w:val="-8"/>
                <w:w w:val="105"/>
                <w:sz w:val="23"/>
              </w:rPr>
              <w:t> </w:t>
            </w:r>
            <w:r>
              <w:rPr>
                <w:color w:val="231F20"/>
                <w:w w:val="105"/>
                <w:sz w:val="23"/>
              </w:rPr>
              <w:t>child</w:t>
            </w:r>
            <w:r>
              <w:rPr>
                <w:color w:val="231F20"/>
                <w:spacing w:val="-7"/>
                <w:w w:val="105"/>
                <w:sz w:val="23"/>
              </w:rPr>
              <w:t> </w:t>
            </w:r>
            <w:r>
              <w:rPr>
                <w:color w:val="231F20"/>
                <w:spacing w:val="-2"/>
                <w:w w:val="105"/>
                <w:sz w:val="23"/>
              </w:rPr>
              <w:t>attend?</w:t>
            </w:r>
          </w:p>
          <w:p>
            <w:pPr>
              <w:pStyle w:val="TableParagraph"/>
              <w:spacing w:before="25"/>
              <w:rPr>
                <w:sz w:val="23"/>
              </w:rPr>
            </w:pPr>
            <w:r>
              <w:rPr>
                <w:color w:val="231F20"/>
                <w:sz w:val="23"/>
              </w:rPr>
              <w:t>Choose</w:t>
            </w:r>
            <w:r>
              <w:rPr>
                <w:color w:val="231F20"/>
                <w:spacing w:val="-10"/>
                <w:sz w:val="23"/>
              </w:rPr>
              <w:t> </w:t>
            </w:r>
            <w:r>
              <w:rPr>
                <w:color w:val="231F20"/>
                <w:sz w:val="23"/>
              </w:rPr>
              <w:t>all</w:t>
            </w:r>
            <w:r>
              <w:rPr>
                <w:color w:val="231F20"/>
                <w:spacing w:val="-10"/>
                <w:sz w:val="23"/>
              </w:rPr>
              <w:t> </w:t>
            </w:r>
            <w:r>
              <w:rPr>
                <w:color w:val="231F20"/>
                <w:sz w:val="23"/>
              </w:rPr>
              <w:t>that</w:t>
            </w:r>
            <w:r>
              <w:rPr>
                <w:color w:val="231F20"/>
                <w:spacing w:val="-10"/>
                <w:sz w:val="23"/>
              </w:rPr>
              <w:t> </w:t>
            </w:r>
            <w:r>
              <w:rPr>
                <w:color w:val="231F20"/>
                <w:sz w:val="23"/>
              </w:rPr>
              <w:t>apply</w:t>
            </w:r>
            <w:r>
              <w:rPr>
                <w:color w:val="231F20"/>
                <w:spacing w:val="-10"/>
                <w:sz w:val="23"/>
              </w:rPr>
              <w:t> </w:t>
            </w:r>
            <w:r>
              <w:rPr>
                <w:color w:val="231F20"/>
                <w:sz w:val="23"/>
              </w:rPr>
              <w:t>if</w:t>
            </w:r>
            <w:r>
              <w:rPr>
                <w:color w:val="231F20"/>
                <w:spacing w:val="-10"/>
                <w:sz w:val="23"/>
              </w:rPr>
              <w:t> </w:t>
            </w:r>
            <w:r>
              <w:rPr>
                <w:color w:val="231F20"/>
                <w:sz w:val="23"/>
              </w:rPr>
              <w:t>you</w:t>
            </w:r>
            <w:r>
              <w:rPr>
                <w:color w:val="231F20"/>
                <w:spacing w:val="-10"/>
                <w:sz w:val="23"/>
              </w:rPr>
              <w:t> </w:t>
            </w:r>
            <w:r>
              <w:rPr>
                <w:color w:val="231F20"/>
                <w:sz w:val="23"/>
              </w:rPr>
              <w:t>use</w:t>
            </w:r>
            <w:r>
              <w:rPr>
                <w:color w:val="231F20"/>
                <w:spacing w:val="-10"/>
                <w:sz w:val="23"/>
              </w:rPr>
              <w:t> </w:t>
            </w:r>
            <w:r>
              <w:rPr>
                <w:color w:val="231F20"/>
                <w:sz w:val="23"/>
              </w:rPr>
              <w:t>multiple</w:t>
            </w:r>
            <w:r>
              <w:rPr>
                <w:color w:val="231F20"/>
                <w:spacing w:val="-10"/>
                <w:sz w:val="23"/>
              </w:rPr>
              <w:t> </w:t>
            </w:r>
            <w:r>
              <w:rPr>
                <w:color w:val="231F20"/>
                <w:spacing w:val="-2"/>
                <w:sz w:val="23"/>
              </w:rPr>
              <w:t>settings.</w:t>
            </w:r>
          </w:p>
        </w:tc>
        <w:tc>
          <w:tcPr>
            <w:tcW w:w="858" w:type="dxa"/>
            <w:tcBorders>
              <w:top w:val="single" w:sz="4" w:space="0" w:color="231F20"/>
              <w:bottom w:val="single" w:sz="4" w:space="0" w:color="231F20"/>
            </w:tcBorders>
          </w:tcPr>
          <w:p>
            <w:pPr>
              <w:pStyle w:val="TableParagraph"/>
              <w:rPr>
                <w:rFonts w:ascii="Times New Roman"/>
                <w:sz w:val="22"/>
              </w:rPr>
            </w:pPr>
          </w:p>
        </w:tc>
      </w:tr>
      <w:tr>
        <w:trPr>
          <w:trHeight w:val="429" w:hRule="atLeast"/>
        </w:trPr>
        <w:tc>
          <w:tcPr>
            <w:tcW w:w="8779" w:type="dxa"/>
            <w:tcBorders>
              <w:top w:val="single" w:sz="4" w:space="0" w:color="231F20"/>
              <w:bottom w:val="single" w:sz="4" w:space="0" w:color="A7A9AC"/>
            </w:tcBorders>
            <w:shd w:val="clear" w:color="auto" w:fill="EBEBEC"/>
          </w:tcPr>
          <w:p>
            <w:pPr>
              <w:pStyle w:val="TableParagraph"/>
              <w:spacing w:before="87"/>
              <w:ind w:left="85"/>
              <w:rPr>
                <w:i/>
                <w:sz w:val="23"/>
              </w:rPr>
            </w:pPr>
            <w:r>
              <w:rPr>
                <w:i/>
                <w:color w:val="231F20"/>
                <w:sz w:val="23"/>
              </w:rPr>
              <w:t>Multiple</w:t>
            </w:r>
            <w:r>
              <w:rPr>
                <w:i/>
                <w:color w:val="231F20"/>
                <w:spacing w:val="-16"/>
                <w:sz w:val="23"/>
              </w:rPr>
              <w:t> </w:t>
            </w:r>
            <w:r>
              <w:rPr>
                <w:i/>
                <w:color w:val="231F20"/>
                <w:sz w:val="23"/>
              </w:rPr>
              <w:t>answers</w:t>
            </w:r>
            <w:r>
              <w:rPr>
                <w:i/>
                <w:color w:val="231F20"/>
                <w:spacing w:val="-15"/>
                <w:sz w:val="23"/>
              </w:rPr>
              <w:t> </w:t>
            </w:r>
            <w:r>
              <w:rPr>
                <w:i/>
                <w:color w:val="231F20"/>
                <w:spacing w:val="-2"/>
                <w:sz w:val="23"/>
              </w:rPr>
              <w:t>possible</w:t>
            </w:r>
          </w:p>
        </w:tc>
        <w:tc>
          <w:tcPr>
            <w:tcW w:w="858" w:type="dxa"/>
            <w:tcBorders>
              <w:top w:val="single" w:sz="4" w:space="0" w:color="231F20"/>
              <w:bottom w:val="single" w:sz="4" w:space="0" w:color="A7A9AC"/>
            </w:tcBorders>
            <w:shd w:val="clear" w:color="auto" w:fill="EBEBEC"/>
          </w:tcPr>
          <w:p>
            <w:pPr>
              <w:pStyle w:val="TableParagraph"/>
              <w:rPr>
                <w:rFonts w:ascii="Times New Roman"/>
                <w:sz w:val="22"/>
              </w:rPr>
            </w:pPr>
          </w:p>
        </w:tc>
      </w:tr>
      <w:tr>
        <w:trPr>
          <w:trHeight w:val="429" w:hRule="atLeast"/>
        </w:trPr>
        <w:tc>
          <w:tcPr>
            <w:tcW w:w="8779" w:type="dxa"/>
            <w:tcBorders>
              <w:top w:val="single" w:sz="4" w:space="0" w:color="A7A9AC"/>
              <w:bottom w:val="single" w:sz="4" w:space="0" w:color="A7A9AC"/>
            </w:tcBorders>
          </w:tcPr>
          <w:p>
            <w:pPr>
              <w:pStyle w:val="TableParagraph"/>
              <w:spacing w:before="91"/>
              <w:rPr>
                <w:sz w:val="23"/>
              </w:rPr>
            </w:pPr>
            <w:r>
              <w:rPr>
                <w:color w:val="231F20"/>
                <w:spacing w:val="-2"/>
                <w:sz w:val="23"/>
              </w:rPr>
              <w:t>Long</w:t>
            </w:r>
            <w:r>
              <w:rPr>
                <w:color w:val="231F20"/>
                <w:spacing w:val="-9"/>
                <w:sz w:val="23"/>
              </w:rPr>
              <w:t> </w:t>
            </w:r>
            <w:r>
              <w:rPr>
                <w:color w:val="231F20"/>
                <w:spacing w:val="-2"/>
                <w:sz w:val="23"/>
              </w:rPr>
              <w:t>Day</w:t>
            </w:r>
            <w:r>
              <w:rPr>
                <w:color w:val="231F20"/>
                <w:spacing w:val="-9"/>
                <w:sz w:val="23"/>
              </w:rPr>
              <w:t> </w:t>
            </w:r>
            <w:r>
              <w:rPr>
                <w:color w:val="231F20"/>
                <w:spacing w:val="-2"/>
                <w:sz w:val="23"/>
              </w:rPr>
              <w:t>Care</w:t>
            </w:r>
            <w:r>
              <w:rPr>
                <w:color w:val="231F20"/>
                <w:spacing w:val="-9"/>
                <w:sz w:val="23"/>
              </w:rPr>
              <w:t> </w:t>
            </w:r>
            <w:r>
              <w:rPr>
                <w:color w:val="231F20"/>
                <w:spacing w:val="-2"/>
                <w:sz w:val="23"/>
              </w:rPr>
              <w:t>(LDC)</w:t>
            </w:r>
            <w:r>
              <w:rPr>
                <w:color w:val="231F20"/>
                <w:spacing w:val="-8"/>
                <w:sz w:val="23"/>
              </w:rPr>
              <w:t> </w:t>
            </w:r>
            <w:r>
              <w:rPr>
                <w:color w:val="231F20"/>
                <w:spacing w:val="-2"/>
                <w:sz w:val="23"/>
              </w:rPr>
              <w:t>–</w:t>
            </w:r>
            <w:r>
              <w:rPr>
                <w:color w:val="231F20"/>
                <w:spacing w:val="-9"/>
                <w:sz w:val="23"/>
              </w:rPr>
              <w:t> </w:t>
            </w:r>
            <w:r>
              <w:rPr>
                <w:color w:val="231F20"/>
                <w:spacing w:val="-2"/>
                <w:sz w:val="23"/>
              </w:rPr>
              <w:t>centre-based</w:t>
            </w:r>
            <w:r>
              <w:rPr>
                <w:color w:val="231F20"/>
                <w:spacing w:val="-9"/>
                <w:sz w:val="23"/>
              </w:rPr>
              <w:t> </w:t>
            </w:r>
            <w:r>
              <w:rPr>
                <w:color w:val="231F20"/>
                <w:spacing w:val="-2"/>
                <w:sz w:val="23"/>
              </w:rPr>
              <w:t>environment</w:t>
            </w:r>
            <w:r>
              <w:rPr>
                <w:color w:val="231F20"/>
                <w:spacing w:val="-9"/>
                <w:sz w:val="23"/>
              </w:rPr>
              <w:t> </w:t>
            </w:r>
            <w:r>
              <w:rPr>
                <w:color w:val="231F20"/>
                <w:spacing w:val="-2"/>
                <w:sz w:val="23"/>
              </w:rPr>
              <w:t>[NQF</w:t>
            </w:r>
            <w:r>
              <w:rPr>
                <w:color w:val="231F20"/>
                <w:spacing w:val="-8"/>
                <w:sz w:val="23"/>
              </w:rPr>
              <w:t> </w:t>
            </w:r>
            <w:r>
              <w:rPr>
                <w:color w:val="231F20"/>
                <w:spacing w:val="-2"/>
                <w:sz w:val="23"/>
              </w:rPr>
              <w:t>regulated]</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100</w:t>
            </w:r>
          </w:p>
        </w:tc>
      </w:tr>
      <w:tr>
        <w:trPr>
          <w:trHeight w:val="719" w:hRule="atLeast"/>
        </w:trPr>
        <w:tc>
          <w:tcPr>
            <w:tcW w:w="8779" w:type="dxa"/>
            <w:tcBorders>
              <w:top w:val="single" w:sz="4" w:space="0" w:color="A7A9AC"/>
              <w:bottom w:val="single" w:sz="4" w:space="0" w:color="A7A9AC"/>
            </w:tcBorders>
          </w:tcPr>
          <w:p>
            <w:pPr>
              <w:pStyle w:val="TableParagraph"/>
              <w:spacing w:line="264" w:lineRule="auto" w:before="91"/>
              <w:ind w:right="1071"/>
              <w:rPr>
                <w:sz w:val="23"/>
              </w:rPr>
            </w:pPr>
            <w:r>
              <w:rPr>
                <w:color w:val="231F20"/>
                <w:sz w:val="23"/>
              </w:rPr>
              <w:t>Program</w:t>
            </w:r>
            <w:r>
              <w:rPr>
                <w:color w:val="231F20"/>
                <w:spacing w:val="-7"/>
                <w:sz w:val="23"/>
              </w:rPr>
              <w:t> </w:t>
            </w:r>
            <w:r>
              <w:rPr>
                <w:color w:val="231F20"/>
                <w:sz w:val="23"/>
              </w:rPr>
              <w:t>for</w:t>
            </w:r>
            <w:r>
              <w:rPr>
                <w:color w:val="231F20"/>
                <w:spacing w:val="-7"/>
                <w:sz w:val="23"/>
              </w:rPr>
              <w:t> </w:t>
            </w:r>
            <w:r>
              <w:rPr>
                <w:color w:val="231F20"/>
                <w:sz w:val="23"/>
              </w:rPr>
              <w:t>3-year</w:t>
            </w:r>
            <w:r>
              <w:rPr>
                <w:color w:val="231F20"/>
                <w:spacing w:val="-7"/>
                <w:sz w:val="23"/>
              </w:rPr>
              <w:t> </w:t>
            </w:r>
            <w:r>
              <w:rPr>
                <w:color w:val="231F20"/>
                <w:sz w:val="23"/>
              </w:rPr>
              <w:t>old's</w:t>
            </w:r>
            <w:r>
              <w:rPr>
                <w:color w:val="231F20"/>
                <w:spacing w:val="-7"/>
                <w:sz w:val="23"/>
              </w:rPr>
              <w:t> </w:t>
            </w:r>
            <w:r>
              <w:rPr>
                <w:color w:val="231F20"/>
                <w:sz w:val="23"/>
              </w:rPr>
              <w:t>–</w:t>
            </w:r>
            <w:r>
              <w:rPr>
                <w:color w:val="231F20"/>
                <w:spacing w:val="-7"/>
                <w:sz w:val="23"/>
              </w:rPr>
              <w:t> </w:t>
            </w:r>
            <w:r>
              <w:rPr>
                <w:color w:val="231F20"/>
                <w:sz w:val="23"/>
              </w:rPr>
              <w:t>approved</w:t>
            </w:r>
            <w:r>
              <w:rPr>
                <w:color w:val="231F20"/>
                <w:spacing w:val="-7"/>
                <w:sz w:val="23"/>
              </w:rPr>
              <w:t> </w:t>
            </w:r>
            <w:r>
              <w:rPr>
                <w:color w:val="231F20"/>
                <w:sz w:val="23"/>
              </w:rPr>
              <w:t>preschool</w:t>
            </w:r>
            <w:r>
              <w:rPr>
                <w:color w:val="231F20"/>
                <w:spacing w:val="-7"/>
                <w:sz w:val="23"/>
              </w:rPr>
              <w:t> </w:t>
            </w:r>
            <w:r>
              <w:rPr>
                <w:color w:val="231F20"/>
                <w:sz w:val="23"/>
              </w:rPr>
              <w:t>or</w:t>
            </w:r>
            <w:r>
              <w:rPr>
                <w:color w:val="231F20"/>
                <w:spacing w:val="-7"/>
                <w:sz w:val="23"/>
              </w:rPr>
              <w:t> </w:t>
            </w:r>
            <w:r>
              <w:rPr>
                <w:color w:val="231F20"/>
                <w:sz w:val="23"/>
              </w:rPr>
              <w:t>kindergarten</w:t>
            </w:r>
            <w:r>
              <w:rPr>
                <w:color w:val="231F20"/>
                <w:spacing w:val="-7"/>
                <w:sz w:val="23"/>
              </w:rPr>
              <w:t> </w:t>
            </w:r>
            <w:r>
              <w:rPr>
                <w:color w:val="231F20"/>
                <w:sz w:val="23"/>
              </w:rPr>
              <w:t>program (VIC,</w:t>
            </w:r>
            <w:r>
              <w:rPr>
                <w:color w:val="231F20"/>
                <w:spacing w:val="-7"/>
                <w:sz w:val="23"/>
              </w:rPr>
              <w:t> </w:t>
            </w:r>
            <w:r>
              <w:rPr>
                <w:color w:val="231F20"/>
                <w:sz w:val="23"/>
              </w:rPr>
              <w:t>SA,</w:t>
            </w:r>
            <w:r>
              <w:rPr>
                <w:color w:val="231F20"/>
                <w:spacing w:val="-7"/>
                <w:sz w:val="23"/>
              </w:rPr>
              <w:t> </w:t>
            </w:r>
            <w:r>
              <w:rPr>
                <w:color w:val="231F20"/>
                <w:sz w:val="23"/>
              </w:rPr>
              <w:t>QLD,</w:t>
            </w:r>
            <w:r>
              <w:rPr>
                <w:color w:val="231F20"/>
                <w:spacing w:val="-7"/>
                <w:sz w:val="23"/>
              </w:rPr>
              <w:t> </w:t>
            </w:r>
            <w:r>
              <w:rPr>
                <w:color w:val="231F20"/>
                <w:sz w:val="23"/>
              </w:rPr>
              <w:t>NT,</w:t>
            </w:r>
            <w:r>
              <w:rPr>
                <w:color w:val="231F20"/>
                <w:spacing w:val="-7"/>
                <w:sz w:val="23"/>
              </w:rPr>
              <w:t> </w:t>
            </w:r>
            <w:r>
              <w:rPr>
                <w:color w:val="231F20"/>
                <w:sz w:val="23"/>
              </w:rPr>
              <w:t>TAS,</w:t>
            </w:r>
            <w:r>
              <w:rPr>
                <w:color w:val="231F20"/>
                <w:spacing w:val="-7"/>
                <w:sz w:val="23"/>
              </w:rPr>
              <w:t> </w:t>
            </w:r>
            <w:r>
              <w:rPr>
                <w:color w:val="231F20"/>
                <w:sz w:val="23"/>
              </w:rPr>
              <w:t>ACT,</w:t>
            </w:r>
            <w:r>
              <w:rPr>
                <w:color w:val="231F20"/>
                <w:spacing w:val="-7"/>
                <w:sz w:val="23"/>
              </w:rPr>
              <w:t> </w:t>
            </w:r>
            <w:r>
              <w:rPr>
                <w:color w:val="231F20"/>
                <w:sz w:val="23"/>
              </w:rPr>
              <w:t>NSW)</w:t>
            </w:r>
          </w:p>
        </w:tc>
        <w:tc>
          <w:tcPr>
            <w:tcW w:w="858" w:type="dxa"/>
            <w:tcBorders>
              <w:top w:val="single" w:sz="4" w:space="0" w:color="A7A9AC"/>
              <w:bottom w:val="single" w:sz="4" w:space="0" w:color="A7A9AC"/>
            </w:tcBorders>
          </w:tcPr>
          <w:p>
            <w:pPr>
              <w:pStyle w:val="TableParagraph"/>
              <w:spacing w:before="2"/>
              <w:rPr>
                <w:sz w:val="33"/>
              </w:rPr>
            </w:pPr>
          </w:p>
          <w:p>
            <w:pPr>
              <w:pStyle w:val="TableParagraph"/>
              <w:ind w:right="-15"/>
              <w:jc w:val="right"/>
              <w:rPr>
                <w:sz w:val="23"/>
              </w:rPr>
            </w:pPr>
            <w:r>
              <w:rPr>
                <w:color w:val="231F20"/>
                <w:spacing w:val="-5"/>
                <w:sz w:val="23"/>
              </w:rPr>
              <w:t>64</w:t>
            </w:r>
          </w:p>
        </w:tc>
      </w:tr>
      <w:tr>
        <w:trPr>
          <w:trHeight w:val="719" w:hRule="atLeast"/>
        </w:trPr>
        <w:tc>
          <w:tcPr>
            <w:tcW w:w="8779" w:type="dxa"/>
            <w:tcBorders>
              <w:top w:val="single" w:sz="4" w:space="0" w:color="A7A9AC"/>
              <w:bottom w:val="single" w:sz="4" w:space="0" w:color="A7A9AC"/>
            </w:tcBorders>
          </w:tcPr>
          <w:p>
            <w:pPr>
              <w:pStyle w:val="TableParagraph"/>
              <w:spacing w:line="249" w:lineRule="auto" w:before="91"/>
              <w:ind w:right="1071"/>
              <w:rPr>
                <w:rFonts w:ascii="Tahoma" w:hAnsi="Tahoma"/>
                <w:sz w:val="23"/>
              </w:rPr>
            </w:pPr>
            <w:r>
              <w:rPr>
                <w:color w:val="231F20"/>
                <w:sz w:val="23"/>
              </w:rPr>
              <w:t>Early</w:t>
            </w:r>
            <w:r>
              <w:rPr>
                <w:color w:val="231F20"/>
                <w:spacing w:val="-10"/>
                <w:sz w:val="23"/>
              </w:rPr>
              <w:t> </w:t>
            </w:r>
            <w:r>
              <w:rPr>
                <w:color w:val="231F20"/>
                <w:sz w:val="23"/>
              </w:rPr>
              <w:t>childhood</w:t>
            </w:r>
            <w:r>
              <w:rPr>
                <w:color w:val="231F20"/>
                <w:spacing w:val="-10"/>
                <w:sz w:val="23"/>
              </w:rPr>
              <w:t> </w:t>
            </w:r>
            <w:r>
              <w:rPr>
                <w:color w:val="231F20"/>
                <w:sz w:val="23"/>
              </w:rPr>
              <w:t>program</w:t>
            </w:r>
            <w:r>
              <w:rPr>
                <w:color w:val="231F20"/>
                <w:spacing w:val="-10"/>
                <w:sz w:val="23"/>
              </w:rPr>
              <w:t> </w:t>
            </w:r>
            <w:r>
              <w:rPr>
                <w:color w:val="231F20"/>
                <w:sz w:val="23"/>
              </w:rPr>
              <w:t>–</w:t>
            </w:r>
            <w:r>
              <w:rPr>
                <w:color w:val="231F20"/>
                <w:spacing w:val="-10"/>
                <w:sz w:val="23"/>
              </w:rPr>
              <w:t> </w:t>
            </w:r>
            <w:r>
              <w:rPr>
                <w:color w:val="231F20"/>
                <w:sz w:val="23"/>
              </w:rPr>
              <w:t>public</w:t>
            </w:r>
            <w:r>
              <w:rPr>
                <w:color w:val="231F20"/>
                <w:spacing w:val="-10"/>
                <w:sz w:val="23"/>
              </w:rPr>
              <w:t> </w:t>
            </w:r>
            <w:r>
              <w:rPr>
                <w:color w:val="231F20"/>
                <w:sz w:val="23"/>
              </w:rPr>
              <w:t>or</w:t>
            </w:r>
            <w:r>
              <w:rPr>
                <w:color w:val="231F20"/>
                <w:spacing w:val="-10"/>
                <w:sz w:val="23"/>
              </w:rPr>
              <w:t> </w:t>
            </w:r>
            <w:r>
              <w:rPr>
                <w:color w:val="231F20"/>
                <w:sz w:val="23"/>
              </w:rPr>
              <w:t>private</w:t>
            </w:r>
            <w:r>
              <w:rPr>
                <w:color w:val="231F20"/>
                <w:spacing w:val="-10"/>
                <w:sz w:val="23"/>
              </w:rPr>
              <w:t> </w:t>
            </w:r>
            <w:r>
              <w:rPr>
                <w:color w:val="231F20"/>
                <w:sz w:val="23"/>
              </w:rPr>
              <w:t>–</w:t>
            </w:r>
            <w:r>
              <w:rPr>
                <w:color w:val="231F20"/>
                <w:spacing w:val="-10"/>
                <w:sz w:val="23"/>
              </w:rPr>
              <w:t> </w:t>
            </w:r>
            <w:r>
              <w:rPr>
                <w:color w:val="231F20"/>
                <w:sz w:val="23"/>
              </w:rPr>
              <w:t>based</w:t>
            </w:r>
            <w:r>
              <w:rPr>
                <w:color w:val="231F20"/>
                <w:spacing w:val="-10"/>
                <w:sz w:val="23"/>
              </w:rPr>
              <w:t> </w:t>
            </w:r>
            <w:r>
              <w:rPr>
                <w:color w:val="231F20"/>
                <w:sz w:val="23"/>
              </w:rPr>
              <w:t>in</w:t>
            </w:r>
            <w:r>
              <w:rPr>
                <w:color w:val="231F20"/>
                <w:spacing w:val="-10"/>
                <w:sz w:val="23"/>
              </w:rPr>
              <w:t> </w:t>
            </w:r>
            <w:r>
              <w:rPr>
                <w:color w:val="231F20"/>
                <w:sz w:val="23"/>
              </w:rPr>
              <w:t>a</w:t>
            </w:r>
            <w:r>
              <w:rPr>
                <w:color w:val="231F20"/>
                <w:spacing w:val="-10"/>
                <w:sz w:val="23"/>
              </w:rPr>
              <w:t> </w:t>
            </w:r>
            <w:r>
              <w:rPr>
                <w:color w:val="231F20"/>
                <w:sz w:val="23"/>
              </w:rPr>
              <w:t>specialist</w:t>
            </w:r>
            <w:r>
              <w:rPr>
                <w:color w:val="231F20"/>
                <w:spacing w:val="-10"/>
                <w:sz w:val="23"/>
              </w:rPr>
              <w:t> </w:t>
            </w:r>
            <w:r>
              <w:rPr>
                <w:color w:val="231F20"/>
                <w:sz w:val="23"/>
              </w:rPr>
              <w:t>setting </w:t>
            </w:r>
            <w:r>
              <w:rPr>
                <w:rFonts w:ascii="Tahoma" w:hAnsi="Tahoma"/>
                <w:color w:val="231F20"/>
                <w:sz w:val="23"/>
              </w:rPr>
              <w:t>(e.g. QLD – ECDP, Autism specific – AEIOU, Hearing)</w:t>
            </w:r>
          </w:p>
        </w:tc>
        <w:tc>
          <w:tcPr>
            <w:tcW w:w="858" w:type="dxa"/>
            <w:tcBorders>
              <w:top w:val="single" w:sz="4" w:space="0" w:color="A7A9AC"/>
              <w:bottom w:val="single" w:sz="4" w:space="0" w:color="A7A9AC"/>
            </w:tcBorders>
          </w:tcPr>
          <w:p>
            <w:pPr>
              <w:pStyle w:val="TableParagraph"/>
              <w:spacing w:before="2"/>
              <w:rPr>
                <w:sz w:val="33"/>
              </w:rPr>
            </w:pPr>
          </w:p>
          <w:p>
            <w:pPr>
              <w:pStyle w:val="TableParagraph"/>
              <w:ind w:right="-15"/>
              <w:jc w:val="right"/>
              <w:rPr>
                <w:sz w:val="23"/>
              </w:rPr>
            </w:pPr>
            <w:r>
              <w:rPr>
                <w:color w:val="231F20"/>
                <w:spacing w:val="-5"/>
                <w:sz w:val="23"/>
              </w:rPr>
              <w:t>33</w:t>
            </w:r>
          </w:p>
        </w:tc>
      </w:tr>
      <w:tr>
        <w:trPr>
          <w:trHeight w:val="429" w:hRule="atLeast"/>
        </w:trPr>
        <w:tc>
          <w:tcPr>
            <w:tcW w:w="8779" w:type="dxa"/>
            <w:tcBorders>
              <w:top w:val="single" w:sz="4" w:space="0" w:color="A7A9AC"/>
              <w:bottom w:val="single" w:sz="4" w:space="0" w:color="A7A9AC"/>
            </w:tcBorders>
          </w:tcPr>
          <w:p>
            <w:pPr>
              <w:pStyle w:val="TableParagraph"/>
              <w:spacing w:before="91"/>
              <w:rPr>
                <w:sz w:val="23"/>
              </w:rPr>
            </w:pPr>
            <w:r>
              <w:rPr>
                <w:color w:val="231F20"/>
                <w:sz w:val="23"/>
              </w:rPr>
              <w:t>Did not/does</w:t>
            </w:r>
            <w:r>
              <w:rPr>
                <w:color w:val="231F20"/>
                <w:spacing w:val="1"/>
                <w:sz w:val="23"/>
              </w:rPr>
              <w:t> </w:t>
            </w:r>
            <w:r>
              <w:rPr>
                <w:color w:val="231F20"/>
                <w:sz w:val="23"/>
              </w:rPr>
              <w:t>not attend</w:t>
            </w:r>
            <w:r>
              <w:rPr>
                <w:color w:val="231F20"/>
                <w:spacing w:val="1"/>
                <w:sz w:val="23"/>
              </w:rPr>
              <w:t> </w:t>
            </w:r>
            <w:r>
              <w:rPr>
                <w:color w:val="231F20"/>
                <w:sz w:val="23"/>
              </w:rPr>
              <w:t>any</w:t>
            </w:r>
            <w:r>
              <w:rPr>
                <w:color w:val="231F20"/>
                <w:spacing w:val="1"/>
                <w:sz w:val="23"/>
              </w:rPr>
              <w:t> </w:t>
            </w:r>
            <w:r>
              <w:rPr>
                <w:color w:val="231F20"/>
                <w:sz w:val="23"/>
              </w:rPr>
              <w:t>of the</w:t>
            </w:r>
            <w:r>
              <w:rPr>
                <w:color w:val="231F20"/>
                <w:spacing w:val="1"/>
                <w:sz w:val="23"/>
              </w:rPr>
              <w:t> </w:t>
            </w:r>
            <w:r>
              <w:rPr>
                <w:color w:val="231F20"/>
                <w:spacing w:val="-2"/>
                <w:sz w:val="23"/>
              </w:rPr>
              <w:t>above</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32</w:t>
            </w:r>
          </w:p>
        </w:tc>
      </w:tr>
      <w:tr>
        <w:trPr>
          <w:trHeight w:val="429" w:hRule="atLeast"/>
        </w:trPr>
        <w:tc>
          <w:tcPr>
            <w:tcW w:w="8779" w:type="dxa"/>
            <w:tcBorders>
              <w:top w:val="single" w:sz="4" w:space="0" w:color="A7A9AC"/>
              <w:bottom w:val="single" w:sz="4" w:space="0" w:color="A7A9AC"/>
            </w:tcBorders>
          </w:tcPr>
          <w:p>
            <w:pPr>
              <w:pStyle w:val="TableParagraph"/>
              <w:spacing w:before="91"/>
              <w:rPr>
                <w:sz w:val="23"/>
              </w:rPr>
            </w:pPr>
            <w:r>
              <w:rPr>
                <w:color w:val="231F20"/>
                <w:spacing w:val="-2"/>
                <w:sz w:val="23"/>
              </w:rPr>
              <w:t>Informal</w:t>
            </w:r>
            <w:r>
              <w:rPr>
                <w:color w:val="231F20"/>
                <w:spacing w:val="-6"/>
                <w:sz w:val="23"/>
              </w:rPr>
              <w:t> </w:t>
            </w:r>
            <w:r>
              <w:rPr>
                <w:color w:val="231F20"/>
                <w:spacing w:val="-2"/>
                <w:sz w:val="23"/>
              </w:rPr>
              <w:t>care</w:t>
            </w:r>
            <w:r>
              <w:rPr>
                <w:color w:val="231F20"/>
                <w:spacing w:val="-6"/>
                <w:sz w:val="23"/>
              </w:rPr>
              <w:t> </w:t>
            </w:r>
            <w:r>
              <w:rPr>
                <w:color w:val="231F20"/>
                <w:spacing w:val="-2"/>
                <w:sz w:val="23"/>
              </w:rPr>
              <w:t>–</w:t>
            </w:r>
            <w:r>
              <w:rPr>
                <w:color w:val="231F20"/>
                <w:spacing w:val="-6"/>
                <w:sz w:val="23"/>
              </w:rPr>
              <w:t> </w:t>
            </w:r>
            <w:r>
              <w:rPr>
                <w:color w:val="231F20"/>
                <w:spacing w:val="-2"/>
                <w:sz w:val="23"/>
              </w:rPr>
              <w:t>nannies,</w:t>
            </w:r>
            <w:r>
              <w:rPr>
                <w:color w:val="231F20"/>
                <w:spacing w:val="-5"/>
                <w:sz w:val="23"/>
              </w:rPr>
              <w:t> </w:t>
            </w:r>
            <w:r>
              <w:rPr>
                <w:color w:val="231F20"/>
                <w:spacing w:val="-2"/>
                <w:sz w:val="23"/>
              </w:rPr>
              <w:t>babysitters,</w:t>
            </w:r>
            <w:r>
              <w:rPr>
                <w:color w:val="231F20"/>
                <w:spacing w:val="-6"/>
                <w:sz w:val="23"/>
              </w:rPr>
              <w:t> </w:t>
            </w:r>
            <w:r>
              <w:rPr>
                <w:color w:val="231F20"/>
                <w:spacing w:val="-2"/>
                <w:sz w:val="23"/>
              </w:rPr>
              <w:t>family</w:t>
            </w:r>
            <w:r>
              <w:rPr>
                <w:color w:val="231F20"/>
                <w:spacing w:val="-6"/>
                <w:sz w:val="23"/>
              </w:rPr>
              <w:t> </w:t>
            </w:r>
            <w:r>
              <w:rPr>
                <w:color w:val="231F20"/>
                <w:spacing w:val="-2"/>
                <w:sz w:val="23"/>
              </w:rPr>
              <w:t>and</w:t>
            </w:r>
            <w:r>
              <w:rPr>
                <w:color w:val="231F20"/>
                <w:spacing w:val="-6"/>
                <w:sz w:val="23"/>
              </w:rPr>
              <w:t> </w:t>
            </w:r>
            <w:r>
              <w:rPr>
                <w:color w:val="231F20"/>
                <w:spacing w:val="-2"/>
                <w:sz w:val="23"/>
              </w:rPr>
              <w:t>friends</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23</w:t>
            </w:r>
          </w:p>
        </w:tc>
      </w:tr>
      <w:tr>
        <w:trPr>
          <w:trHeight w:val="429" w:hRule="atLeast"/>
        </w:trPr>
        <w:tc>
          <w:tcPr>
            <w:tcW w:w="8779" w:type="dxa"/>
            <w:tcBorders>
              <w:top w:val="single" w:sz="4" w:space="0" w:color="A7A9AC"/>
              <w:bottom w:val="single" w:sz="4" w:space="0" w:color="A7A9AC"/>
            </w:tcBorders>
          </w:tcPr>
          <w:p>
            <w:pPr>
              <w:pStyle w:val="TableParagraph"/>
              <w:spacing w:before="91"/>
              <w:rPr>
                <w:sz w:val="23"/>
              </w:rPr>
            </w:pPr>
            <w:r>
              <w:rPr>
                <w:color w:val="231F20"/>
                <w:spacing w:val="-2"/>
                <w:sz w:val="23"/>
              </w:rPr>
              <w:t>Family</w:t>
            </w:r>
            <w:r>
              <w:rPr>
                <w:color w:val="231F20"/>
                <w:spacing w:val="-9"/>
                <w:sz w:val="23"/>
              </w:rPr>
              <w:t> </w:t>
            </w:r>
            <w:r>
              <w:rPr>
                <w:color w:val="231F20"/>
                <w:spacing w:val="-2"/>
                <w:sz w:val="23"/>
              </w:rPr>
              <w:t>Day</w:t>
            </w:r>
            <w:r>
              <w:rPr>
                <w:color w:val="231F20"/>
                <w:spacing w:val="-8"/>
                <w:sz w:val="23"/>
              </w:rPr>
              <w:t> </w:t>
            </w:r>
            <w:r>
              <w:rPr>
                <w:color w:val="231F20"/>
                <w:spacing w:val="-2"/>
                <w:sz w:val="23"/>
              </w:rPr>
              <w:t>Care</w:t>
            </w:r>
            <w:r>
              <w:rPr>
                <w:color w:val="231F20"/>
                <w:spacing w:val="-8"/>
                <w:sz w:val="23"/>
              </w:rPr>
              <w:t> </w:t>
            </w:r>
            <w:r>
              <w:rPr>
                <w:color w:val="231F20"/>
                <w:spacing w:val="-2"/>
                <w:sz w:val="23"/>
              </w:rPr>
              <w:t>(FDC)</w:t>
            </w:r>
            <w:r>
              <w:rPr>
                <w:color w:val="231F20"/>
                <w:spacing w:val="-9"/>
                <w:sz w:val="23"/>
              </w:rPr>
              <w:t> </w:t>
            </w:r>
            <w:r>
              <w:rPr>
                <w:color w:val="231F20"/>
                <w:spacing w:val="-2"/>
                <w:sz w:val="23"/>
              </w:rPr>
              <w:t>–</w:t>
            </w:r>
            <w:r>
              <w:rPr>
                <w:color w:val="231F20"/>
                <w:spacing w:val="-8"/>
                <w:sz w:val="23"/>
              </w:rPr>
              <w:t> </w:t>
            </w:r>
            <w:r>
              <w:rPr>
                <w:color w:val="231F20"/>
                <w:spacing w:val="-2"/>
                <w:sz w:val="23"/>
              </w:rPr>
              <w:t>based</w:t>
            </w:r>
            <w:r>
              <w:rPr>
                <w:color w:val="231F20"/>
                <w:spacing w:val="-8"/>
                <w:sz w:val="23"/>
              </w:rPr>
              <w:t> </w:t>
            </w:r>
            <w:r>
              <w:rPr>
                <w:color w:val="231F20"/>
                <w:spacing w:val="-2"/>
                <w:sz w:val="23"/>
              </w:rPr>
              <w:t>in</w:t>
            </w:r>
            <w:r>
              <w:rPr>
                <w:color w:val="231F20"/>
                <w:spacing w:val="-8"/>
                <w:sz w:val="23"/>
              </w:rPr>
              <w:t> </w:t>
            </w:r>
            <w:r>
              <w:rPr>
                <w:color w:val="231F20"/>
                <w:spacing w:val="-2"/>
                <w:sz w:val="23"/>
              </w:rPr>
              <w:t>educator's</w:t>
            </w:r>
            <w:r>
              <w:rPr>
                <w:color w:val="231F20"/>
                <w:spacing w:val="-9"/>
                <w:sz w:val="23"/>
              </w:rPr>
              <w:t> </w:t>
            </w:r>
            <w:r>
              <w:rPr>
                <w:color w:val="231F20"/>
                <w:spacing w:val="-2"/>
                <w:sz w:val="23"/>
              </w:rPr>
              <w:t>home</w:t>
            </w:r>
            <w:r>
              <w:rPr>
                <w:color w:val="231F20"/>
                <w:spacing w:val="-8"/>
                <w:sz w:val="23"/>
              </w:rPr>
              <w:t> </w:t>
            </w:r>
            <w:r>
              <w:rPr>
                <w:color w:val="231F20"/>
                <w:spacing w:val="-2"/>
                <w:sz w:val="23"/>
              </w:rPr>
              <w:t>[NQF</w:t>
            </w:r>
            <w:r>
              <w:rPr>
                <w:color w:val="231F20"/>
                <w:spacing w:val="-8"/>
                <w:sz w:val="23"/>
              </w:rPr>
              <w:t> </w:t>
            </w:r>
            <w:r>
              <w:rPr>
                <w:color w:val="231F20"/>
                <w:spacing w:val="-2"/>
                <w:sz w:val="23"/>
              </w:rPr>
              <w:t>regulated]</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18</w:t>
            </w:r>
          </w:p>
        </w:tc>
      </w:tr>
      <w:tr>
        <w:trPr>
          <w:trHeight w:val="429" w:hRule="atLeast"/>
        </w:trPr>
        <w:tc>
          <w:tcPr>
            <w:tcW w:w="8779" w:type="dxa"/>
            <w:tcBorders>
              <w:top w:val="single" w:sz="4" w:space="0" w:color="A7A9AC"/>
              <w:bottom w:val="single" w:sz="4" w:space="0" w:color="A7A9AC"/>
            </w:tcBorders>
          </w:tcPr>
          <w:p>
            <w:pPr>
              <w:pStyle w:val="TableParagraph"/>
              <w:spacing w:before="91"/>
              <w:rPr>
                <w:sz w:val="23"/>
              </w:rPr>
            </w:pPr>
            <w:r>
              <w:rPr>
                <w:color w:val="231F20"/>
                <w:spacing w:val="-4"/>
                <w:sz w:val="23"/>
              </w:rPr>
              <w:t>Other (please</w:t>
            </w:r>
            <w:r>
              <w:rPr>
                <w:color w:val="231F20"/>
                <w:spacing w:val="-3"/>
                <w:sz w:val="23"/>
              </w:rPr>
              <w:t> </w:t>
            </w:r>
            <w:r>
              <w:rPr>
                <w:color w:val="231F20"/>
                <w:spacing w:val="-4"/>
                <w:sz w:val="23"/>
              </w:rPr>
              <w:t>specify)</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16</w:t>
            </w:r>
          </w:p>
        </w:tc>
      </w:tr>
      <w:tr>
        <w:trPr>
          <w:trHeight w:val="429" w:hRule="atLeast"/>
        </w:trPr>
        <w:tc>
          <w:tcPr>
            <w:tcW w:w="8779" w:type="dxa"/>
            <w:tcBorders>
              <w:top w:val="single" w:sz="4" w:space="0" w:color="A7A9AC"/>
              <w:bottom w:val="single" w:sz="4" w:space="0" w:color="A7A9AC"/>
            </w:tcBorders>
          </w:tcPr>
          <w:p>
            <w:pPr>
              <w:pStyle w:val="TableParagraph"/>
              <w:spacing w:before="91"/>
              <w:rPr>
                <w:sz w:val="23"/>
              </w:rPr>
            </w:pPr>
            <w:r>
              <w:rPr>
                <w:color w:val="231F20"/>
                <w:sz w:val="23"/>
              </w:rPr>
              <w:t>Occasional</w:t>
            </w:r>
            <w:r>
              <w:rPr>
                <w:color w:val="231F20"/>
                <w:spacing w:val="-11"/>
                <w:sz w:val="23"/>
              </w:rPr>
              <w:t> </w:t>
            </w:r>
            <w:r>
              <w:rPr>
                <w:color w:val="231F20"/>
                <w:sz w:val="23"/>
              </w:rPr>
              <w:t>Care</w:t>
            </w:r>
            <w:r>
              <w:rPr>
                <w:color w:val="231F20"/>
                <w:spacing w:val="-11"/>
                <w:sz w:val="23"/>
              </w:rPr>
              <w:t> </w:t>
            </w:r>
            <w:r>
              <w:rPr>
                <w:color w:val="231F20"/>
                <w:sz w:val="23"/>
              </w:rPr>
              <w:t>–</w:t>
            </w:r>
            <w:r>
              <w:rPr>
                <w:color w:val="231F20"/>
                <w:spacing w:val="-11"/>
                <w:sz w:val="23"/>
              </w:rPr>
              <w:t> </w:t>
            </w:r>
            <w:r>
              <w:rPr>
                <w:color w:val="231F20"/>
                <w:sz w:val="23"/>
              </w:rPr>
              <w:t>casual</w:t>
            </w:r>
            <w:r>
              <w:rPr>
                <w:color w:val="231F20"/>
                <w:spacing w:val="-11"/>
                <w:sz w:val="23"/>
              </w:rPr>
              <w:t> </w:t>
            </w:r>
            <w:r>
              <w:rPr>
                <w:color w:val="231F20"/>
                <w:sz w:val="23"/>
              </w:rPr>
              <w:t>care</w:t>
            </w:r>
            <w:r>
              <w:rPr>
                <w:color w:val="231F20"/>
                <w:spacing w:val="-10"/>
                <w:sz w:val="23"/>
              </w:rPr>
              <w:t> </w:t>
            </w:r>
            <w:r>
              <w:rPr>
                <w:color w:val="231F20"/>
                <w:sz w:val="23"/>
              </w:rPr>
              <w:t>for</w:t>
            </w:r>
            <w:r>
              <w:rPr>
                <w:color w:val="231F20"/>
                <w:spacing w:val="-11"/>
                <w:sz w:val="23"/>
              </w:rPr>
              <w:t> </w:t>
            </w:r>
            <w:r>
              <w:rPr>
                <w:color w:val="231F20"/>
                <w:sz w:val="23"/>
              </w:rPr>
              <w:t>short</w:t>
            </w:r>
            <w:r>
              <w:rPr>
                <w:color w:val="231F20"/>
                <w:spacing w:val="-11"/>
                <w:sz w:val="23"/>
              </w:rPr>
              <w:t> </w:t>
            </w:r>
            <w:r>
              <w:rPr>
                <w:color w:val="231F20"/>
                <w:sz w:val="23"/>
              </w:rPr>
              <w:t>periods</w:t>
            </w:r>
            <w:r>
              <w:rPr>
                <w:color w:val="231F20"/>
                <w:spacing w:val="-11"/>
                <w:sz w:val="23"/>
              </w:rPr>
              <w:t> </w:t>
            </w:r>
            <w:r>
              <w:rPr>
                <w:color w:val="231F20"/>
                <w:sz w:val="23"/>
              </w:rPr>
              <w:t>of</w:t>
            </w:r>
            <w:r>
              <w:rPr>
                <w:color w:val="231F20"/>
                <w:spacing w:val="-11"/>
                <w:sz w:val="23"/>
              </w:rPr>
              <w:t> </w:t>
            </w:r>
            <w:r>
              <w:rPr>
                <w:color w:val="231F20"/>
                <w:spacing w:val="-4"/>
                <w:sz w:val="23"/>
              </w:rPr>
              <w:t>time</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10</w:t>
            </w:r>
          </w:p>
        </w:tc>
      </w:tr>
      <w:tr>
        <w:trPr>
          <w:trHeight w:val="429" w:hRule="atLeast"/>
        </w:trPr>
        <w:tc>
          <w:tcPr>
            <w:tcW w:w="8779" w:type="dxa"/>
            <w:tcBorders>
              <w:top w:val="single" w:sz="4" w:space="0" w:color="A7A9AC"/>
              <w:bottom w:val="single" w:sz="4" w:space="0" w:color="A7A9AC"/>
            </w:tcBorders>
          </w:tcPr>
          <w:p>
            <w:pPr>
              <w:pStyle w:val="TableParagraph"/>
              <w:spacing w:before="77"/>
              <w:rPr>
                <w:rFonts w:ascii="Tahoma" w:hAnsi="Tahoma"/>
                <w:sz w:val="23"/>
              </w:rPr>
            </w:pPr>
            <w:r>
              <w:rPr>
                <w:rFonts w:ascii="Tahoma" w:hAnsi="Tahoma"/>
                <w:color w:val="231F20"/>
                <w:sz w:val="23"/>
              </w:rPr>
              <w:t>Mobile</w:t>
            </w:r>
            <w:r>
              <w:rPr>
                <w:rFonts w:ascii="Tahoma" w:hAnsi="Tahoma"/>
                <w:color w:val="231F20"/>
                <w:spacing w:val="-16"/>
                <w:sz w:val="23"/>
              </w:rPr>
              <w:t> </w:t>
            </w:r>
            <w:r>
              <w:rPr>
                <w:rFonts w:ascii="Tahoma" w:hAnsi="Tahoma"/>
                <w:color w:val="231F20"/>
                <w:sz w:val="23"/>
              </w:rPr>
              <w:t>services</w:t>
            </w:r>
            <w:r>
              <w:rPr>
                <w:rFonts w:ascii="Tahoma" w:hAnsi="Tahoma"/>
                <w:color w:val="231F20"/>
                <w:spacing w:val="-16"/>
                <w:sz w:val="23"/>
              </w:rPr>
              <w:t> </w:t>
            </w:r>
            <w:r>
              <w:rPr>
                <w:rFonts w:ascii="Tahoma" w:hAnsi="Tahoma"/>
                <w:color w:val="231F20"/>
                <w:sz w:val="23"/>
              </w:rPr>
              <w:t>–</w:t>
            </w:r>
            <w:r>
              <w:rPr>
                <w:rFonts w:ascii="Tahoma" w:hAnsi="Tahoma"/>
                <w:color w:val="231F20"/>
                <w:spacing w:val="-15"/>
                <w:sz w:val="23"/>
              </w:rPr>
              <w:t> </w:t>
            </w:r>
            <w:r>
              <w:rPr>
                <w:rFonts w:ascii="Tahoma" w:hAnsi="Tahoma"/>
                <w:color w:val="231F20"/>
                <w:sz w:val="23"/>
              </w:rPr>
              <w:t>travel</w:t>
            </w:r>
            <w:r>
              <w:rPr>
                <w:rFonts w:ascii="Tahoma" w:hAnsi="Tahoma"/>
                <w:color w:val="231F20"/>
                <w:spacing w:val="-16"/>
                <w:sz w:val="23"/>
              </w:rPr>
              <w:t> </w:t>
            </w:r>
            <w:r>
              <w:rPr>
                <w:rFonts w:ascii="Tahoma" w:hAnsi="Tahoma"/>
                <w:color w:val="231F20"/>
                <w:sz w:val="23"/>
              </w:rPr>
              <w:t>through</w:t>
            </w:r>
            <w:r>
              <w:rPr>
                <w:rFonts w:ascii="Tahoma" w:hAnsi="Tahoma"/>
                <w:color w:val="231F20"/>
                <w:spacing w:val="-15"/>
                <w:sz w:val="23"/>
              </w:rPr>
              <w:t> </w:t>
            </w:r>
            <w:r>
              <w:rPr>
                <w:rFonts w:ascii="Tahoma" w:hAnsi="Tahoma"/>
                <w:color w:val="231F20"/>
                <w:sz w:val="23"/>
              </w:rPr>
              <w:t>rural</w:t>
            </w:r>
            <w:r>
              <w:rPr>
                <w:rFonts w:ascii="Tahoma" w:hAnsi="Tahoma"/>
                <w:color w:val="231F20"/>
                <w:spacing w:val="-16"/>
                <w:sz w:val="23"/>
              </w:rPr>
              <w:t> </w:t>
            </w:r>
            <w:r>
              <w:rPr>
                <w:rFonts w:ascii="Tahoma" w:hAnsi="Tahoma"/>
                <w:color w:val="231F20"/>
                <w:sz w:val="23"/>
              </w:rPr>
              <w:t>and</w:t>
            </w:r>
            <w:r>
              <w:rPr>
                <w:rFonts w:ascii="Tahoma" w:hAnsi="Tahoma"/>
                <w:color w:val="231F20"/>
                <w:spacing w:val="-15"/>
                <w:sz w:val="23"/>
              </w:rPr>
              <w:t> </w:t>
            </w:r>
            <w:r>
              <w:rPr>
                <w:rFonts w:ascii="Tahoma" w:hAnsi="Tahoma"/>
                <w:color w:val="231F20"/>
                <w:sz w:val="23"/>
              </w:rPr>
              <w:t>remote</w:t>
            </w:r>
            <w:r>
              <w:rPr>
                <w:rFonts w:ascii="Tahoma" w:hAnsi="Tahoma"/>
                <w:color w:val="231F20"/>
                <w:spacing w:val="-16"/>
                <w:sz w:val="23"/>
              </w:rPr>
              <w:t> </w:t>
            </w:r>
            <w:r>
              <w:rPr>
                <w:rFonts w:ascii="Tahoma" w:hAnsi="Tahoma"/>
                <w:color w:val="231F20"/>
                <w:sz w:val="23"/>
              </w:rPr>
              <w:t>areas</w:t>
            </w:r>
            <w:r>
              <w:rPr>
                <w:rFonts w:ascii="Tahoma" w:hAnsi="Tahoma"/>
                <w:color w:val="231F20"/>
                <w:spacing w:val="-16"/>
                <w:sz w:val="23"/>
              </w:rPr>
              <w:t> </w:t>
            </w:r>
            <w:r>
              <w:rPr>
                <w:rFonts w:ascii="Tahoma" w:hAnsi="Tahoma"/>
                <w:color w:val="231F20"/>
                <w:sz w:val="23"/>
              </w:rPr>
              <w:t>to</w:t>
            </w:r>
            <w:r>
              <w:rPr>
                <w:rFonts w:ascii="Tahoma" w:hAnsi="Tahoma"/>
                <w:color w:val="231F20"/>
                <w:spacing w:val="-15"/>
                <w:sz w:val="23"/>
              </w:rPr>
              <w:t> </w:t>
            </w:r>
            <w:r>
              <w:rPr>
                <w:rFonts w:ascii="Tahoma" w:hAnsi="Tahoma"/>
                <w:color w:val="231F20"/>
                <w:sz w:val="23"/>
              </w:rPr>
              <w:t>offer</w:t>
            </w:r>
            <w:r>
              <w:rPr>
                <w:rFonts w:ascii="Tahoma" w:hAnsi="Tahoma"/>
                <w:color w:val="231F20"/>
                <w:spacing w:val="-16"/>
                <w:sz w:val="23"/>
              </w:rPr>
              <w:t> </w:t>
            </w:r>
            <w:r>
              <w:rPr>
                <w:rFonts w:ascii="Tahoma" w:hAnsi="Tahoma"/>
                <w:color w:val="231F20"/>
                <w:sz w:val="23"/>
              </w:rPr>
              <w:t>education</w:t>
            </w:r>
            <w:r>
              <w:rPr>
                <w:rFonts w:ascii="Tahoma" w:hAnsi="Tahoma"/>
                <w:color w:val="231F20"/>
                <w:spacing w:val="-15"/>
                <w:sz w:val="23"/>
              </w:rPr>
              <w:t> </w:t>
            </w:r>
            <w:r>
              <w:rPr>
                <w:rFonts w:ascii="Tahoma" w:hAnsi="Tahoma"/>
                <w:color w:val="231F20"/>
                <w:sz w:val="23"/>
              </w:rPr>
              <w:t>and</w:t>
            </w:r>
            <w:r>
              <w:rPr>
                <w:rFonts w:ascii="Tahoma" w:hAnsi="Tahoma"/>
                <w:color w:val="231F20"/>
                <w:spacing w:val="-16"/>
                <w:sz w:val="23"/>
              </w:rPr>
              <w:t> </w:t>
            </w:r>
            <w:r>
              <w:rPr>
                <w:rFonts w:ascii="Tahoma" w:hAnsi="Tahoma"/>
                <w:color w:val="231F20"/>
                <w:spacing w:val="-4"/>
                <w:sz w:val="23"/>
              </w:rPr>
              <w:t>care</w:t>
            </w:r>
          </w:p>
        </w:tc>
        <w:tc>
          <w:tcPr>
            <w:tcW w:w="858" w:type="dxa"/>
            <w:tcBorders>
              <w:top w:val="single" w:sz="4" w:space="0" w:color="A7A9AC"/>
              <w:bottom w:val="single" w:sz="4" w:space="0" w:color="A7A9AC"/>
            </w:tcBorders>
          </w:tcPr>
          <w:p>
            <w:pPr>
              <w:pStyle w:val="TableParagraph"/>
              <w:spacing w:before="91"/>
              <w:ind w:right="-15"/>
              <w:jc w:val="right"/>
              <w:rPr>
                <w:sz w:val="23"/>
              </w:rPr>
            </w:pPr>
            <w:r>
              <w:rPr>
                <w:color w:val="231F20"/>
                <w:w w:val="102"/>
                <w:sz w:val="23"/>
              </w:rPr>
              <w:t>4</w:t>
            </w:r>
          </w:p>
        </w:tc>
      </w:tr>
      <w:tr>
        <w:trPr>
          <w:trHeight w:val="429" w:hRule="atLeast"/>
        </w:trPr>
        <w:tc>
          <w:tcPr>
            <w:tcW w:w="8779" w:type="dxa"/>
            <w:tcBorders>
              <w:top w:val="single" w:sz="4" w:space="0" w:color="A7A9AC"/>
              <w:bottom w:val="single" w:sz="4" w:space="0" w:color="231F20"/>
            </w:tcBorders>
          </w:tcPr>
          <w:p>
            <w:pPr>
              <w:pStyle w:val="TableParagraph"/>
              <w:spacing w:before="77"/>
              <w:rPr>
                <w:rFonts w:ascii="Tahoma" w:hAnsi="Tahoma"/>
                <w:sz w:val="23"/>
              </w:rPr>
            </w:pPr>
            <w:r>
              <w:rPr>
                <w:rFonts w:ascii="Tahoma" w:hAnsi="Tahoma"/>
                <w:color w:val="231F20"/>
                <w:sz w:val="23"/>
              </w:rPr>
              <w:t>In</w:t>
            </w:r>
            <w:r>
              <w:rPr>
                <w:rFonts w:ascii="Tahoma" w:hAnsi="Tahoma"/>
                <w:color w:val="231F20"/>
                <w:spacing w:val="-13"/>
                <w:sz w:val="23"/>
              </w:rPr>
              <w:t> </w:t>
            </w:r>
            <w:r>
              <w:rPr>
                <w:rFonts w:ascii="Tahoma" w:hAnsi="Tahoma"/>
                <w:color w:val="231F20"/>
                <w:sz w:val="23"/>
              </w:rPr>
              <w:t>Home</w:t>
            </w:r>
            <w:r>
              <w:rPr>
                <w:rFonts w:ascii="Tahoma" w:hAnsi="Tahoma"/>
                <w:color w:val="231F20"/>
                <w:spacing w:val="-12"/>
                <w:sz w:val="23"/>
              </w:rPr>
              <w:t> </w:t>
            </w:r>
            <w:r>
              <w:rPr>
                <w:rFonts w:ascii="Tahoma" w:hAnsi="Tahoma"/>
                <w:color w:val="231F20"/>
                <w:sz w:val="23"/>
              </w:rPr>
              <w:t>Care</w:t>
            </w:r>
            <w:r>
              <w:rPr>
                <w:rFonts w:ascii="Tahoma" w:hAnsi="Tahoma"/>
                <w:color w:val="231F20"/>
                <w:spacing w:val="-13"/>
                <w:sz w:val="23"/>
              </w:rPr>
              <w:t> </w:t>
            </w:r>
            <w:r>
              <w:rPr>
                <w:rFonts w:ascii="Tahoma" w:hAnsi="Tahoma"/>
                <w:color w:val="231F20"/>
                <w:sz w:val="23"/>
              </w:rPr>
              <w:t>–</w:t>
            </w:r>
            <w:r>
              <w:rPr>
                <w:rFonts w:ascii="Tahoma" w:hAnsi="Tahoma"/>
                <w:color w:val="231F20"/>
                <w:spacing w:val="-12"/>
                <w:sz w:val="23"/>
              </w:rPr>
              <w:t> </w:t>
            </w:r>
            <w:r>
              <w:rPr>
                <w:rFonts w:ascii="Tahoma" w:hAnsi="Tahoma"/>
                <w:color w:val="231F20"/>
                <w:sz w:val="23"/>
              </w:rPr>
              <w:t>qualified</w:t>
            </w:r>
            <w:r>
              <w:rPr>
                <w:rFonts w:ascii="Tahoma" w:hAnsi="Tahoma"/>
                <w:color w:val="231F20"/>
                <w:spacing w:val="-13"/>
                <w:sz w:val="23"/>
              </w:rPr>
              <w:t> </w:t>
            </w:r>
            <w:r>
              <w:rPr>
                <w:rFonts w:ascii="Tahoma" w:hAnsi="Tahoma"/>
                <w:color w:val="231F20"/>
                <w:sz w:val="23"/>
              </w:rPr>
              <w:t>educators</w:t>
            </w:r>
            <w:r>
              <w:rPr>
                <w:rFonts w:ascii="Tahoma" w:hAnsi="Tahoma"/>
                <w:color w:val="231F20"/>
                <w:spacing w:val="-12"/>
                <w:sz w:val="23"/>
              </w:rPr>
              <w:t> </w:t>
            </w:r>
            <w:r>
              <w:rPr>
                <w:rFonts w:ascii="Tahoma" w:hAnsi="Tahoma"/>
                <w:color w:val="231F20"/>
                <w:sz w:val="23"/>
              </w:rPr>
              <w:t>in</w:t>
            </w:r>
            <w:r>
              <w:rPr>
                <w:rFonts w:ascii="Tahoma" w:hAnsi="Tahoma"/>
                <w:color w:val="231F20"/>
                <w:spacing w:val="-13"/>
                <w:sz w:val="23"/>
              </w:rPr>
              <w:t> </w:t>
            </w:r>
            <w:r>
              <w:rPr>
                <w:rFonts w:ascii="Tahoma" w:hAnsi="Tahoma"/>
                <w:color w:val="231F20"/>
                <w:sz w:val="23"/>
              </w:rPr>
              <w:t>the</w:t>
            </w:r>
            <w:r>
              <w:rPr>
                <w:rFonts w:ascii="Tahoma" w:hAnsi="Tahoma"/>
                <w:color w:val="231F20"/>
                <w:spacing w:val="-12"/>
                <w:sz w:val="23"/>
              </w:rPr>
              <w:t> </w:t>
            </w:r>
            <w:r>
              <w:rPr>
                <w:rFonts w:ascii="Tahoma" w:hAnsi="Tahoma"/>
                <w:color w:val="231F20"/>
                <w:spacing w:val="-4"/>
                <w:sz w:val="23"/>
              </w:rPr>
              <w:t>home</w:t>
            </w:r>
          </w:p>
        </w:tc>
        <w:tc>
          <w:tcPr>
            <w:tcW w:w="858" w:type="dxa"/>
            <w:tcBorders>
              <w:top w:val="single" w:sz="4" w:space="0" w:color="A7A9AC"/>
              <w:bottom w:val="single" w:sz="4" w:space="0" w:color="231F20"/>
            </w:tcBorders>
          </w:tcPr>
          <w:p>
            <w:pPr>
              <w:pStyle w:val="TableParagraph"/>
              <w:spacing w:before="91"/>
              <w:ind w:right="-15"/>
              <w:jc w:val="right"/>
              <w:rPr>
                <w:sz w:val="23"/>
              </w:rPr>
            </w:pPr>
            <w:r>
              <w:rPr>
                <w:color w:val="231F20"/>
                <w:w w:val="102"/>
                <w:sz w:val="23"/>
              </w:rPr>
              <w:t>3</w:t>
            </w:r>
          </w:p>
        </w:tc>
      </w:tr>
    </w:tbl>
    <w:p>
      <w:pPr>
        <w:spacing w:after="0"/>
        <w:jc w:val="right"/>
        <w:rPr>
          <w:sz w:val="23"/>
        </w:rPr>
        <w:sectPr>
          <w:headerReference w:type="even" r:id="rId34"/>
          <w:pgSz w:w="11910" w:h="16840"/>
          <w:pgMar w:header="0" w:footer="537" w:top="0" w:bottom="720" w:left="340" w:right="460"/>
        </w:sectPr>
      </w:pPr>
    </w:p>
    <w:p>
      <w:pPr>
        <w:pStyle w:val="BodyText"/>
        <w:rPr>
          <w:sz w:val="20"/>
        </w:rPr>
      </w:pPr>
    </w:p>
    <w:p>
      <w:pPr>
        <w:pStyle w:val="BodyText"/>
        <w:spacing w:before="4"/>
        <w:rPr>
          <w:sz w:val="19"/>
        </w:rPr>
      </w:pPr>
    </w:p>
    <w:p>
      <w:pPr>
        <w:pStyle w:val="BodyText"/>
        <w:spacing w:line="264" w:lineRule="auto" w:before="112"/>
        <w:ind w:left="793"/>
      </w:pPr>
      <w:r>
        <w:rPr>
          <w:color w:val="231F20"/>
        </w:rPr>
        <w:t>For</w:t>
      </w:r>
      <w:r>
        <w:rPr>
          <w:color w:val="231F20"/>
          <w:spacing w:val="-6"/>
        </w:rPr>
        <w:t> </w:t>
      </w:r>
      <w:r>
        <w:rPr>
          <w:color w:val="231F20"/>
        </w:rPr>
        <w:t>the</w:t>
      </w:r>
      <w:r>
        <w:rPr>
          <w:color w:val="231F20"/>
          <w:spacing w:val="-6"/>
        </w:rPr>
        <w:t> </w:t>
      </w:r>
      <w:r>
        <w:rPr>
          <w:color w:val="231F20"/>
        </w:rPr>
        <w:t>year</w:t>
      </w:r>
      <w:r>
        <w:rPr>
          <w:color w:val="231F20"/>
          <w:spacing w:val="-6"/>
        </w:rPr>
        <w:t> </w:t>
      </w:r>
      <w:r>
        <w:rPr>
          <w:color w:val="231F20"/>
        </w:rPr>
        <w:t>before</w:t>
      </w:r>
      <w:r>
        <w:rPr>
          <w:color w:val="231F20"/>
          <w:spacing w:val="-6"/>
        </w:rPr>
        <w:t> </w:t>
      </w:r>
      <w:r>
        <w:rPr>
          <w:color w:val="231F20"/>
        </w:rPr>
        <w:t>school,</w:t>
      </w:r>
      <w:r>
        <w:rPr>
          <w:color w:val="231F20"/>
          <w:spacing w:val="-6"/>
        </w:rPr>
        <w:t> </w:t>
      </w:r>
      <w:r>
        <w:rPr>
          <w:color w:val="231F20"/>
        </w:rPr>
        <w:t>most</w:t>
      </w:r>
      <w:r>
        <w:rPr>
          <w:color w:val="231F20"/>
          <w:spacing w:val="-6"/>
        </w:rPr>
        <w:t> </w:t>
      </w:r>
      <w:r>
        <w:rPr>
          <w:color w:val="231F20"/>
        </w:rPr>
        <w:t>respondents</w:t>
      </w:r>
      <w:r>
        <w:rPr>
          <w:color w:val="231F20"/>
          <w:spacing w:val="-6"/>
        </w:rPr>
        <w:t> </w:t>
      </w:r>
      <w:r>
        <w:rPr>
          <w:color w:val="231F20"/>
        </w:rPr>
        <w:t>indicated</w:t>
      </w:r>
      <w:r>
        <w:rPr>
          <w:color w:val="231F20"/>
          <w:spacing w:val="-6"/>
        </w:rPr>
        <w:t> </w:t>
      </w:r>
      <w:r>
        <w:rPr>
          <w:color w:val="231F20"/>
        </w:rPr>
        <w:t>their</w:t>
      </w:r>
      <w:r>
        <w:rPr>
          <w:color w:val="231F20"/>
          <w:spacing w:val="-6"/>
        </w:rPr>
        <w:t> </w:t>
      </w:r>
      <w:r>
        <w:rPr>
          <w:color w:val="231F20"/>
        </w:rPr>
        <w:t>child</w:t>
      </w:r>
      <w:r>
        <w:rPr>
          <w:color w:val="231F20"/>
          <w:spacing w:val="-6"/>
        </w:rPr>
        <w:t> </w:t>
      </w:r>
      <w:r>
        <w:rPr>
          <w:color w:val="231F20"/>
        </w:rPr>
        <w:t>had</w:t>
      </w:r>
      <w:r>
        <w:rPr>
          <w:color w:val="231F20"/>
          <w:spacing w:val="-6"/>
        </w:rPr>
        <w:t> </w:t>
      </w:r>
      <w:r>
        <w:rPr>
          <w:color w:val="231F20"/>
        </w:rPr>
        <w:t>attended</w:t>
      </w:r>
      <w:r>
        <w:rPr>
          <w:color w:val="231F20"/>
          <w:spacing w:val="-6"/>
        </w:rPr>
        <w:t> </w:t>
      </w:r>
      <w:r>
        <w:rPr>
          <w:color w:val="231F20"/>
        </w:rPr>
        <w:t>centre-based preschool or kindergarten programs (132 responses) (Table 4).</w:t>
      </w:r>
    </w:p>
    <w:p>
      <w:pPr>
        <w:pStyle w:val="BodyText"/>
        <w:spacing w:before="10"/>
        <w:rPr>
          <w:sz w:val="26"/>
        </w:rPr>
      </w:pPr>
    </w:p>
    <w:p>
      <w:pPr>
        <w:pStyle w:val="BodyText"/>
        <w:ind w:left="793"/>
      </w:pPr>
      <w:r>
        <w:rPr>
          <w:color w:val="231F20"/>
        </w:rPr>
        <w:t>Table</w:t>
      </w:r>
      <w:r>
        <w:rPr>
          <w:color w:val="231F20"/>
          <w:spacing w:val="36"/>
        </w:rPr>
        <w:t> </w:t>
      </w:r>
      <w:r>
        <w:rPr>
          <w:color w:val="231F20"/>
        </w:rPr>
        <w:t>4:</w:t>
      </w:r>
      <w:r>
        <w:rPr>
          <w:color w:val="231F20"/>
          <w:spacing w:val="37"/>
        </w:rPr>
        <w:t> </w:t>
      </w:r>
      <w:r>
        <w:rPr>
          <w:color w:val="231F20"/>
        </w:rPr>
        <w:t>Services</w:t>
      </w:r>
      <w:r>
        <w:rPr>
          <w:color w:val="231F20"/>
          <w:spacing w:val="37"/>
        </w:rPr>
        <w:t> </w:t>
      </w:r>
      <w:r>
        <w:rPr>
          <w:color w:val="231F20"/>
        </w:rPr>
        <w:t>attended</w:t>
      </w:r>
      <w:r>
        <w:rPr>
          <w:color w:val="231F20"/>
          <w:spacing w:val="37"/>
        </w:rPr>
        <w:t> </w:t>
      </w:r>
      <w:r>
        <w:rPr>
          <w:color w:val="231F20"/>
        </w:rPr>
        <w:t>by</w:t>
      </w:r>
      <w:r>
        <w:rPr>
          <w:color w:val="231F20"/>
          <w:spacing w:val="36"/>
        </w:rPr>
        <w:t> </w:t>
      </w:r>
      <w:r>
        <w:rPr>
          <w:color w:val="231F20"/>
        </w:rPr>
        <w:t>participant’s</w:t>
      </w:r>
      <w:r>
        <w:rPr>
          <w:color w:val="231F20"/>
          <w:spacing w:val="37"/>
        </w:rPr>
        <w:t> </w:t>
      </w:r>
      <w:r>
        <w:rPr>
          <w:color w:val="231F20"/>
        </w:rPr>
        <w:t>child</w:t>
      </w:r>
      <w:r>
        <w:rPr>
          <w:color w:val="231F20"/>
          <w:spacing w:val="37"/>
        </w:rPr>
        <w:t> </w:t>
      </w:r>
      <w:r>
        <w:rPr>
          <w:color w:val="231F20"/>
        </w:rPr>
        <w:t>in</w:t>
      </w:r>
      <w:r>
        <w:rPr>
          <w:color w:val="231F20"/>
          <w:spacing w:val="37"/>
        </w:rPr>
        <w:t> </w:t>
      </w:r>
      <w:r>
        <w:rPr>
          <w:color w:val="231F20"/>
        </w:rPr>
        <w:t>year</w:t>
      </w:r>
      <w:r>
        <w:rPr>
          <w:color w:val="231F20"/>
          <w:spacing w:val="36"/>
        </w:rPr>
        <w:t> </w:t>
      </w:r>
      <w:r>
        <w:rPr>
          <w:color w:val="231F20"/>
        </w:rPr>
        <w:t>before</w:t>
      </w:r>
      <w:r>
        <w:rPr>
          <w:color w:val="231F20"/>
          <w:spacing w:val="37"/>
        </w:rPr>
        <w:t> </w:t>
      </w:r>
      <w:r>
        <w:rPr>
          <w:color w:val="231F20"/>
          <w:spacing w:val="-2"/>
        </w:rPr>
        <w:t>school</w:t>
      </w:r>
    </w:p>
    <w:p>
      <w:pPr>
        <w:pStyle w:val="BodyText"/>
        <w:spacing w:before="6"/>
        <w:rPr>
          <w:sz w:val="17"/>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91"/>
        <w:gridCol w:w="746"/>
      </w:tblGrid>
      <w:tr>
        <w:trPr>
          <w:trHeight w:val="426" w:hRule="atLeast"/>
        </w:trPr>
        <w:tc>
          <w:tcPr>
            <w:tcW w:w="8891" w:type="dxa"/>
            <w:tcBorders>
              <w:top w:val="single" w:sz="4" w:space="0" w:color="231F20"/>
              <w:bottom w:val="single" w:sz="4" w:space="0" w:color="231F20"/>
            </w:tcBorders>
          </w:tcPr>
          <w:p>
            <w:pPr>
              <w:pStyle w:val="TableParagraph"/>
              <w:spacing w:before="88"/>
              <w:rPr>
                <w:sz w:val="23"/>
              </w:rPr>
            </w:pPr>
            <w:r>
              <w:rPr>
                <w:color w:val="231F20"/>
                <w:w w:val="105"/>
                <w:sz w:val="23"/>
              </w:rPr>
              <w:t>For</w:t>
            </w:r>
            <w:r>
              <w:rPr>
                <w:color w:val="231F20"/>
                <w:spacing w:val="-10"/>
                <w:w w:val="105"/>
                <w:sz w:val="23"/>
              </w:rPr>
              <w:t> </w:t>
            </w:r>
            <w:r>
              <w:rPr>
                <w:color w:val="231F20"/>
                <w:w w:val="105"/>
                <w:sz w:val="23"/>
              </w:rPr>
              <w:t>the</w:t>
            </w:r>
            <w:r>
              <w:rPr>
                <w:color w:val="231F20"/>
                <w:spacing w:val="-9"/>
                <w:w w:val="105"/>
                <w:sz w:val="23"/>
              </w:rPr>
              <w:t> </w:t>
            </w:r>
            <w:r>
              <w:rPr>
                <w:color w:val="231F20"/>
                <w:w w:val="105"/>
                <w:sz w:val="23"/>
              </w:rPr>
              <w:t>year</w:t>
            </w:r>
            <w:r>
              <w:rPr>
                <w:color w:val="231F20"/>
                <w:spacing w:val="-10"/>
                <w:w w:val="105"/>
                <w:sz w:val="23"/>
              </w:rPr>
              <w:t> </w:t>
            </w:r>
            <w:r>
              <w:rPr>
                <w:color w:val="231F20"/>
                <w:w w:val="105"/>
                <w:sz w:val="23"/>
              </w:rPr>
              <w:t>before</w:t>
            </w:r>
            <w:r>
              <w:rPr>
                <w:color w:val="231F20"/>
                <w:spacing w:val="-9"/>
                <w:w w:val="105"/>
                <w:sz w:val="23"/>
              </w:rPr>
              <w:t> </w:t>
            </w:r>
            <w:r>
              <w:rPr>
                <w:color w:val="231F20"/>
                <w:w w:val="105"/>
                <w:sz w:val="23"/>
              </w:rPr>
              <w:t>school,</w:t>
            </w:r>
            <w:r>
              <w:rPr>
                <w:color w:val="231F20"/>
                <w:spacing w:val="-9"/>
                <w:w w:val="105"/>
                <w:sz w:val="23"/>
              </w:rPr>
              <w:t> </w:t>
            </w:r>
            <w:r>
              <w:rPr>
                <w:color w:val="231F20"/>
                <w:w w:val="105"/>
                <w:sz w:val="23"/>
              </w:rPr>
              <w:t>which</w:t>
            </w:r>
            <w:r>
              <w:rPr>
                <w:color w:val="231F20"/>
                <w:spacing w:val="-10"/>
                <w:w w:val="105"/>
                <w:sz w:val="23"/>
              </w:rPr>
              <w:t> </w:t>
            </w:r>
            <w:r>
              <w:rPr>
                <w:color w:val="231F20"/>
                <w:w w:val="105"/>
                <w:sz w:val="23"/>
              </w:rPr>
              <w:t>of</w:t>
            </w:r>
            <w:r>
              <w:rPr>
                <w:color w:val="231F20"/>
                <w:spacing w:val="-9"/>
                <w:w w:val="105"/>
                <w:sz w:val="23"/>
              </w:rPr>
              <w:t> </w:t>
            </w:r>
            <w:r>
              <w:rPr>
                <w:color w:val="231F20"/>
                <w:w w:val="105"/>
                <w:sz w:val="23"/>
              </w:rPr>
              <w:t>the</w:t>
            </w:r>
            <w:r>
              <w:rPr>
                <w:color w:val="231F20"/>
                <w:spacing w:val="-10"/>
                <w:w w:val="105"/>
                <w:sz w:val="23"/>
              </w:rPr>
              <w:t> </w:t>
            </w:r>
            <w:r>
              <w:rPr>
                <w:color w:val="231F20"/>
                <w:w w:val="105"/>
                <w:sz w:val="23"/>
              </w:rPr>
              <w:t>following</w:t>
            </w:r>
            <w:r>
              <w:rPr>
                <w:color w:val="231F20"/>
                <w:spacing w:val="-9"/>
                <w:w w:val="105"/>
                <w:sz w:val="23"/>
              </w:rPr>
              <w:t> </w:t>
            </w:r>
            <w:r>
              <w:rPr>
                <w:color w:val="231F20"/>
                <w:w w:val="105"/>
                <w:sz w:val="23"/>
              </w:rPr>
              <w:t>does/did</w:t>
            </w:r>
            <w:r>
              <w:rPr>
                <w:color w:val="231F20"/>
                <w:spacing w:val="-9"/>
                <w:w w:val="105"/>
                <w:sz w:val="23"/>
              </w:rPr>
              <w:t> </w:t>
            </w:r>
            <w:r>
              <w:rPr>
                <w:color w:val="231F20"/>
                <w:w w:val="105"/>
                <w:sz w:val="23"/>
              </w:rPr>
              <w:t>your</w:t>
            </w:r>
            <w:r>
              <w:rPr>
                <w:color w:val="231F20"/>
                <w:spacing w:val="-10"/>
                <w:w w:val="105"/>
                <w:sz w:val="23"/>
              </w:rPr>
              <w:t> </w:t>
            </w:r>
            <w:r>
              <w:rPr>
                <w:color w:val="231F20"/>
                <w:w w:val="105"/>
                <w:sz w:val="23"/>
              </w:rPr>
              <w:t>child</w:t>
            </w:r>
            <w:r>
              <w:rPr>
                <w:color w:val="231F20"/>
                <w:spacing w:val="-9"/>
                <w:w w:val="105"/>
                <w:sz w:val="23"/>
              </w:rPr>
              <w:t> </w:t>
            </w:r>
            <w:r>
              <w:rPr>
                <w:color w:val="231F20"/>
                <w:spacing w:val="-2"/>
                <w:w w:val="105"/>
                <w:sz w:val="23"/>
              </w:rPr>
              <w:t>attend?</w:t>
            </w:r>
          </w:p>
        </w:tc>
        <w:tc>
          <w:tcPr>
            <w:tcW w:w="746" w:type="dxa"/>
            <w:tcBorders>
              <w:top w:val="single" w:sz="4" w:space="0" w:color="231F20"/>
              <w:bottom w:val="single" w:sz="4" w:space="0" w:color="231F20"/>
            </w:tcBorders>
          </w:tcPr>
          <w:p>
            <w:pPr>
              <w:pStyle w:val="TableParagraph"/>
              <w:rPr>
                <w:rFonts w:ascii="Times New Roman"/>
                <w:sz w:val="22"/>
              </w:rPr>
            </w:pPr>
          </w:p>
        </w:tc>
      </w:tr>
      <w:tr>
        <w:trPr>
          <w:trHeight w:val="429" w:hRule="atLeast"/>
        </w:trPr>
        <w:tc>
          <w:tcPr>
            <w:tcW w:w="8891" w:type="dxa"/>
            <w:tcBorders>
              <w:top w:val="single" w:sz="4" w:space="0" w:color="231F20"/>
              <w:bottom w:val="single" w:sz="4" w:space="0" w:color="A7A9AC"/>
            </w:tcBorders>
            <w:shd w:val="clear" w:color="auto" w:fill="EBEBEC"/>
          </w:tcPr>
          <w:p>
            <w:pPr>
              <w:pStyle w:val="TableParagraph"/>
              <w:spacing w:before="87"/>
              <w:ind w:left="85"/>
              <w:rPr>
                <w:i/>
                <w:sz w:val="23"/>
              </w:rPr>
            </w:pPr>
            <w:r>
              <w:rPr>
                <w:i/>
                <w:color w:val="231F20"/>
                <w:sz w:val="23"/>
              </w:rPr>
              <w:t>Multiple</w:t>
            </w:r>
            <w:r>
              <w:rPr>
                <w:i/>
                <w:color w:val="231F20"/>
                <w:spacing w:val="-16"/>
                <w:sz w:val="23"/>
              </w:rPr>
              <w:t> </w:t>
            </w:r>
            <w:r>
              <w:rPr>
                <w:i/>
                <w:color w:val="231F20"/>
                <w:sz w:val="23"/>
              </w:rPr>
              <w:t>answers</w:t>
            </w:r>
            <w:r>
              <w:rPr>
                <w:i/>
                <w:color w:val="231F20"/>
                <w:spacing w:val="-15"/>
                <w:sz w:val="23"/>
              </w:rPr>
              <w:t> </w:t>
            </w:r>
            <w:r>
              <w:rPr>
                <w:i/>
                <w:color w:val="231F20"/>
                <w:spacing w:val="-2"/>
                <w:sz w:val="23"/>
              </w:rPr>
              <w:t>possible</w:t>
            </w:r>
          </w:p>
        </w:tc>
        <w:tc>
          <w:tcPr>
            <w:tcW w:w="746" w:type="dxa"/>
            <w:tcBorders>
              <w:top w:val="single" w:sz="4" w:space="0" w:color="231F20"/>
              <w:bottom w:val="single" w:sz="4" w:space="0" w:color="A7A9AC"/>
            </w:tcBorders>
            <w:shd w:val="clear" w:color="auto" w:fill="EBEBEC"/>
          </w:tcPr>
          <w:p>
            <w:pPr>
              <w:pStyle w:val="TableParagraph"/>
              <w:rPr>
                <w:rFonts w:ascii="Times New Roman"/>
                <w:sz w:val="22"/>
              </w:rPr>
            </w:pPr>
          </w:p>
        </w:tc>
      </w:tr>
      <w:tr>
        <w:trPr>
          <w:trHeight w:val="429" w:hRule="atLeast"/>
        </w:trPr>
        <w:tc>
          <w:tcPr>
            <w:tcW w:w="8891" w:type="dxa"/>
            <w:tcBorders>
              <w:top w:val="single" w:sz="4" w:space="0" w:color="A7A9AC"/>
              <w:bottom w:val="single" w:sz="4" w:space="0" w:color="A7A9AC"/>
            </w:tcBorders>
          </w:tcPr>
          <w:p>
            <w:pPr>
              <w:pStyle w:val="TableParagraph"/>
              <w:spacing w:before="91"/>
              <w:rPr>
                <w:sz w:val="23"/>
              </w:rPr>
            </w:pPr>
            <w:r>
              <w:rPr>
                <w:color w:val="231F20"/>
                <w:sz w:val="23"/>
              </w:rPr>
              <w:t>Centre</w:t>
            </w:r>
            <w:r>
              <w:rPr>
                <w:color w:val="231F20"/>
                <w:spacing w:val="-10"/>
                <w:sz w:val="23"/>
              </w:rPr>
              <w:t> </w:t>
            </w:r>
            <w:r>
              <w:rPr>
                <w:color w:val="231F20"/>
                <w:sz w:val="23"/>
              </w:rPr>
              <w:t>based</w:t>
            </w:r>
            <w:r>
              <w:rPr>
                <w:color w:val="231F20"/>
                <w:spacing w:val="-9"/>
                <w:sz w:val="23"/>
              </w:rPr>
              <w:t> </w:t>
            </w:r>
            <w:r>
              <w:rPr>
                <w:color w:val="231F20"/>
                <w:sz w:val="23"/>
              </w:rPr>
              <w:t>preschool</w:t>
            </w:r>
            <w:r>
              <w:rPr>
                <w:color w:val="231F20"/>
                <w:spacing w:val="-9"/>
                <w:sz w:val="23"/>
              </w:rPr>
              <w:t> </w:t>
            </w:r>
            <w:r>
              <w:rPr>
                <w:color w:val="231F20"/>
                <w:sz w:val="23"/>
              </w:rPr>
              <w:t>or</w:t>
            </w:r>
            <w:r>
              <w:rPr>
                <w:color w:val="231F20"/>
                <w:spacing w:val="-10"/>
                <w:sz w:val="23"/>
              </w:rPr>
              <w:t> </w:t>
            </w:r>
            <w:r>
              <w:rPr>
                <w:color w:val="231F20"/>
                <w:sz w:val="23"/>
              </w:rPr>
              <w:t>kindergarten</w:t>
            </w:r>
            <w:r>
              <w:rPr>
                <w:color w:val="231F20"/>
                <w:spacing w:val="-9"/>
                <w:sz w:val="23"/>
              </w:rPr>
              <w:t> </w:t>
            </w:r>
            <w:r>
              <w:rPr>
                <w:color w:val="231F20"/>
                <w:spacing w:val="-2"/>
                <w:sz w:val="23"/>
              </w:rPr>
              <w:t>program</w:t>
            </w:r>
          </w:p>
        </w:tc>
        <w:tc>
          <w:tcPr>
            <w:tcW w:w="746"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132</w:t>
            </w:r>
          </w:p>
        </w:tc>
      </w:tr>
      <w:tr>
        <w:trPr>
          <w:trHeight w:val="429" w:hRule="atLeast"/>
        </w:trPr>
        <w:tc>
          <w:tcPr>
            <w:tcW w:w="8891" w:type="dxa"/>
            <w:tcBorders>
              <w:top w:val="single" w:sz="4" w:space="0" w:color="A7A9AC"/>
              <w:bottom w:val="single" w:sz="4" w:space="0" w:color="A7A9AC"/>
            </w:tcBorders>
          </w:tcPr>
          <w:p>
            <w:pPr>
              <w:pStyle w:val="TableParagraph"/>
              <w:spacing w:before="91"/>
              <w:rPr>
                <w:sz w:val="23"/>
              </w:rPr>
            </w:pPr>
            <w:r>
              <w:rPr>
                <w:color w:val="231F20"/>
                <w:sz w:val="23"/>
              </w:rPr>
              <w:t>My</w:t>
            </w:r>
            <w:r>
              <w:rPr>
                <w:color w:val="231F20"/>
                <w:spacing w:val="-3"/>
                <w:sz w:val="23"/>
              </w:rPr>
              <w:t> </w:t>
            </w:r>
            <w:r>
              <w:rPr>
                <w:color w:val="231F20"/>
                <w:sz w:val="23"/>
              </w:rPr>
              <w:t>child</w:t>
            </w:r>
            <w:r>
              <w:rPr>
                <w:color w:val="231F20"/>
                <w:spacing w:val="-2"/>
                <w:sz w:val="23"/>
              </w:rPr>
              <w:t> </w:t>
            </w:r>
            <w:r>
              <w:rPr>
                <w:color w:val="231F20"/>
                <w:sz w:val="23"/>
              </w:rPr>
              <w:t>will</w:t>
            </w:r>
            <w:r>
              <w:rPr>
                <w:color w:val="231F20"/>
                <w:spacing w:val="-3"/>
                <w:sz w:val="23"/>
              </w:rPr>
              <w:t> </w:t>
            </w:r>
            <w:r>
              <w:rPr>
                <w:color w:val="231F20"/>
                <w:sz w:val="23"/>
              </w:rPr>
              <w:t>attend</w:t>
            </w:r>
            <w:r>
              <w:rPr>
                <w:color w:val="231F20"/>
                <w:spacing w:val="-2"/>
                <w:sz w:val="23"/>
              </w:rPr>
              <w:t> </w:t>
            </w:r>
            <w:r>
              <w:rPr>
                <w:color w:val="231F20"/>
                <w:sz w:val="23"/>
              </w:rPr>
              <w:t>school</w:t>
            </w:r>
            <w:r>
              <w:rPr>
                <w:color w:val="231F20"/>
                <w:spacing w:val="-3"/>
                <w:sz w:val="23"/>
              </w:rPr>
              <w:t> </w:t>
            </w:r>
            <w:r>
              <w:rPr>
                <w:color w:val="231F20"/>
                <w:sz w:val="23"/>
              </w:rPr>
              <w:t>in</w:t>
            </w:r>
            <w:r>
              <w:rPr>
                <w:color w:val="231F20"/>
                <w:spacing w:val="-2"/>
                <w:sz w:val="23"/>
              </w:rPr>
              <w:t> </w:t>
            </w:r>
            <w:r>
              <w:rPr>
                <w:color w:val="231F20"/>
                <w:sz w:val="23"/>
              </w:rPr>
              <w:t>2024</w:t>
            </w:r>
            <w:r>
              <w:rPr>
                <w:color w:val="231F20"/>
                <w:spacing w:val="-2"/>
                <w:sz w:val="23"/>
              </w:rPr>
              <w:t> </w:t>
            </w:r>
            <w:r>
              <w:rPr>
                <w:color w:val="231F20"/>
                <w:sz w:val="23"/>
              </w:rPr>
              <w:t>or</w:t>
            </w:r>
            <w:r>
              <w:rPr>
                <w:color w:val="231F20"/>
                <w:spacing w:val="-3"/>
                <w:sz w:val="23"/>
              </w:rPr>
              <w:t> </w:t>
            </w:r>
            <w:r>
              <w:rPr>
                <w:color w:val="231F20"/>
                <w:spacing w:val="-2"/>
                <w:sz w:val="23"/>
              </w:rPr>
              <w:t>beyond</w:t>
            </w:r>
          </w:p>
        </w:tc>
        <w:tc>
          <w:tcPr>
            <w:tcW w:w="746"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33</w:t>
            </w:r>
          </w:p>
        </w:tc>
      </w:tr>
      <w:tr>
        <w:trPr>
          <w:trHeight w:val="429" w:hRule="atLeast"/>
        </w:trPr>
        <w:tc>
          <w:tcPr>
            <w:tcW w:w="8891" w:type="dxa"/>
            <w:tcBorders>
              <w:top w:val="single" w:sz="4" w:space="0" w:color="A7A9AC"/>
              <w:bottom w:val="single" w:sz="4" w:space="0" w:color="A7A9AC"/>
            </w:tcBorders>
          </w:tcPr>
          <w:p>
            <w:pPr>
              <w:pStyle w:val="TableParagraph"/>
              <w:spacing w:before="91"/>
              <w:rPr>
                <w:sz w:val="23"/>
              </w:rPr>
            </w:pPr>
            <w:r>
              <w:rPr>
                <w:color w:val="231F20"/>
                <w:sz w:val="23"/>
              </w:rPr>
              <w:t>Did</w:t>
            </w:r>
            <w:r>
              <w:rPr>
                <w:color w:val="231F20"/>
                <w:spacing w:val="-5"/>
                <w:sz w:val="23"/>
              </w:rPr>
              <w:t> </w:t>
            </w:r>
            <w:r>
              <w:rPr>
                <w:color w:val="231F20"/>
                <w:sz w:val="23"/>
              </w:rPr>
              <w:t>not/does</w:t>
            </w:r>
            <w:r>
              <w:rPr>
                <w:color w:val="231F20"/>
                <w:spacing w:val="-5"/>
                <w:sz w:val="23"/>
              </w:rPr>
              <w:t> </w:t>
            </w:r>
            <w:r>
              <w:rPr>
                <w:color w:val="231F20"/>
                <w:sz w:val="23"/>
              </w:rPr>
              <w:t>not</w:t>
            </w:r>
            <w:r>
              <w:rPr>
                <w:color w:val="231F20"/>
                <w:spacing w:val="-5"/>
                <w:sz w:val="23"/>
              </w:rPr>
              <w:t> </w:t>
            </w:r>
            <w:r>
              <w:rPr>
                <w:color w:val="231F20"/>
                <w:sz w:val="23"/>
              </w:rPr>
              <w:t>attend</w:t>
            </w:r>
            <w:r>
              <w:rPr>
                <w:color w:val="231F20"/>
                <w:spacing w:val="-5"/>
                <w:sz w:val="23"/>
              </w:rPr>
              <w:t> </w:t>
            </w:r>
            <w:r>
              <w:rPr>
                <w:color w:val="231F20"/>
                <w:sz w:val="23"/>
              </w:rPr>
              <w:t>preschool</w:t>
            </w:r>
            <w:r>
              <w:rPr>
                <w:color w:val="231F20"/>
                <w:spacing w:val="-5"/>
                <w:sz w:val="23"/>
              </w:rPr>
              <w:t> </w:t>
            </w:r>
            <w:r>
              <w:rPr>
                <w:color w:val="231F20"/>
                <w:sz w:val="23"/>
              </w:rPr>
              <w:t>or</w:t>
            </w:r>
            <w:r>
              <w:rPr>
                <w:color w:val="231F20"/>
                <w:spacing w:val="-5"/>
                <w:sz w:val="23"/>
              </w:rPr>
              <w:t> </w:t>
            </w:r>
            <w:r>
              <w:rPr>
                <w:color w:val="231F20"/>
                <w:sz w:val="23"/>
              </w:rPr>
              <w:t>kindergarten</w:t>
            </w:r>
            <w:r>
              <w:rPr>
                <w:color w:val="231F20"/>
                <w:spacing w:val="-5"/>
                <w:sz w:val="23"/>
              </w:rPr>
              <w:t> </w:t>
            </w:r>
            <w:r>
              <w:rPr>
                <w:color w:val="231F20"/>
                <w:sz w:val="23"/>
              </w:rPr>
              <w:t>program</w:t>
            </w:r>
            <w:r>
              <w:rPr>
                <w:color w:val="231F20"/>
                <w:spacing w:val="-5"/>
                <w:sz w:val="23"/>
              </w:rPr>
              <w:t> </w:t>
            </w:r>
            <w:r>
              <w:rPr>
                <w:color w:val="231F20"/>
                <w:sz w:val="23"/>
              </w:rPr>
              <w:t>in</w:t>
            </w:r>
            <w:r>
              <w:rPr>
                <w:color w:val="231F20"/>
                <w:spacing w:val="-5"/>
                <w:sz w:val="23"/>
              </w:rPr>
              <w:t> </w:t>
            </w:r>
            <w:r>
              <w:rPr>
                <w:color w:val="231F20"/>
                <w:sz w:val="23"/>
              </w:rPr>
              <w:t>the</w:t>
            </w:r>
            <w:r>
              <w:rPr>
                <w:color w:val="231F20"/>
                <w:spacing w:val="-5"/>
                <w:sz w:val="23"/>
              </w:rPr>
              <w:t> </w:t>
            </w:r>
            <w:r>
              <w:rPr>
                <w:color w:val="231F20"/>
                <w:sz w:val="23"/>
              </w:rPr>
              <w:t>year</w:t>
            </w:r>
            <w:r>
              <w:rPr>
                <w:color w:val="231F20"/>
                <w:spacing w:val="-5"/>
                <w:sz w:val="23"/>
              </w:rPr>
              <w:t> </w:t>
            </w:r>
            <w:r>
              <w:rPr>
                <w:color w:val="231F20"/>
                <w:sz w:val="23"/>
              </w:rPr>
              <w:t>before</w:t>
            </w:r>
            <w:r>
              <w:rPr>
                <w:color w:val="231F20"/>
                <w:spacing w:val="-5"/>
                <w:sz w:val="23"/>
              </w:rPr>
              <w:t> </w:t>
            </w:r>
            <w:r>
              <w:rPr>
                <w:color w:val="231F20"/>
                <w:spacing w:val="-2"/>
                <w:sz w:val="23"/>
              </w:rPr>
              <w:t>school</w:t>
            </w:r>
          </w:p>
        </w:tc>
        <w:tc>
          <w:tcPr>
            <w:tcW w:w="746"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10</w:t>
            </w:r>
          </w:p>
        </w:tc>
      </w:tr>
      <w:tr>
        <w:trPr>
          <w:trHeight w:val="429" w:hRule="atLeast"/>
        </w:trPr>
        <w:tc>
          <w:tcPr>
            <w:tcW w:w="8891" w:type="dxa"/>
            <w:tcBorders>
              <w:top w:val="single" w:sz="4" w:space="0" w:color="A7A9AC"/>
              <w:bottom w:val="single" w:sz="4" w:space="0" w:color="A7A9AC"/>
            </w:tcBorders>
          </w:tcPr>
          <w:p>
            <w:pPr>
              <w:pStyle w:val="TableParagraph"/>
              <w:spacing w:before="91"/>
              <w:rPr>
                <w:sz w:val="23"/>
              </w:rPr>
            </w:pPr>
            <w:r>
              <w:rPr>
                <w:color w:val="231F20"/>
                <w:spacing w:val="-2"/>
                <w:sz w:val="23"/>
              </w:rPr>
              <w:t>Other</w:t>
            </w:r>
          </w:p>
        </w:tc>
        <w:tc>
          <w:tcPr>
            <w:tcW w:w="746" w:type="dxa"/>
            <w:tcBorders>
              <w:top w:val="single" w:sz="4" w:space="0" w:color="A7A9AC"/>
              <w:bottom w:val="single" w:sz="4" w:space="0" w:color="A7A9AC"/>
            </w:tcBorders>
          </w:tcPr>
          <w:p>
            <w:pPr>
              <w:pStyle w:val="TableParagraph"/>
              <w:spacing w:before="91"/>
              <w:ind w:right="-15"/>
              <w:jc w:val="right"/>
              <w:rPr>
                <w:sz w:val="23"/>
              </w:rPr>
            </w:pPr>
            <w:r>
              <w:rPr>
                <w:color w:val="231F20"/>
                <w:w w:val="102"/>
                <w:sz w:val="23"/>
              </w:rPr>
              <w:t>9</w:t>
            </w:r>
          </w:p>
        </w:tc>
      </w:tr>
      <w:tr>
        <w:trPr>
          <w:trHeight w:val="429" w:hRule="atLeast"/>
        </w:trPr>
        <w:tc>
          <w:tcPr>
            <w:tcW w:w="8891" w:type="dxa"/>
            <w:tcBorders>
              <w:top w:val="single" w:sz="4" w:space="0" w:color="A7A9AC"/>
              <w:bottom w:val="single" w:sz="4" w:space="0" w:color="231F20"/>
            </w:tcBorders>
          </w:tcPr>
          <w:p>
            <w:pPr>
              <w:pStyle w:val="TableParagraph"/>
              <w:spacing w:before="91"/>
              <w:rPr>
                <w:sz w:val="23"/>
              </w:rPr>
            </w:pPr>
            <w:r>
              <w:rPr>
                <w:color w:val="231F20"/>
                <w:sz w:val="23"/>
              </w:rPr>
              <w:t>Online,</w:t>
            </w:r>
            <w:r>
              <w:rPr>
                <w:color w:val="231F20"/>
                <w:spacing w:val="-12"/>
                <w:sz w:val="23"/>
              </w:rPr>
              <w:t> </w:t>
            </w:r>
            <w:r>
              <w:rPr>
                <w:color w:val="231F20"/>
                <w:sz w:val="23"/>
              </w:rPr>
              <w:t>distance</w:t>
            </w:r>
            <w:r>
              <w:rPr>
                <w:color w:val="231F20"/>
                <w:spacing w:val="-11"/>
                <w:sz w:val="23"/>
              </w:rPr>
              <w:t> </w:t>
            </w:r>
            <w:r>
              <w:rPr>
                <w:color w:val="231F20"/>
                <w:sz w:val="23"/>
              </w:rPr>
              <w:t>or</w:t>
            </w:r>
            <w:r>
              <w:rPr>
                <w:color w:val="231F20"/>
                <w:spacing w:val="-11"/>
                <w:sz w:val="23"/>
              </w:rPr>
              <w:t> </w:t>
            </w:r>
            <w:r>
              <w:rPr>
                <w:color w:val="231F20"/>
                <w:sz w:val="23"/>
              </w:rPr>
              <w:t>remote</w:t>
            </w:r>
            <w:r>
              <w:rPr>
                <w:color w:val="231F20"/>
                <w:spacing w:val="-11"/>
                <w:sz w:val="23"/>
              </w:rPr>
              <w:t> </w:t>
            </w:r>
            <w:r>
              <w:rPr>
                <w:color w:val="231F20"/>
                <w:sz w:val="23"/>
              </w:rPr>
              <w:t>preschool</w:t>
            </w:r>
            <w:r>
              <w:rPr>
                <w:color w:val="231F20"/>
                <w:spacing w:val="-12"/>
                <w:sz w:val="23"/>
              </w:rPr>
              <w:t> </w:t>
            </w:r>
            <w:r>
              <w:rPr>
                <w:color w:val="231F20"/>
                <w:sz w:val="23"/>
              </w:rPr>
              <w:t>or</w:t>
            </w:r>
            <w:r>
              <w:rPr>
                <w:color w:val="231F20"/>
                <w:spacing w:val="-11"/>
                <w:sz w:val="23"/>
              </w:rPr>
              <w:t> </w:t>
            </w:r>
            <w:r>
              <w:rPr>
                <w:color w:val="231F20"/>
                <w:sz w:val="23"/>
              </w:rPr>
              <w:t>kindergarten</w:t>
            </w:r>
            <w:r>
              <w:rPr>
                <w:color w:val="231F20"/>
                <w:spacing w:val="-11"/>
                <w:sz w:val="23"/>
              </w:rPr>
              <w:t> </w:t>
            </w:r>
            <w:r>
              <w:rPr>
                <w:color w:val="231F20"/>
                <w:sz w:val="23"/>
              </w:rPr>
              <w:t>program</w:t>
            </w:r>
            <w:r>
              <w:rPr>
                <w:color w:val="231F20"/>
                <w:spacing w:val="-11"/>
                <w:sz w:val="23"/>
              </w:rPr>
              <w:t> </w:t>
            </w:r>
            <w:r>
              <w:rPr>
                <w:color w:val="231F20"/>
                <w:sz w:val="23"/>
              </w:rPr>
              <w:t>(e.g.</w:t>
            </w:r>
            <w:r>
              <w:rPr>
                <w:color w:val="231F20"/>
                <w:spacing w:val="-12"/>
                <w:sz w:val="23"/>
              </w:rPr>
              <w:t> </w:t>
            </w:r>
            <w:r>
              <w:rPr>
                <w:color w:val="231F20"/>
                <w:sz w:val="23"/>
              </w:rPr>
              <w:t>e-</w:t>
            </w:r>
            <w:r>
              <w:rPr>
                <w:color w:val="231F20"/>
                <w:spacing w:val="-2"/>
                <w:sz w:val="23"/>
              </w:rPr>
              <w:t>kindy)</w:t>
            </w:r>
          </w:p>
        </w:tc>
        <w:tc>
          <w:tcPr>
            <w:tcW w:w="746" w:type="dxa"/>
            <w:tcBorders>
              <w:top w:val="single" w:sz="4" w:space="0" w:color="A7A9AC"/>
              <w:bottom w:val="single" w:sz="4" w:space="0" w:color="231F20"/>
            </w:tcBorders>
          </w:tcPr>
          <w:p>
            <w:pPr>
              <w:pStyle w:val="TableParagraph"/>
              <w:spacing w:before="91"/>
              <w:ind w:right="-15"/>
              <w:jc w:val="right"/>
              <w:rPr>
                <w:sz w:val="23"/>
              </w:rPr>
            </w:pPr>
            <w:r>
              <w:rPr>
                <w:color w:val="231F20"/>
                <w:w w:val="102"/>
                <w:sz w:val="23"/>
              </w:rPr>
              <w:t>4</w:t>
            </w:r>
          </w:p>
        </w:tc>
      </w:tr>
    </w:tbl>
    <w:p>
      <w:pPr>
        <w:pStyle w:val="BodyText"/>
        <w:spacing w:before="4"/>
        <w:rPr>
          <w:sz w:val="29"/>
        </w:rPr>
      </w:pPr>
    </w:p>
    <w:p>
      <w:pPr>
        <w:pStyle w:val="BodyText"/>
        <w:spacing w:line="264" w:lineRule="auto"/>
        <w:ind w:left="793" w:right="684"/>
      </w:pPr>
      <w:r>
        <w:rPr>
          <w:color w:val="231F20"/>
        </w:rPr>
        <w:t>Respondents</w:t>
      </w:r>
      <w:r>
        <w:rPr>
          <w:color w:val="231F20"/>
          <w:spacing w:val="-8"/>
        </w:rPr>
        <w:t> </w:t>
      </w:r>
      <w:r>
        <w:rPr>
          <w:color w:val="231F20"/>
        </w:rPr>
        <w:t>were</w:t>
      </w:r>
      <w:r>
        <w:rPr>
          <w:color w:val="231F20"/>
          <w:spacing w:val="-8"/>
        </w:rPr>
        <w:t> </w:t>
      </w:r>
      <w:r>
        <w:rPr>
          <w:color w:val="231F20"/>
        </w:rPr>
        <w:t>also</w:t>
      </w:r>
      <w:r>
        <w:rPr>
          <w:color w:val="231F20"/>
          <w:spacing w:val="-8"/>
        </w:rPr>
        <w:t> </w:t>
      </w:r>
      <w:r>
        <w:rPr>
          <w:color w:val="231F20"/>
        </w:rPr>
        <w:t>asked</w:t>
      </w:r>
      <w:r>
        <w:rPr>
          <w:color w:val="231F20"/>
          <w:spacing w:val="-8"/>
        </w:rPr>
        <w:t> </w:t>
      </w:r>
      <w:r>
        <w:rPr>
          <w:color w:val="231F20"/>
        </w:rPr>
        <w:t>what</w:t>
      </w:r>
      <w:r>
        <w:rPr>
          <w:color w:val="231F20"/>
          <w:spacing w:val="-8"/>
        </w:rPr>
        <w:t> </w:t>
      </w:r>
      <w:r>
        <w:rPr>
          <w:color w:val="231F20"/>
        </w:rPr>
        <w:t>other</w:t>
      </w:r>
      <w:r>
        <w:rPr>
          <w:color w:val="231F20"/>
          <w:spacing w:val="-8"/>
        </w:rPr>
        <w:t> </w:t>
      </w:r>
      <w:r>
        <w:rPr>
          <w:color w:val="231F20"/>
        </w:rPr>
        <w:t>types</w:t>
      </w:r>
      <w:r>
        <w:rPr>
          <w:color w:val="231F20"/>
          <w:spacing w:val="-8"/>
        </w:rPr>
        <w:t> </w:t>
      </w:r>
      <w:r>
        <w:rPr>
          <w:color w:val="231F20"/>
        </w:rPr>
        <w:t>of</w:t>
      </w:r>
      <w:r>
        <w:rPr>
          <w:color w:val="231F20"/>
          <w:spacing w:val="-8"/>
        </w:rPr>
        <w:t> </w:t>
      </w:r>
      <w:r>
        <w:rPr>
          <w:color w:val="231F20"/>
        </w:rPr>
        <w:t>activities</w:t>
      </w:r>
      <w:r>
        <w:rPr>
          <w:color w:val="231F20"/>
          <w:spacing w:val="-8"/>
        </w:rPr>
        <w:t> </w:t>
      </w:r>
      <w:r>
        <w:rPr>
          <w:color w:val="231F20"/>
        </w:rPr>
        <w:t>or</w:t>
      </w:r>
      <w:r>
        <w:rPr>
          <w:color w:val="231F20"/>
          <w:spacing w:val="-8"/>
        </w:rPr>
        <w:t> </w:t>
      </w:r>
      <w:r>
        <w:rPr>
          <w:color w:val="231F20"/>
        </w:rPr>
        <w:t>services</w:t>
      </w:r>
      <w:r>
        <w:rPr>
          <w:color w:val="231F20"/>
          <w:spacing w:val="-8"/>
        </w:rPr>
        <w:t> </w:t>
      </w:r>
      <w:r>
        <w:rPr>
          <w:color w:val="231F20"/>
        </w:rPr>
        <w:t>their</w:t>
      </w:r>
      <w:r>
        <w:rPr>
          <w:color w:val="231F20"/>
          <w:spacing w:val="-8"/>
        </w:rPr>
        <w:t> </w:t>
      </w:r>
      <w:r>
        <w:rPr>
          <w:color w:val="231F20"/>
        </w:rPr>
        <w:t>child</w:t>
      </w:r>
      <w:r>
        <w:rPr>
          <w:color w:val="231F20"/>
          <w:spacing w:val="-8"/>
        </w:rPr>
        <w:t> </w:t>
      </w:r>
      <w:r>
        <w:rPr>
          <w:color w:val="231F20"/>
        </w:rPr>
        <w:t>aged</w:t>
      </w:r>
      <w:r>
        <w:rPr>
          <w:color w:val="231F20"/>
          <w:spacing w:val="-8"/>
        </w:rPr>
        <w:t> </w:t>
      </w:r>
      <w:r>
        <w:rPr>
          <w:color w:val="231F20"/>
        </w:rPr>
        <w:t>under</w:t>
      </w:r>
      <w:r>
        <w:rPr>
          <w:color w:val="231F20"/>
          <w:spacing w:val="-8"/>
        </w:rPr>
        <w:t> </w:t>
      </w:r>
      <w:r>
        <w:rPr>
          <w:color w:val="231F20"/>
        </w:rPr>
        <w:t>6 accessed.</w:t>
      </w:r>
      <w:r>
        <w:rPr>
          <w:color w:val="231F20"/>
          <w:spacing w:val="-15"/>
        </w:rPr>
        <w:t> </w:t>
      </w:r>
      <w:r>
        <w:rPr>
          <w:color w:val="231F20"/>
        </w:rPr>
        <w:t>Respondents</w:t>
      </w:r>
      <w:r>
        <w:rPr>
          <w:color w:val="231F20"/>
          <w:spacing w:val="-15"/>
        </w:rPr>
        <w:t> </w:t>
      </w:r>
      <w:r>
        <w:rPr>
          <w:color w:val="231F20"/>
        </w:rPr>
        <w:t>were</w:t>
      </w:r>
      <w:r>
        <w:rPr>
          <w:color w:val="231F20"/>
          <w:spacing w:val="-15"/>
        </w:rPr>
        <w:t> </w:t>
      </w:r>
      <w:r>
        <w:rPr>
          <w:color w:val="231F20"/>
        </w:rPr>
        <w:t>able</w:t>
      </w:r>
      <w:r>
        <w:rPr>
          <w:color w:val="231F20"/>
          <w:spacing w:val="-15"/>
        </w:rPr>
        <w:t> </w:t>
      </w:r>
      <w:r>
        <w:rPr>
          <w:color w:val="231F20"/>
        </w:rPr>
        <w:t>to</w:t>
      </w:r>
      <w:r>
        <w:rPr>
          <w:color w:val="231F20"/>
          <w:spacing w:val="-15"/>
        </w:rPr>
        <w:t> </w:t>
      </w:r>
      <w:r>
        <w:rPr>
          <w:color w:val="231F20"/>
        </w:rPr>
        <w:t>indicate</w:t>
      </w:r>
      <w:r>
        <w:rPr>
          <w:color w:val="231F20"/>
          <w:spacing w:val="-15"/>
        </w:rPr>
        <w:t> </w:t>
      </w:r>
      <w:r>
        <w:rPr>
          <w:color w:val="231F20"/>
        </w:rPr>
        <w:t>multiple</w:t>
      </w:r>
      <w:r>
        <w:rPr>
          <w:color w:val="231F20"/>
          <w:spacing w:val="-15"/>
        </w:rPr>
        <w:t> </w:t>
      </w:r>
      <w:r>
        <w:rPr>
          <w:color w:val="231F20"/>
        </w:rPr>
        <w:t>answers</w:t>
      </w:r>
      <w:r>
        <w:rPr>
          <w:color w:val="231F20"/>
          <w:spacing w:val="-15"/>
        </w:rPr>
        <w:t> </w:t>
      </w:r>
      <w:r>
        <w:rPr>
          <w:color w:val="231F20"/>
        </w:rPr>
        <w:t>(Table</w:t>
      </w:r>
      <w:r>
        <w:rPr>
          <w:color w:val="231F20"/>
          <w:spacing w:val="-15"/>
        </w:rPr>
        <w:t> </w:t>
      </w:r>
      <w:r>
        <w:rPr>
          <w:color w:val="231F20"/>
        </w:rPr>
        <w:t>5).</w:t>
      </w:r>
      <w:r>
        <w:rPr>
          <w:color w:val="231F20"/>
          <w:spacing w:val="-15"/>
        </w:rPr>
        <w:t> </w:t>
      </w:r>
      <w:r>
        <w:rPr>
          <w:color w:val="231F20"/>
        </w:rPr>
        <w:t>While</w:t>
      </w:r>
      <w:r>
        <w:rPr>
          <w:color w:val="231F20"/>
          <w:spacing w:val="-15"/>
        </w:rPr>
        <w:t> </w:t>
      </w:r>
      <w:r>
        <w:rPr>
          <w:color w:val="231F20"/>
        </w:rPr>
        <w:t>20</w:t>
      </w:r>
      <w:r>
        <w:rPr>
          <w:color w:val="231F20"/>
          <w:spacing w:val="-15"/>
        </w:rPr>
        <w:t> </w:t>
      </w:r>
      <w:r>
        <w:rPr>
          <w:color w:val="231F20"/>
        </w:rPr>
        <w:t>respondents accessed none of these, 135 respondents indicated individual therapy sessions and 84 said physical activity groups or sport. Those who selected ‘other’ engaged in activities such as community garden clubs, scouts, equine therapy and others.</w:t>
      </w:r>
    </w:p>
    <w:p>
      <w:pPr>
        <w:pStyle w:val="BodyText"/>
        <w:spacing w:before="8"/>
        <w:rPr>
          <w:sz w:val="26"/>
        </w:rPr>
      </w:pPr>
    </w:p>
    <w:p>
      <w:pPr>
        <w:pStyle w:val="BodyText"/>
        <w:ind w:left="793"/>
      </w:pPr>
      <w:r>
        <w:rPr>
          <w:color w:val="231F20"/>
          <w:w w:val="105"/>
        </w:rPr>
        <w:t>Table</w:t>
      </w:r>
      <w:r>
        <w:rPr>
          <w:color w:val="231F20"/>
          <w:spacing w:val="-2"/>
          <w:w w:val="105"/>
        </w:rPr>
        <w:t> </w:t>
      </w:r>
      <w:r>
        <w:rPr>
          <w:color w:val="231F20"/>
          <w:w w:val="105"/>
        </w:rPr>
        <w:t>5:</w:t>
      </w:r>
      <w:r>
        <w:rPr>
          <w:color w:val="231F20"/>
          <w:spacing w:val="-1"/>
          <w:w w:val="105"/>
        </w:rPr>
        <w:t> </w:t>
      </w:r>
      <w:r>
        <w:rPr>
          <w:color w:val="231F20"/>
          <w:w w:val="105"/>
        </w:rPr>
        <w:t>Types</w:t>
      </w:r>
      <w:r>
        <w:rPr>
          <w:color w:val="231F20"/>
          <w:spacing w:val="-2"/>
          <w:w w:val="105"/>
        </w:rPr>
        <w:t> </w:t>
      </w:r>
      <w:r>
        <w:rPr>
          <w:color w:val="231F20"/>
          <w:w w:val="105"/>
        </w:rPr>
        <w:t>of</w:t>
      </w:r>
      <w:r>
        <w:rPr>
          <w:color w:val="231F20"/>
          <w:spacing w:val="-1"/>
          <w:w w:val="105"/>
        </w:rPr>
        <w:t> </w:t>
      </w:r>
      <w:r>
        <w:rPr>
          <w:color w:val="231F20"/>
          <w:w w:val="105"/>
        </w:rPr>
        <w:t>activities</w:t>
      </w:r>
      <w:r>
        <w:rPr>
          <w:color w:val="231F20"/>
          <w:spacing w:val="-2"/>
          <w:w w:val="105"/>
        </w:rPr>
        <w:t> </w:t>
      </w:r>
      <w:r>
        <w:rPr>
          <w:color w:val="231F20"/>
          <w:w w:val="105"/>
        </w:rPr>
        <w:t>or</w:t>
      </w:r>
      <w:r>
        <w:rPr>
          <w:color w:val="231F20"/>
          <w:spacing w:val="-1"/>
          <w:w w:val="105"/>
        </w:rPr>
        <w:t> </w:t>
      </w:r>
      <w:r>
        <w:rPr>
          <w:color w:val="231F20"/>
          <w:w w:val="105"/>
        </w:rPr>
        <w:t>services</w:t>
      </w:r>
      <w:r>
        <w:rPr>
          <w:color w:val="231F20"/>
          <w:spacing w:val="-2"/>
          <w:w w:val="105"/>
        </w:rPr>
        <w:t> </w:t>
      </w:r>
      <w:r>
        <w:rPr>
          <w:color w:val="231F20"/>
          <w:w w:val="105"/>
        </w:rPr>
        <w:t>accessed</w:t>
      </w:r>
      <w:r>
        <w:rPr>
          <w:color w:val="231F20"/>
          <w:spacing w:val="-1"/>
          <w:w w:val="105"/>
        </w:rPr>
        <w:t> </w:t>
      </w:r>
      <w:r>
        <w:rPr>
          <w:color w:val="231F20"/>
          <w:w w:val="105"/>
        </w:rPr>
        <w:t>by</w:t>
      </w:r>
      <w:r>
        <w:rPr>
          <w:color w:val="231F20"/>
          <w:spacing w:val="-1"/>
          <w:w w:val="105"/>
        </w:rPr>
        <w:t> </w:t>
      </w:r>
      <w:r>
        <w:rPr>
          <w:color w:val="231F20"/>
          <w:w w:val="105"/>
        </w:rPr>
        <w:t>child</w:t>
      </w:r>
      <w:r>
        <w:rPr>
          <w:color w:val="231F20"/>
          <w:spacing w:val="-2"/>
          <w:w w:val="105"/>
        </w:rPr>
        <w:t> </w:t>
      </w:r>
      <w:r>
        <w:rPr>
          <w:color w:val="231F20"/>
          <w:w w:val="105"/>
        </w:rPr>
        <w:t>(0–6</w:t>
      </w:r>
      <w:r>
        <w:rPr>
          <w:color w:val="231F20"/>
          <w:spacing w:val="-1"/>
          <w:w w:val="105"/>
        </w:rPr>
        <w:t> </w:t>
      </w:r>
      <w:r>
        <w:rPr>
          <w:color w:val="231F20"/>
          <w:spacing w:val="-2"/>
          <w:w w:val="105"/>
        </w:rPr>
        <w:t>years)</w:t>
      </w:r>
    </w:p>
    <w:p>
      <w:pPr>
        <w:pStyle w:val="BodyText"/>
        <w:spacing w:before="6"/>
        <w:rPr>
          <w:sz w:val="17"/>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05"/>
        <w:gridCol w:w="1032"/>
      </w:tblGrid>
      <w:tr>
        <w:trPr>
          <w:trHeight w:val="426" w:hRule="atLeast"/>
        </w:trPr>
        <w:tc>
          <w:tcPr>
            <w:tcW w:w="8605" w:type="dxa"/>
            <w:tcBorders>
              <w:top w:val="single" w:sz="4" w:space="0" w:color="231F20"/>
              <w:bottom w:val="single" w:sz="4" w:space="0" w:color="231F20"/>
            </w:tcBorders>
          </w:tcPr>
          <w:p>
            <w:pPr>
              <w:pStyle w:val="TableParagraph"/>
              <w:spacing w:before="88"/>
              <w:rPr>
                <w:sz w:val="23"/>
              </w:rPr>
            </w:pPr>
            <w:r>
              <w:rPr>
                <w:color w:val="231F20"/>
                <w:w w:val="105"/>
                <w:sz w:val="23"/>
              </w:rPr>
              <w:t>What</w:t>
            </w:r>
            <w:r>
              <w:rPr>
                <w:color w:val="231F20"/>
                <w:spacing w:val="-16"/>
                <w:w w:val="105"/>
                <w:sz w:val="23"/>
              </w:rPr>
              <w:t> </w:t>
            </w:r>
            <w:r>
              <w:rPr>
                <w:color w:val="231F20"/>
                <w:w w:val="105"/>
                <w:sz w:val="23"/>
              </w:rPr>
              <w:t>other</w:t>
            </w:r>
            <w:r>
              <w:rPr>
                <w:color w:val="231F20"/>
                <w:spacing w:val="-15"/>
                <w:w w:val="105"/>
                <w:sz w:val="23"/>
              </w:rPr>
              <w:t> </w:t>
            </w:r>
            <w:r>
              <w:rPr>
                <w:color w:val="231F20"/>
                <w:w w:val="105"/>
                <w:sz w:val="23"/>
              </w:rPr>
              <w:t>types</w:t>
            </w:r>
            <w:r>
              <w:rPr>
                <w:color w:val="231F20"/>
                <w:spacing w:val="-15"/>
                <w:w w:val="105"/>
                <w:sz w:val="23"/>
              </w:rPr>
              <w:t> </w:t>
            </w:r>
            <w:r>
              <w:rPr>
                <w:color w:val="231F20"/>
                <w:w w:val="105"/>
                <w:sz w:val="23"/>
              </w:rPr>
              <w:t>of</w:t>
            </w:r>
            <w:r>
              <w:rPr>
                <w:color w:val="231F20"/>
                <w:spacing w:val="-15"/>
                <w:w w:val="105"/>
                <w:sz w:val="23"/>
              </w:rPr>
              <w:t> </w:t>
            </w:r>
            <w:r>
              <w:rPr>
                <w:color w:val="231F20"/>
                <w:w w:val="105"/>
                <w:sz w:val="23"/>
              </w:rPr>
              <w:t>activities</w:t>
            </w:r>
            <w:r>
              <w:rPr>
                <w:color w:val="231F20"/>
                <w:spacing w:val="-15"/>
                <w:w w:val="105"/>
                <w:sz w:val="23"/>
              </w:rPr>
              <w:t> </w:t>
            </w:r>
            <w:r>
              <w:rPr>
                <w:color w:val="231F20"/>
                <w:w w:val="105"/>
                <w:sz w:val="23"/>
              </w:rPr>
              <w:t>or</w:t>
            </w:r>
            <w:r>
              <w:rPr>
                <w:color w:val="231F20"/>
                <w:spacing w:val="-15"/>
                <w:w w:val="105"/>
                <w:sz w:val="23"/>
              </w:rPr>
              <w:t> </w:t>
            </w:r>
            <w:r>
              <w:rPr>
                <w:color w:val="231F20"/>
                <w:w w:val="105"/>
                <w:sz w:val="23"/>
              </w:rPr>
              <w:t>services</w:t>
            </w:r>
            <w:r>
              <w:rPr>
                <w:color w:val="231F20"/>
                <w:spacing w:val="-15"/>
                <w:w w:val="105"/>
                <w:sz w:val="23"/>
              </w:rPr>
              <w:t> </w:t>
            </w:r>
            <w:r>
              <w:rPr>
                <w:color w:val="231F20"/>
                <w:w w:val="105"/>
                <w:sz w:val="23"/>
              </w:rPr>
              <w:t>did/does</w:t>
            </w:r>
            <w:r>
              <w:rPr>
                <w:color w:val="231F20"/>
                <w:spacing w:val="-15"/>
                <w:w w:val="105"/>
                <w:sz w:val="23"/>
              </w:rPr>
              <w:t> </w:t>
            </w:r>
            <w:r>
              <w:rPr>
                <w:color w:val="231F20"/>
                <w:w w:val="105"/>
                <w:sz w:val="23"/>
              </w:rPr>
              <w:t>the</w:t>
            </w:r>
            <w:r>
              <w:rPr>
                <w:color w:val="231F20"/>
                <w:spacing w:val="-15"/>
                <w:w w:val="105"/>
                <w:sz w:val="23"/>
              </w:rPr>
              <w:t> </w:t>
            </w:r>
            <w:r>
              <w:rPr>
                <w:color w:val="231F20"/>
                <w:w w:val="105"/>
                <w:sz w:val="23"/>
              </w:rPr>
              <w:t>child</w:t>
            </w:r>
            <w:r>
              <w:rPr>
                <w:color w:val="231F20"/>
                <w:spacing w:val="-15"/>
                <w:w w:val="105"/>
                <w:sz w:val="23"/>
              </w:rPr>
              <w:t> </w:t>
            </w:r>
            <w:r>
              <w:rPr>
                <w:color w:val="231F20"/>
                <w:w w:val="105"/>
                <w:sz w:val="23"/>
              </w:rPr>
              <w:t>(0–6</w:t>
            </w:r>
            <w:r>
              <w:rPr>
                <w:color w:val="231F20"/>
                <w:spacing w:val="-16"/>
                <w:w w:val="105"/>
                <w:sz w:val="23"/>
              </w:rPr>
              <w:t> </w:t>
            </w:r>
            <w:r>
              <w:rPr>
                <w:color w:val="231F20"/>
                <w:w w:val="105"/>
                <w:sz w:val="23"/>
              </w:rPr>
              <w:t>years)</w:t>
            </w:r>
            <w:r>
              <w:rPr>
                <w:color w:val="231F20"/>
                <w:spacing w:val="-15"/>
                <w:w w:val="105"/>
                <w:sz w:val="23"/>
              </w:rPr>
              <w:t> </w:t>
            </w:r>
            <w:r>
              <w:rPr>
                <w:color w:val="231F20"/>
                <w:spacing w:val="-2"/>
                <w:w w:val="105"/>
                <w:sz w:val="23"/>
              </w:rPr>
              <w:t>access?</w:t>
            </w:r>
          </w:p>
        </w:tc>
        <w:tc>
          <w:tcPr>
            <w:tcW w:w="1032" w:type="dxa"/>
            <w:tcBorders>
              <w:top w:val="single" w:sz="4" w:space="0" w:color="231F20"/>
              <w:bottom w:val="single" w:sz="4" w:space="0" w:color="231F20"/>
            </w:tcBorders>
          </w:tcPr>
          <w:p>
            <w:pPr>
              <w:pStyle w:val="TableParagraph"/>
              <w:rPr>
                <w:rFonts w:ascii="Times New Roman"/>
                <w:sz w:val="22"/>
              </w:rPr>
            </w:pPr>
          </w:p>
        </w:tc>
      </w:tr>
      <w:tr>
        <w:trPr>
          <w:trHeight w:val="429" w:hRule="atLeast"/>
        </w:trPr>
        <w:tc>
          <w:tcPr>
            <w:tcW w:w="8605" w:type="dxa"/>
            <w:tcBorders>
              <w:top w:val="single" w:sz="4" w:space="0" w:color="231F20"/>
              <w:bottom w:val="single" w:sz="4" w:space="0" w:color="A7A9AC"/>
            </w:tcBorders>
            <w:shd w:val="clear" w:color="auto" w:fill="EBEBEC"/>
          </w:tcPr>
          <w:p>
            <w:pPr>
              <w:pStyle w:val="TableParagraph"/>
              <w:spacing w:before="87"/>
              <w:ind w:left="85"/>
              <w:rPr>
                <w:i/>
                <w:sz w:val="23"/>
              </w:rPr>
            </w:pPr>
            <w:r>
              <w:rPr>
                <w:i/>
                <w:color w:val="231F20"/>
                <w:sz w:val="23"/>
              </w:rPr>
              <w:t>Multiple</w:t>
            </w:r>
            <w:r>
              <w:rPr>
                <w:i/>
                <w:color w:val="231F20"/>
                <w:spacing w:val="-16"/>
                <w:sz w:val="23"/>
              </w:rPr>
              <w:t> </w:t>
            </w:r>
            <w:r>
              <w:rPr>
                <w:i/>
                <w:color w:val="231F20"/>
                <w:sz w:val="23"/>
              </w:rPr>
              <w:t>answers</w:t>
            </w:r>
            <w:r>
              <w:rPr>
                <w:i/>
                <w:color w:val="231F20"/>
                <w:spacing w:val="-15"/>
                <w:sz w:val="23"/>
              </w:rPr>
              <w:t> </w:t>
            </w:r>
            <w:r>
              <w:rPr>
                <w:i/>
                <w:color w:val="231F20"/>
                <w:spacing w:val="-2"/>
                <w:sz w:val="23"/>
              </w:rPr>
              <w:t>possible</w:t>
            </w:r>
          </w:p>
        </w:tc>
        <w:tc>
          <w:tcPr>
            <w:tcW w:w="1032" w:type="dxa"/>
            <w:tcBorders>
              <w:top w:val="single" w:sz="4" w:space="0" w:color="231F20"/>
              <w:bottom w:val="single" w:sz="4" w:space="0" w:color="A7A9AC"/>
            </w:tcBorders>
            <w:shd w:val="clear" w:color="auto" w:fill="EBEBEC"/>
          </w:tcPr>
          <w:p>
            <w:pPr>
              <w:pStyle w:val="TableParagraph"/>
              <w:rPr>
                <w:rFonts w:ascii="Times New Roman"/>
                <w:sz w:val="22"/>
              </w:rPr>
            </w:pP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pacing w:val="-2"/>
                <w:sz w:val="23"/>
              </w:rPr>
              <w:t>Individual</w:t>
            </w:r>
            <w:r>
              <w:rPr>
                <w:color w:val="231F20"/>
                <w:spacing w:val="-3"/>
                <w:sz w:val="23"/>
              </w:rPr>
              <w:t> </w:t>
            </w:r>
            <w:r>
              <w:rPr>
                <w:color w:val="231F20"/>
                <w:spacing w:val="-2"/>
                <w:sz w:val="23"/>
              </w:rPr>
              <w:t>therapy-based sessions</w:t>
            </w:r>
            <w:r>
              <w:rPr>
                <w:color w:val="231F20"/>
                <w:spacing w:val="-3"/>
                <w:sz w:val="23"/>
              </w:rPr>
              <w:t> </w:t>
            </w:r>
            <w:r>
              <w:rPr>
                <w:color w:val="231F20"/>
                <w:spacing w:val="-2"/>
                <w:sz w:val="23"/>
              </w:rPr>
              <w:t>(e.g. music, speech,</w:t>
            </w:r>
            <w:r>
              <w:rPr>
                <w:color w:val="231F20"/>
                <w:spacing w:val="-3"/>
                <w:sz w:val="23"/>
              </w:rPr>
              <w:t> </w:t>
            </w:r>
            <w:r>
              <w:rPr>
                <w:color w:val="231F20"/>
                <w:spacing w:val="-2"/>
                <w:sz w:val="23"/>
              </w:rPr>
              <w:t>OT, physio, counselling)</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135</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Physical</w:t>
            </w:r>
            <w:r>
              <w:rPr>
                <w:color w:val="231F20"/>
                <w:spacing w:val="-8"/>
                <w:sz w:val="23"/>
              </w:rPr>
              <w:t> </w:t>
            </w:r>
            <w:r>
              <w:rPr>
                <w:color w:val="231F20"/>
                <w:sz w:val="23"/>
              </w:rPr>
              <w:t>activity</w:t>
            </w:r>
            <w:r>
              <w:rPr>
                <w:color w:val="231F20"/>
                <w:spacing w:val="-8"/>
                <w:sz w:val="23"/>
              </w:rPr>
              <w:t> </w:t>
            </w:r>
            <w:r>
              <w:rPr>
                <w:color w:val="231F20"/>
                <w:sz w:val="23"/>
              </w:rPr>
              <w:t>group,</w:t>
            </w:r>
            <w:r>
              <w:rPr>
                <w:color w:val="231F20"/>
                <w:spacing w:val="-8"/>
                <w:sz w:val="23"/>
              </w:rPr>
              <w:t> </w:t>
            </w:r>
            <w:r>
              <w:rPr>
                <w:color w:val="231F20"/>
                <w:sz w:val="23"/>
              </w:rPr>
              <w:t>learn</w:t>
            </w:r>
            <w:r>
              <w:rPr>
                <w:color w:val="231F20"/>
                <w:spacing w:val="-8"/>
                <w:sz w:val="23"/>
              </w:rPr>
              <w:t> </w:t>
            </w:r>
            <w:r>
              <w:rPr>
                <w:color w:val="231F20"/>
                <w:sz w:val="23"/>
              </w:rPr>
              <w:t>to</w:t>
            </w:r>
            <w:r>
              <w:rPr>
                <w:color w:val="231F20"/>
                <w:spacing w:val="-8"/>
                <w:sz w:val="23"/>
              </w:rPr>
              <w:t> </w:t>
            </w:r>
            <w:r>
              <w:rPr>
                <w:color w:val="231F20"/>
                <w:sz w:val="23"/>
              </w:rPr>
              <w:t>swim</w:t>
            </w:r>
            <w:r>
              <w:rPr>
                <w:color w:val="231F20"/>
                <w:spacing w:val="-7"/>
                <w:sz w:val="23"/>
              </w:rPr>
              <w:t> </w:t>
            </w:r>
            <w:r>
              <w:rPr>
                <w:color w:val="231F20"/>
                <w:sz w:val="23"/>
              </w:rPr>
              <w:t>or</w:t>
            </w:r>
            <w:r>
              <w:rPr>
                <w:color w:val="231F20"/>
                <w:spacing w:val="-8"/>
                <w:sz w:val="23"/>
              </w:rPr>
              <w:t> </w:t>
            </w:r>
            <w:r>
              <w:rPr>
                <w:color w:val="231F20"/>
                <w:sz w:val="23"/>
              </w:rPr>
              <w:t>other</w:t>
            </w:r>
            <w:r>
              <w:rPr>
                <w:color w:val="231F20"/>
                <w:spacing w:val="-8"/>
                <w:sz w:val="23"/>
              </w:rPr>
              <w:t> </w:t>
            </w:r>
            <w:r>
              <w:rPr>
                <w:color w:val="231F20"/>
                <w:spacing w:val="-2"/>
                <w:sz w:val="23"/>
              </w:rPr>
              <w:t>sport</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84</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pacing w:val="-2"/>
                <w:sz w:val="23"/>
              </w:rPr>
              <w:t>Playgroup</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59</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Local</w:t>
            </w:r>
            <w:r>
              <w:rPr>
                <w:color w:val="231F20"/>
                <w:spacing w:val="-16"/>
                <w:sz w:val="23"/>
              </w:rPr>
              <w:t> </w:t>
            </w:r>
            <w:r>
              <w:rPr>
                <w:color w:val="231F20"/>
                <w:sz w:val="23"/>
              </w:rPr>
              <w:t>library</w:t>
            </w:r>
            <w:r>
              <w:rPr>
                <w:color w:val="231F20"/>
                <w:spacing w:val="-16"/>
                <w:sz w:val="23"/>
              </w:rPr>
              <w:t> </w:t>
            </w:r>
            <w:r>
              <w:rPr>
                <w:color w:val="231F20"/>
                <w:sz w:val="23"/>
              </w:rPr>
              <w:t>reading</w:t>
            </w:r>
            <w:r>
              <w:rPr>
                <w:color w:val="231F20"/>
                <w:spacing w:val="-15"/>
                <w:sz w:val="23"/>
              </w:rPr>
              <w:t> </w:t>
            </w:r>
            <w:r>
              <w:rPr>
                <w:color w:val="231F20"/>
                <w:sz w:val="23"/>
              </w:rPr>
              <w:t>or</w:t>
            </w:r>
            <w:r>
              <w:rPr>
                <w:color w:val="231F20"/>
                <w:spacing w:val="-16"/>
                <w:sz w:val="23"/>
              </w:rPr>
              <w:t> </w:t>
            </w:r>
            <w:r>
              <w:rPr>
                <w:color w:val="231F20"/>
                <w:sz w:val="23"/>
              </w:rPr>
              <w:t>nursery</w:t>
            </w:r>
            <w:r>
              <w:rPr>
                <w:color w:val="231F20"/>
                <w:spacing w:val="-16"/>
                <w:sz w:val="23"/>
              </w:rPr>
              <w:t> </w:t>
            </w:r>
            <w:r>
              <w:rPr>
                <w:color w:val="231F20"/>
                <w:sz w:val="23"/>
              </w:rPr>
              <w:t>rhyme</w:t>
            </w:r>
            <w:r>
              <w:rPr>
                <w:color w:val="231F20"/>
                <w:spacing w:val="-15"/>
                <w:sz w:val="23"/>
              </w:rPr>
              <w:t> </w:t>
            </w:r>
            <w:r>
              <w:rPr>
                <w:color w:val="231F20"/>
                <w:spacing w:val="-2"/>
                <w:sz w:val="23"/>
              </w:rPr>
              <w:t>sessions</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39</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Centre</w:t>
            </w:r>
            <w:r>
              <w:rPr>
                <w:color w:val="231F20"/>
                <w:spacing w:val="-16"/>
                <w:sz w:val="23"/>
              </w:rPr>
              <w:t> </w:t>
            </w:r>
            <w:r>
              <w:rPr>
                <w:color w:val="231F20"/>
                <w:sz w:val="23"/>
              </w:rPr>
              <w:t>based</w:t>
            </w:r>
            <w:r>
              <w:rPr>
                <w:color w:val="231F20"/>
                <w:spacing w:val="-15"/>
                <w:sz w:val="23"/>
              </w:rPr>
              <w:t> </w:t>
            </w:r>
            <w:r>
              <w:rPr>
                <w:color w:val="231F20"/>
                <w:sz w:val="23"/>
              </w:rPr>
              <w:t>group</w:t>
            </w:r>
            <w:r>
              <w:rPr>
                <w:color w:val="231F20"/>
                <w:spacing w:val="-16"/>
                <w:sz w:val="23"/>
              </w:rPr>
              <w:t> </w:t>
            </w:r>
            <w:r>
              <w:rPr>
                <w:color w:val="231F20"/>
                <w:sz w:val="23"/>
              </w:rPr>
              <w:t>therapy</w:t>
            </w:r>
            <w:r>
              <w:rPr>
                <w:color w:val="231F20"/>
                <w:spacing w:val="-15"/>
                <w:sz w:val="23"/>
              </w:rPr>
              <w:t> </w:t>
            </w:r>
            <w:r>
              <w:rPr>
                <w:color w:val="231F20"/>
                <w:sz w:val="23"/>
              </w:rPr>
              <w:t>sessions</w:t>
            </w:r>
            <w:r>
              <w:rPr>
                <w:color w:val="231F20"/>
                <w:spacing w:val="-16"/>
                <w:sz w:val="23"/>
              </w:rPr>
              <w:t> </w:t>
            </w:r>
            <w:r>
              <w:rPr>
                <w:color w:val="231F20"/>
                <w:sz w:val="23"/>
              </w:rPr>
              <w:t>(diagnosis</w:t>
            </w:r>
            <w:r>
              <w:rPr>
                <w:color w:val="231F20"/>
                <w:spacing w:val="-15"/>
                <w:sz w:val="23"/>
              </w:rPr>
              <w:t> </w:t>
            </w:r>
            <w:r>
              <w:rPr>
                <w:color w:val="231F20"/>
                <w:spacing w:val="-2"/>
                <w:sz w:val="23"/>
              </w:rPr>
              <w:t>based)</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34</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Formal</w:t>
            </w:r>
            <w:r>
              <w:rPr>
                <w:color w:val="231F20"/>
                <w:spacing w:val="-14"/>
                <w:sz w:val="23"/>
              </w:rPr>
              <w:t> </w:t>
            </w:r>
            <w:r>
              <w:rPr>
                <w:color w:val="231F20"/>
                <w:sz w:val="23"/>
              </w:rPr>
              <w:t>government</w:t>
            </w:r>
            <w:r>
              <w:rPr>
                <w:color w:val="231F20"/>
                <w:spacing w:val="-14"/>
                <w:sz w:val="23"/>
              </w:rPr>
              <w:t> </w:t>
            </w:r>
            <w:r>
              <w:rPr>
                <w:color w:val="231F20"/>
                <w:sz w:val="23"/>
              </w:rPr>
              <w:t>funded</w:t>
            </w:r>
            <w:r>
              <w:rPr>
                <w:color w:val="231F20"/>
                <w:spacing w:val="-14"/>
                <w:sz w:val="23"/>
              </w:rPr>
              <w:t> </w:t>
            </w:r>
            <w:r>
              <w:rPr>
                <w:color w:val="231F20"/>
                <w:sz w:val="23"/>
              </w:rPr>
              <w:t>early</w:t>
            </w:r>
            <w:r>
              <w:rPr>
                <w:color w:val="231F20"/>
                <w:spacing w:val="-14"/>
                <w:sz w:val="23"/>
              </w:rPr>
              <w:t> </w:t>
            </w:r>
            <w:r>
              <w:rPr>
                <w:color w:val="231F20"/>
                <w:sz w:val="23"/>
              </w:rPr>
              <w:t>learning</w:t>
            </w:r>
            <w:r>
              <w:rPr>
                <w:color w:val="231F20"/>
                <w:spacing w:val="-14"/>
                <w:sz w:val="23"/>
              </w:rPr>
              <w:t> </w:t>
            </w:r>
            <w:r>
              <w:rPr>
                <w:color w:val="231F20"/>
                <w:sz w:val="23"/>
              </w:rPr>
              <w:t>with</w:t>
            </w:r>
            <w:r>
              <w:rPr>
                <w:color w:val="231F20"/>
                <w:spacing w:val="-14"/>
                <w:sz w:val="23"/>
              </w:rPr>
              <w:t> </w:t>
            </w:r>
            <w:r>
              <w:rPr>
                <w:color w:val="231F20"/>
                <w:spacing w:val="-2"/>
                <w:sz w:val="23"/>
              </w:rPr>
              <w:t>specialists</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25</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Music,</w:t>
            </w:r>
            <w:r>
              <w:rPr>
                <w:color w:val="231F20"/>
                <w:spacing w:val="-7"/>
                <w:sz w:val="23"/>
              </w:rPr>
              <w:t> </w:t>
            </w:r>
            <w:r>
              <w:rPr>
                <w:color w:val="231F20"/>
                <w:sz w:val="23"/>
              </w:rPr>
              <w:t>craft,</w:t>
            </w:r>
            <w:r>
              <w:rPr>
                <w:color w:val="231F20"/>
                <w:spacing w:val="-5"/>
                <w:sz w:val="23"/>
              </w:rPr>
              <w:t> </w:t>
            </w:r>
            <w:r>
              <w:rPr>
                <w:color w:val="231F20"/>
                <w:sz w:val="23"/>
              </w:rPr>
              <w:t>drama,</w:t>
            </w:r>
            <w:r>
              <w:rPr>
                <w:color w:val="231F20"/>
                <w:spacing w:val="-4"/>
                <w:sz w:val="23"/>
              </w:rPr>
              <w:t> </w:t>
            </w:r>
            <w:r>
              <w:rPr>
                <w:color w:val="231F20"/>
                <w:sz w:val="23"/>
              </w:rPr>
              <w:t>art</w:t>
            </w:r>
            <w:r>
              <w:rPr>
                <w:color w:val="231F20"/>
                <w:spacing w:val="-5"/>
                <w:sz w:val="23"/>
              </w:rPr>
              <w:t> </w:t>
            </w:r>
            <w:r>
              <w:rPr>
                <w:color w:val="231F20"/>
                <w:sz w:val="23"/>
              </w:rPr>
              <w:t>or</w:t>
            </w:r>
            <w:r>
              <w:rPr>
                <w:color w:val="231F20"/>
                <w:spacing w:val="-5"/>
                <w:sz w:val="23"/>
              </w:rPr>
              <w:t> </w:t>
            </w:r>
            <w:r>
              <w:rPr>
                <w:color w:val="231F20"/>
                <w:sz w:val="23"/>
              </w:rPr>
              <w:t>cultural</w:t>
            </w:r>
            <w:r>
              <w:rPr>
                <w:color w:val="231F20"/>
                <w:spacing w:val="-4"/>
                <w:sz w:val="23"/>
              </w:rPr>
              <w:t> </w:t>
            </w:r>
            <w:r>
              <w:rPr>
                <w:color w:val="231F20"/>
                <w:spacing w:val="-2"/>
                <w:sz w:val="23"/>
              </w:rPr>
              <w:t>group</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23</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None</w:t>
            </w:r>
            <w:r>
              <w:rPr>
                <w:color w:val="231F20"/>
                <w:spacing w:val="-6"/>
                <w:sz w:val="23"/>
              </w:rPr>
              <w:t> </w:t>
            </w:r>
            <w:r>
              <w:rPr>
                <w:color w:val="231F20"/>
                <w:sz w:val="23"/>
              </w:rPr>
              <w:t>of</w:t>
            </w:r>
            <w:r>
              <w:rPr>
                <w:color w:val="231F20"/>
                <w:spacing w:val="-5"/>
                <w:sz w:val="23"/>
              </w:rPr>
              <w:t> </w:t>
            </w:r>
            <w:r>
              <w:rPr>
                <w:color w:val="231F20"/>
                <w:spacing w:val="-2"/>
                <w:sz w:val="23"/>
              </w:rPr>
              <w:t>these</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20</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Faith</w:t>
            </w:r>
            <w:r>
              <w:rPr>
                <w:color w:val="231F20"/>
                <w:spacing w:val="-6"/>
                <w:sz w:val="23"/>
              </w:rPr>
              <w:t> </w:t>
            </w:r>
            <w:r>
              <w:rPr>
                <w:color w:val="231F20"/>
                <w:sz w:val="23"/>
              </w:rPr>
              <w:t>based</w:t>
            </w:r>
            <w:r>
              <w:rPr>
                <w:color w:val="231F20"/>
                <w:spacing w:val="-5"/>
                <w:sz w:val="23"/>
              </w:rPr>
              <w:t> </w:t>
            </w:r>
            <w:r>
              <w:rPr>
                <w:color w:val="231F20"/>
                <w:sz w:val="23"/>
              </w:rPr>
              <w:t>groups</w:t>
            </w:r>
            <w:r>
              <w:rPr>
                <w:color w:val="231F20"/>
                <w:spacing w:val="-6"/>
                <w:sz w:val="23"/>
              </w:rPr>
              <w:t> </w:t>
            </w:r>
            <w:r>
              <w:rPr>
                <w:color w:val="231F20"/>
                <w:sz w:val="23"/>
              </w:rPr>
              <w:t>or</w:t>
            </w:r>
            <w:r>
              <w:rPr>
                <w:color w:val="231F20"/>
                <w:spacing w:val="-5"/>
                <w:sz w:val="23"/>
              </w:rPr>
              <w:t> </w:t>
            </w:r>
            <w:r>
              <w:rPr>
                <w:color w:val="231F20"/>
                <w:spacing w:val="-2"/>
                <w:sz w:val="23"/>
              </w:rPr>
              <w:t>sessions</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12</w:t>
            </w:r>
          </w:p>
        </w:tc>
      </w:tr>
      <w:tr>
        <w:trPr>
          <w:trHeight w:val="429" w:hRule="atLeast"/>
        </w:trPr>
        <w:tc>
          <w:tcPr>
            <w:tcW w:w="8605" w:type="dxa"/>
            <w:tcBorders>
              <w:top w:val="single" w:sz="4" w:space="0" w:color="A7A9AC"/>
              <w:bottom w:val="single" w:sz="4" w:space="0" w:color="A7A9AC"/>
            </w:tcBorders>
          </w:tcPr>
          <w:p>
            <w:pPr>
              <w:pStyle w:val="TableParagraph"/>
              <w:spacing w:before="91"/>
              <w:rPr>
                <w:sz w:val="23"/>
              </w:rPr>
            </w:pPr>
            <w:r>
              <w:rPr>
                <w:color w:val="231F20"/>
                <w:sz w:val="23"/>
              </w:rPr>
              <w:t>Online</w:t>
            </w:r>
            <w:r>
              <w:rPr>
                <w:color w:val="231F20"/>
                <w:spacing w:val="-12"/>
                <w:sz w:val="23"/>
              </w:rPr>
              <w:t> </w:t>
            </w:r>
            <w:r>
              <w:rPr>
                <w:color w:val="231F20"/>
                <w:sz w:val="23"/>
              </w:rPr>
              <w:t>or</w:t>
            </w:r>
            <w:r>
              <w:rPr>
                <w:color w:val="231F20"/>
                <w:spacing w:val="-12"/>
                <w:sz w:val="23"/>
              </w:rPr>
              <w:t> </w:t>
            </w:r>
            <w:r>
              <w:rPr>
                <w:color w:val="231F20"/>
                <w:sz w:val="23"/>
              </w:rPr>
              <w:t>virtual</w:t>
            </w:r>
            <w:r>
              <w:rPr>
                <w:color w:val="231F20"/>
                <w:spacing w:val="-12"/>
                <w:sz w:val="23"/>
              </w:rPr>
              <w:t> </w:t>
            </w:r>
            <w:r>
              <w:rPr>
                <w:color w:val="231F20"/>
                <w:sz w:val="23"/>
              </w:rPr>
              <w:t>playgroup</w:t>
            </w:r>
            <w:r>
              <w:rPr>
                <w:color w:val="231F20"/>
                <w:spacing w:val="-12"/>
                <w:sz w:val="23"/>
              </w:rPr>
              <w:t> </w:t>
            </w:r>
            <w:r>
              <w:rPr>
                <w:color w:val="231F20"/>
                <w:sz w:val="23"/>
              </w:rPr>
              <w:t>or</w:t>
            </w:r>
            <w:r>
              <w:rPr>
                <w:color w:val="231F20"/>
                <w:spacing w:val="-12"/>
                <w:sz w:val="23"/>
              </w:rPr>
              <w:t> </w:t>
            </w:r>
            <w:r>
              <w:rPr>
                <w:color w:val="231F20"/>
                <w:sz w:val="23"/>
              </w:rPr>
              <w:t>group</w:t>
            </w:r>
            <w:r>
              <w:rPr>
                <w:color w:val="231F20"/>
                <w:spacing w:val="-12"/>
                <w:sz w:val="23"/>
              </w:rPr>
              <w:t> </w:t>
            </w:r>
            <w:r>
              <w:rPr>
                <w:color w:val="231F20"/>
                <w:spacing w:val="-2"/>
                <w:sz w:val="23"/>
              </w:rPr>
              <w:t>session</w:t>
            </w:r>
          </w:p>
        </w:tc>
        <w:tc>
          <w:tcPr>
            <w:tcW w:w="1032" w:type="dxa"/>
            <w:tcBorders>
              <w:top w:val="single" w:sz="4" w:space="0" w:color="A7A9AC"/>
              <w:bottom w:val="single" w:sz="4" w:space="0" w:color="A7A9AC"/>
            </w:tcBorders>
          </w:tcPr>
          <w:p>
            <w:pPr>
              <w:pStyle w:val="TableParagraph"/>
              <w:spacing w:before="91"/>
              <w:ind w:right="-15"/>
              <w:jc w:val="right"/>
              <w:rPr>
                <w:sz w:val="23"/>
              </w:rPr>
            </w:pPr>
            <w:r>
              <w:rPr>
                <w:color w:val="231F20"/>
                <w:w w:val="102"/>
                <w:sz w:val="23"/>
              </w:rPr>
              <w:t>5</w:t>
            </w:r>
          </w:p>
        </w:tc>
      </w:tr>
      <w:tr>
        <w:trPr>
          <w:trHeight w:val="429" w:hRule="atLeast"/>
        </w:trPr>
        <w:tc>
          <w:tcPr>
            <w:tcW w:w="8605" w:type="dxa"/>
            <w:tcBorders>
              <w:top w:val="single" w:sz="4" w:space="0" w:color="A7A9AC"/>
              <w:bottom w:val="single" w:sz="4" w:space="0" w:color="231F20"/>
            </w:tcBorders>
          </w:tcPr>
          <w:p>
            <w:pPr>
              <w:pStyle w:val="TableParagraph"/>
              <w:spacing w:before="91"/>
              <w:rPr>
                <w:sz w:val="23"/>
              </w:rPr>
            </w:pPr>
            <w:r>
              <w:rPr>
                <w:color w:val="231F20"/>
                <w:spacing w:val="-4"/>
                <w:sz w:val="23"/>
              </w:rPr>
              <w:t>Other (please</w:t>
            </w:r>
            <w:r>
              <w:rPr>
                <w:color w:val="231F20"/>
                <w:spacing w:val="-3"/>
                <w:sz w:val="23"/>
              </w:rPr>
              <w:t> </w:t>
            </w:r>
            <w:r>
              <w:rPr>
                <w:color w:val="231F20"/>
                <w:spacing w:val="-4"/>
                <w:sz w:val="23"/>
              </w:rPr>
              <w:t>specify)</w:t>
            </w:r>
          </w:p>
        </w:tc>
        <w:tc>
          <w:tcPr>
            <w:tcW w:w="1032" w:type="dxa"/>
            <w:tcBorders>
              <w:top w:val="single" w:sz="4" w:space="0" w:color="A7A9AC"/>
              <w:bottom w:val="single" w:sz="4" w:space="0" w:color="231F20"/>
            </w:tcBorders>
          </w:tcPr>
          <w:p>
            <w:pPr>
              <w:pStyle w:val="TableParagraph"/>
              <w:spacing w:before="91"/>
              <w:ind w:right="-15"/>
              <w:jc w:val="right"/>
              <w:rPr>
                <w:sz w:val="23"/>
              </w:rPr>
            </w:pPr>
            <w:r>
              <w:rPr>
                <w:color w:val="231F20"/>
                <w:w w:val="102"/>
                <w:sz w:val="23"/>
              </w:rPr>
              <w:t>5</w:t>
            </w:r>
          </w:p>
        </w:tc>
      </w:tr>
    </w:tbl>
    <w:p>
      <w:pPr>
        <w:spacing w:after="0"/>
        <w:jc w:val="right"/>
        <w:rPr>
          <w:sz w:val="23"/>
        </w:rPr>
        <w:sectPr>
          <w:headerReference w:type="default" r:id="rId36"/>
          <w:footerReference w:type="default" r:id="rId37"/>
          <w:footerReference w:type="even" r:id="rId38"/>
          <w:pgSz w:w="11910" w:h="16840"/>
          <w:pgMar w:header="0" w:footer="533" w:top="1420" w:bottom="720" w:left="340" w:right="460"/>
          <w:pgNumType w:start="1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headerReference w:type="even" r:id="rId39"/>
          <w:pgSz w:w="11910" w:h="16840"/>
          <w:pgMar w:header="0" w:footer="537" w:top="0" w:bottom="720" w:left="340" w:right="460"/>
        </w:sectPr>
      </w:pPr>
    </w:p>
    <w:p>
      <w:pPr>
        <w:pStyle w:val="BodyText"/>
        <w:spacing w:line="264" w:lineRule="auto" w:before="112"/>
        <w:ind w:left="793"/>
      </w:pPr>
      <w:bookmarkStart w:name="Individual Education Plans" w:id="11"/>
      <w:bookmarkEnd w:id="11"/>
      <w:r>
        <w:rPr/>
      </w:r>
      <w:bookmarkStart w:name="_bookmark5" w:id="12"/>
      <w:bookmarkEnd w:id="12"/>
      <w:r>
        <w:rPr/>
      </w:r>
      <w:r>
        <w:rPr>
          <w:color w:val="231F20"/>
        </w:rPr>
        <w:t>Respondents were asked whether their</w:t>
      </w:r>
      <w:r>
        <w:rPr>
          <w:color w:val="231F20"/>
        </w:rPr>
        <w:t> child</w:t>
      </w:r>
      <w:r>
        <w:rPr>
          <w:color w:val="231F20"/>
          <w:spacing w:val="-6"/>
        </w:rPr>
        <w:t> </w:t>
      </w:r>
      <w:r>
        <w:rPr>
          <w:color w:val="231F20"/>
        </w:rPr>
        <w:t>had</w:t>
      </w:r>
      <w:r>
        <w:rPr>
          <w:color w:val="231F20"/>
          <w:spacing w:val="-6"/>
        </w:rPr>
        <w:t> </w:t>
      </w:r>
      <w:r>
        <w:rPr>
          <w:color w:val="231F20"/>
        </w:rPr>
        <w:t>an</w:t>
      </w:r>
      <w:r>
        <w:rPr>
          <w:color w:val="231F20"/>
          <w:spacing w:val="-6"/>
        </w:rPr>
        <w:t> </w:t>
      </w:r>
      <w:r>
        <w:rPr>
          <w:color w:val="231F20"/>
        </w:rPr>
        <w:t>Individual</w:t>
      </w:r>
      <w:r>
        <w:rPr>
          <w:color w:val="231F20"/>
          <w:spacing w:val="-6"/>
        </w:rPr>
        <w:t> </w:t>
      </w:r>
      <w:r>
        <w:rPr>
          <w:color w:val="231F20"/>
        </w:rPr>
        <w:t>Education</w:t>
      </w:r>
      <w:r>
        <w:rPr>
          <w:color w:val="231F20"/>
          <w:spacing w:val="-6"/>
        </w:rPr>
        <w:t> </w:t>
      </w:r>
      <w:r>
        <w:rPr>
          <w:color w:val="231F20"/>
        </w:rPr>
        <w:t>Plan</w:t>
      </w:r>
      <w:r>
        <w:rPr>
          <w:color w:val="231F20"/>
          <w:spacing w:val="-6"/>
        </w:rPr>
        <w:t> </w:t>
      </w:r>
      <w:r>
        <w:rPr>
          <w:color w:val="231F20"/>
        </w:rPr>
        <w:t>(IEP) in place. IEPs are a written document that set out the educational accommodations an individual</w:t>
      </w:r>
      <w:r>
        <w:rPr>
          <w:color w:val="231F20"/>
          <w:spacing w:val="-14"/>
        </w:rPr>
        <w:t> </w:t>
      </w:r>
      <w:r>
        <w:rPr>
          <w:color w:val="231F20"/>
        </w:rPr>
        <w:t>needs</w:t>
      </w:r>
      <w:r>
        <w:rPr>
          <w:color w:val="231F20"/>
          <w:spacing w:val="-14"/>
        </w:rPr>
        <w:t> </w:t>
      </w:r>
      <w:r>
        <w:rPr>
          <w:color w:val="231F20"/>
        </w:rPr>
        <w:t>to</w:t>
      </w:r>
      <w:r>
        <w:rPr>
          <w:color w:val="231F20"/>
          <w:spacing w:val="-14"/>
        </w:rPr>
        <w:t> </w:t>
      </w:r>
      <w:r>
        <w:rPr>
          <w:color w:val="231F20"/>
        </w:rPr>
        <w:t>meet</w:t>
      </w:r>
      <w:r>
        <w:rPr>
          <w:color w:val="231F20"/>
          <w:spacing w:val="-14"/>
        </w:rPr>
        <w:t> </w:t>
      </w:r>
      <w:r>
        <w:rPr>
          <w:color w:val="231F20"/>
        </w:rPr>
        <w:t>their</w:t>
      </w:r>
      <w:r>
        <w:rPr>
          <w:color w:val="231F20"/>
          <w:spacing w:val="-14"/>
        </w:rPr>
        <w:t> </w:t>
      </w:r>
      <w:r>
        <w:rPr>
          <w:color w:val="231F20"/>
        </w:rPr>
        <w:t>learning</w:t>
      </w:r>
      <w:r>
        <w:rPr>
          <w:color w:val="231F20"/>
          <w:spacing w:val="-14"/>
        </w:rPr>
        <w:t> </w:t>
      </w:r>
      <w:r>
        <w:rPr>
          <w:color w:val="231F20"/>
          <w:spacing w:val="-2"/>
        </w:rPr>
        <w:t>goals.</w:t>
      </w:r>
    </w:p>
    <w:p>
      <w:pPr>
        <w:pStyle w:val="BodyText"/>
        <w:spacing w:line="264" w:lineRule="auto" w:before="194"/>
        <w:ind w:left="793" w:right="191"/>
      </w:pPr>
      <w:r>
        <w:rPr>
          <w:color w:val="231F20"/>
        </w:rPr>
        <w:t>Figure 2 sets out the responses to this question.</w:t>
      </w:r>
      <w:r>
        <w:rPr>
          <w:color w:val="231F20"/>
          <w:spacing w:val="-1"/>
        </w:rPr>
        <w:t> </w:t>
      </w:r>
      <w:r>
        <w:rPr>
          <w:color w:val="231F20"/>
        </w:rPr>
        <w:t>Of</w:t>
      </w:r>
      <w:r>
        <w:rPr>
          <w:color w:val="231F20"/>
          <w:spacing w:val="-1"/>
        </w:rPr>
        <w:t> </w:t>
      </w:r>
      <w:r>
        <w:rPr>
          <w:color w:val="231F20"/>
        </w:rPr>
        <w:t>those</w:t>
      </w:r>
      <w:r>
        <w:rPr>
          <w:color w:val="231F20"/>
          <w:spacing w:val="-1"/>
        </w:rPr>
        <w:t> </w:t>
      </w:r>
      <w:r>
        <w:rPr>
          <w:color w:val="231F20"/>
        </w:rPr>
        <w:t>who</w:t>
      </w:r>
      <w:r>
        <w:rPr>
          <w:color w:val="231F20"/>
          <w:spacing w:val="-1"/>
        </w:rPr>
        <w:t> </w:t>
      </w:r>
      <w:r>
        <w:rPr>
          <w:color w:val="231F20"/>
        </w:rPr>
        <w:t>responded</w:t>
      </w:r>
      <w:r>
        <w:rPr>
          <w:color w:val="231F20"/>
          <w:spacing w:val="-1"/>
        </w:rPr>
        <w:t> </w:t>
      </w:r>
      <w:r>
        <w:rPr>
          <w:color w:val="231F20"/>
        </w:rPr>
        <w:t>to</w:t>
      </w:r>
      <w:r>
        <w:rPr>
          <w:color w:val="231F20"/>
          <w:spacing w:val="-1"/>
        </w:rPr>
        <w:t> </w:t>
      </w:r>
      <w:r>
        <w:rPr>
          <w:color w:val="231F20"/>
        </w:rPr>
        <w:t>this question,</w:t>
      </w:r>
      <w:r>
        <w:rPr>
          <w:color w:val="231F20"/>
          <w:spacing w:val="-10"/>
        </w:rPr>
        <w:t> </w:t>
      </w:r>
      <w:r>
        <w:rPr>
          <w:color w:val="231F20"/>
        </w:rPr>
        <w:t>30%</w:t>
      </w:r>
      <w:r>
        <w:rPr>
          <w:color w:val="231F20"/>
          <w:spacing w:val="-10"/>
        </w:rPr>
        <w:t> </w:t>
      </w:r>
      <w:r>
        <w:rPr>
          <w:color w:val="231F20"/>
        </w:rPr>
        <w:t>(55)</w:t>
      </w:r>
      <w:r>
        <w:rPr>
          <w:color w:val="231F20"/>
          <w:spacing w:val="-10"/>
        </w:rPr>
        <w:t> </w:t>
      </w:r>
      <w:r>
        <w:rPr>
          <w:color w:val="231F20"/>
        </w:rPr>
        <w:t>indicated</w:t>
      </w:r>
      <w:r>
        <w:rPr>
          <w:color w:val="231F20"/>
          <w:spacing w:val="-10"/>
        </w:rPr>
        <w:t> </w:t>
      </w:r>
      <w:r>
        <w:rPr>
          <w:color w:val="231F20"/>
        </w:rPr>
        <w:t>that</w:t>
      </w:r>
      <w:r>
        <w:rPr>
          <w:color w:val="231F20"/>
          <w:spacing w:val="-10"/>
        </w:rPr>
        <w:t> </w:t>
      </w:r>
      <w:r>
        <w:rPr>
          <w:color w:val="231F20"/>
        </w:rPr>
        <w:t>they</w:t>
      </w:r>
      <w:r>
        <w:rPr>
          <w:color w:val="231F20"/>
          <w:spacing w:val="-10"/>
        </w:rPr>
        <w:t> </w:t>
      </w:r>
      <w:r>
        <w:rPr>
          <w:color w:val="231F20"/>
        </w:rPr>
        <w:t>did and 37% (66) did not, leaving 12% (22) not sure about this.</w:t>
      </w:r>
    </w:p>
    <w:p>
      <w:pPr>
        <w:pStyle w:val="BodyText"/>
        <w:spacing w:before="8"/>
        <w:rPr>
          <w:sz w:val="26"/>
        </w:rPr>
      </w:pPr>
    </w:p>
    <w:p>
      <w:pPr>
        <w:pStyle w:val="BodyText"/>
        <w:spacing w:line="264" w:lineRule="auto"/>
        <w:ind w:left="793" w:right="191"/>
      </w:pPr>
      <w:r>
        <w:rPr>
          <w:color w:val="231F20"/>
          <w:w w:val="105"/>
        </w:rPr>
        <w:t>Figure 2: Children with Individual Education Plan in place in the Early Childhood Education and Care </w:t>
      </w:r>
      <w:r>
        <w:rPr>
          <w:color w:val="231F20"/>
          <w:w w:val="105"/>
        </w:rPr>
        <w:t>setting</w:t>
      </w:r>
    </w:p>
    <w:p>
      <w:pPr>
        <w:spacing w:before="143"/>
        <w:ind w:left="804"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32"/>
        <w:ind w:left="793" w:right="0" w:firstLine="0"/>
        <w:jc w:val="left"/>
        <w:rPr>
          <w:sz w:val="20"/>
        </w:rPr>
      </w:pPr>
      <w:r>
        <w:rPr/>
        <w:pict>
          <v:group style="position:absolute;margin-left:71.088303pt;margin-top:21.350891pt;width:211.9pt;height:150.35pt;mso-position-horizontal-relative:page;mso-position-vertical-relative:paragraph;z-index:15748096" id="docshapegroup126" coordorigin="1422,427" coordsize="4238,3007">
            <v:shape style="position:absolute;left:1422;top:700;width:4237;height:2276" id="docshape127" coordorigin="1422,700" coordsize="4237,2276" path="m1422,2975l1733,2975m2524,2975l3145,2975m1422,2520l1733,2520m2524,2520l3145,2520m1422,2065l1733,2065m2524,2065l3145,2065m1422,1610l1733,1610m2524,1610l3145,1610m1422,1155l1733,1155m2524,1155l3145,1155m1422,700l1733,700m2524,700l5659,700e" filled="false" stroked="true" strokeweight=".4pt" strokecolor="#a7a9ac">
              <v:path arrowok="t"/>
              <v:stroke dashstyle="solid"/>
            </v:shape>
            <v:rect style="position:absolute;left:1733;top:427;width:791;height:3004" id="docshape128" filled="true" fillcolor="#f89c3e" stroked="false">
              <v:fill type="solid"/>
            </v:rect>
            <v:shape style="position:absolute;left:3936;top:1155;width:1723;height:1821" id="docshape129" coordorigin="3936,1155" coordsize="1723,1821" path="m3936,2975l4557,2975m3936,2520l4557,2520m3936,2065l5659,2065m3936,1610l5659,1610m3936,1155l5659,1155e" filled="false" stroked="true" strokeweight=".4pt" strokecolor="#a7a9ac">
              <v:path arrowok="t"/>
              <v:stroke dashstyle="solid"/>
            </v:shape>
            <v:rect style="position:absolute;left:3145;top:927;width:791;height:2503" id="docshape130" filled="true" fillcolor="#f89c3e" stroked="false">
              <v:fill type="solid"/>
            </v:rect>
            <v:shape style="position:absolute;left:5348;top:2520;width:311;height:456" id="docshape131" coordorigin="5348,2520" coordsize="311,456" path="m5348,2975l5659,2975m5348,2520l5659,2520e" filled="false" stroked="true" strokeweight=".4pt" strokecolor="#a7a9ac">
              <v:path arrowok="t"/>
              <v:stroke dashstyle="solid"/>
            </v:shape>
            <v:rect style="position:absolute;left:4557;top:2429;width:791;height:1002" id="docshape132" filled="true" fillcolor="#f89c3e" stroked="false">
              <v:fill type="solid"/>
            </v:rect>
            <v:line style="position:absolute" from="1422,3429" to="5659,3429" stroked="true" strokeweight=".4pt" strokecolor="#231f20">
              <v:stroke dashstyle="solid"/>
            </v:line>
            <w10:wrap type="none"/>
          </v:group>
        </w:pict>
      </w:r>
      <w:r>
        <w:rPr/>
        <w:pict>
          <v:line style="position:absolute;mso-position-horizontal-relative:page;mso-position-vertical-relative:paragraph;z-index:15748608" from="71.122498pt,12.249891pt" to="282.942498pt,12.249891pt" stroked="true" strokeweight=".4pt" strokecolor="#a7a9ac">
            <v:stroke dashstyle="solid"/>
            <w10:wrap type="none"/>
          </v:line>
        </w:pict>
      </w:r>
      <w:r>
        <w:rPr>
          <w:color w:val="231F20"/>
          <w:spacing w:val="-5"/>
          <w:sz w:val="20"/>
        </w:rPr>
        <w:t>70</w:t>
      </w:r>
    </w:p>
    <w:p>
      <w:pPr>
        <w:spacing w:before="225"/>
        <w:ind w:left="793" w:right="0" w:firstLine="0"/>
        <w:jc w:val="left"/>
        <w:rPr>
          <w:sz w:val="20"/>
        </w:rPr>
      </w:pPr>
      <w:r>
        <w:rPr>
          <w:color w:val="231F20"/>
          <w:spacing w:val="-5"/>
          <w:sz w:val="20"/>
        </w:rPr>
        <w:t>60</w:t>
      </w:r>
    </w:p>
    <w:p>
      <w:pPr>
        <w:spacing w:before="225"/>
        <w:ind w:left="793" w:right="0" w:firstLine="0"/>
        <w:jc w:val="left"/>
        <w:rPr>
          <w:sz w:val="20"/>
        </w:rPr>
      </w:pPr>
      <w:r>
        <w:rPr>
          <w:color w:val="231F20"/>
          <w:spacing w:val="-5"/>
          <w:sz w:val="20"/>
        </w:rPr>
        <w:t>50</w:t>
      </w:r>
    </w:p>
    <w:p>
      <w:pPr>
        <w:spacing w:before="225"/>
        <w:ind w:left="793" w:right="0" w:firstLine="0"/>
        <w:jc w:val="left"/>
        <w:rPr>
          <w:sz w:val="20"/>
        </w:rPr>
      </w:pPr>
      <w:r>
        <w:rPr>
          <w:color w:val="231F20"/>
          <w:spacing w:val="-5"/>
          <w:sz w:val="20"/>
        </w:rPr>
        <w:t>40</w:t>
      </w:r>
    </w:p>
    <w:p>
      <w:pPr>
        <w:spacing w:before="225"/>
        <w:ind w:left="793" w:right="0" w:firstLine="0"/>
        <w:jc w:val="left"/>
        <w:rPr>
          <w:sz w:val="20"/>
        </w:rPr>
      </w:pPr>
      <w:r>
        <w:rPr>
          <w:color w:val="231F20"/>
          <w:spacing w:val="-5"/>
          <w:sz w:val="20"/>
        </w:rPr>
        <w:t>30</w:t>
      </w:r>
    </w:p>
    <w:p>
      <w:pPr>
        <w:spacing w:before="225"/>
        <w:ind w:left="793" w:right="0" w:firstLine="0"/>
        <w:jc w:val="left"/>
        <w:rPr>
          <w:sz w:val="20"/>
        </w:rPr>
      </w:pPr>
      <w:r>
        <w:rPr>
          <w:color w:val="231F20"/>
          <w:spacing w:val="-5"/>
          <w:sz w:val="20"/>
        </w:rPr>
        <w:t>20</w:t>
      </w:r>
    </w:p>
    <w:p>
      <w:pPr>
        <w:spacing w:before="225"/>
        <w:ind w:left="793" w:right="0" w:firstLine="0"/>
        <w:jc w:val="left"/>
        <w:rPr>
          <w:sz w:val="20"/>
        </w:rPr>
      </w:pPr>
      <w:r>
        <w:rPr>
          <w:color w:val="231F20"/>
          <w:spacing w:val="-5"/>
          <w:sz w:val="20"/>
        </w:rPr>
        <w:t>10</w:t>
      </w:r>
    </w:p>
    <w:p>
      <w:pPr>
        <w:spacing w:line="169" w:lineRule="exact" w:before="225"/>
        <w:ind w:left="905" w:right="0" w:firstLine="0"/>
        <w:jc w:val="left"/>
        <w:rPr>
          <w:sz w:val="20"/>
        </w:rPr>
      </w:pPr>
      <w:r>
        <w:rPr>
          <w:color w:val="231F20"/>
          <w:w w:val="99"/>
          <w:sz w:val="20"/>
        </w:rPr>
        <w:t>0</w:t>
      </w:r>
    </w:p>
    <w:p>
      <w:pPr>
        <w:pStyle w:val="BodyText"/>
        <w:spacing w:line="264" w:lineRule="auto" w:before="112"/>
        <w:ind w:left="498" w:right="835"/>
      </w:pPr>
      <w:r>
        <w:rPr/>
        <w:br w:type="column"/>
      </w:r>
      <w:r>
        <w:rPr>
          <w:color w:val="231F20"/>
        </w:rPr>
        <w:t>Other respondents explained that they had also</w:t>
      </w:r>
      <w:r>
        <w:rPr>
          <w:color w:val="231F20"/>
          <w:spacing w:val="-4"/>
        </w:rPr>
        <w:t> </w:t>
      </w:r>
      <w:r>
        <w:rPr>
          <w:color w:val="231F20"/>
        </w:rPr>
        <w:t>tried</w:t>
      </w:r>
      <w:r>
        <w:rPr>
          <w:color w:val="231F20"/>
          <w:spacing w:val="-4"/>
        </w:rPr>
        <w:t> </w:t>
      </w:r>
      <w:r>
        <w:rPr>
          <w:color w:val="231F20"/>
        </w:rPr>
        <w:t>to</w:t>
      </w:r>
      <w:r>
        <w:rPr>
          <w:color w:val="231F20"/>
          <w:spacing w:val="-4"/>
        </w:rPr>
        <w:t> </w:t>
      </w:r>
      <w:r>
        <w:rPr>
          <w:color w:val="231F20"/>
        </w:rPr>
        <w:t>get</w:t>
      </w:r>
      <w:r>
        <w:rPr>
          <w:color w:val="231F20"/>
          <w:spacing w:val="-4"/>
        </w:rPr>
        <w:t> </w:t>
      </w:r>
      <w:r>
        <w:rPr>
          <w:color w:val="231F20"/>
        </w:rPr>
        <w:t>support</w:t>
      </w:r>
      <w:r>
        <w:rPr>
          <w:color w:val="231F20"/>
          <w:spacing w:val="-4"/>
        </w:rPr>
        <w:t> </w:t>
      </w:r>
      <w:r>
        <w:rPr>
          <w:color w:val="231F20"/>
        </w:rPr>
        <w:t>or</w:t>
      </w:r>
      <w:r>
        <w:rPr>
          <w:color w:val="231F20"/>
          <w:spacing w:val="-4"/>
        </w:rPr>
        <w:t> </w:t>
      </w:r>
      <w:r>
        <w:rPr>
          <w:color w:val="231F20"/>
        </w:rPr>
        <w:t>apply</w:t>
      </w:r>
      <w:r>
        <w:rPr>
          <w:color w:val="231F20"/>
          <w:spacing w:val="-4"/>
        </w:rPr>
        <w:t> </w:t>
      </w:r>
      <w:r>
        <w:rPr>
          <w:color w:val="231F20"/>
        </w:rPr>
        <w:t>for</w:t>
      </w:r>
      <w:r>
        <w:rPr>
          <w:color w:val="231F20"/>
          <w:spacing w:val="-4"/>
        </w:rPr>
        <w:t> </w:t>
      </w:r>
      <w:r>
        <w:rPr>
          <w:color w:val="231F20"/>
        </w:rPr>
        <w:t>funding but had not been supported:</w:t>
      </w:r>
    </w:p>
    <w:p>
      <w:pPr>
        <w:spacing w:line="264" w:lineRule="auto" w:before="125"/>
        <w:ind w:left="498" w:right="835" w:firstLine="0"/>
        <w:jc w:val="left"/>
        <w:rPr>
          <w:i/>
          <w:sz w:val="23"/>
        </w:rPr>
      </w:pPr>
      <w:r>
        <w:rPr>
          <w:i/>
          <w:color w:val="00673E"/>
          <w:sz w:val="23"/>
        </w:rPr>
        <w:t>“Centre refuses to complete and provide</w:t>
      </w:r>
      <w:r>
        <w:rPr>
          <w:i/>
          <w:color w:val="00673E"/>
          <w:sz w:val="23"/>
        </w:rPr>
        <w:t> IEP or apply for funding. This is her third long daycare centre and we’ve had the same experience and excuses at all </w:t>
      </w:r>
      <w:r>
        <w:rPr>
          <w:i/>
          <w:color w:val="00673E"/>
          <w:sz w:val="23"/>
        </w:rPr>
        <w:t>three”.</w:t>
      </w:r>
    </w:p>
    <w:p>
      <w:pPr>
        <w:pStyle w:val="BodyText"/>
        <w:spacing w:before="3"/>
        <w:rPr>
          <w:i/>
          <w:sz w:val="24"/>
        </w:rPr>
      </w:pPr>
    </w:p>
    <w:p>
      <w:pPr>
        <w:pStyle w:val="BodyText"/>
        <w:spacing w:line="264" w:lineRule="auto"/>
        <w:ind w:left="498" w:right="1125"/>
      </w:pPr>
      <w:r>
        <w:rPr>
          <w:color w:val="231F20"/>
        </w:rPr>
        <w:t>For some respondents they had been told</w:t>
      </w:r>
      <w:r>
        <w:rPr>
          <w:color w:val="231F20"/>
          <w:spacing w:val="-8"/>
        </w:rPr>
        <w:t> </w:t>
      </w:r>
      <w:r>
        <w:rPr>
          <w:color w:val="231F20"/>
        </w:rPr>
        <w:t>that</w:t>
      </w:r>
      <w:r>
        <w:rPr>
          <w:color w:val="231F20"/>
          <w:spacing w:val="-8"/>
        </w:rPr>
        <w:t> </w:t>
      </w:r>
      <w:r>
        <w:rPr>
          <w:color w:val="231F20"/>
        </w:rPr>
        <w:t>their</w:t>
      </w:r>
      <w:r>
        <w:rPr>
          <w:color w:val="231F20"/>
          <w:spacing w:val="-8"/>
        </w:rPr>
        <w:t> </w:t>
      </w:r>
      <w:r>
        <w:rPr>
          <w:color w:val="231F20"/>
        </w:rPr>
        <w:t>child</w:t>
      </w:r>
      <w:r>
        <w:rPr>
          <w:color w:val="231F20"/>
          <w:spacing w:val="-8"/>
        </w:rPr>
        <w:t> </w:t>
      </w:r>
      <w:r>
        <w:rPr>
          <w:color w:val="231F20"/>
        </w:rPr>
        <w:t>was</w:t>
      </w:r>
      <w:r>
        <w:rPr>
          <w:color w:val="231F20"/>
          <w:spacing w:val="-8"/>
        </w:rPr>
        <w:t> </w:t>
      </w:r>
      <w:r>
        <w:rPr>
          <w:color w:val="231F20"/>
        </w:rPr>
        <w:t>not</w:t>
      </w:r>
      <w:r>
        <w:rPr>
          <w:color w:val="231F20"/>
          <w:spacing w:val="-8"/>
        </w:rPr>
        <w:t> </w:t>
      </w:r>
      <w:r>
        <w:rPr>
          <w:color w:val="231F20"/>
        </w:rPr>
        <w:t>eligible</w:t>
      </w:r>
      <w:r>
        <w:rPr>
          <w:color w:val="231F20"/>
          <w:spacing w:val="-8"/>
        </w:rPr>
        <w:t> </w:t>
      </w:r>
      <w:r>
        <w:rPr>
          <w:color w:val="231F20"/>
        </w:rPr>
        <w:t>for</w:t>
      </w:r>
      <w:r>
        <w:rPr>
          <w:color w:val="231F20"/>
          <w:spacing w:val="-8"/>
        </w:rPr>
        <w:t> </w:t>
      </w:r>
      <w:r>
        <w:rPr>
          <w:color w:val="231F20"/>
        </w:rPr>
        <w:t>an IEP because they did not have a formal disability diagnosis:</w:t>
      </w:r>
    </w:p>
    <w:p>
      <w:pPr>
        <w:spacing w:line="264" w:lineRule="auto" w:before="124"/>
        <w:ind w:left="498" w:right="1176" w:firstLine="0"/>
        <w:jc w:val="left"/>
        <w:rPr>
          <w:i/>
          <w:sz w:val="23"/>
        </w:rPr>
      </w:pPr>
      <w:r>
        <w:rPr>
          <w:i/>
          <w:color w:val="00673E"/>
          <w:sz w:val="23"/>
        </w:rPr>
        <w:t>“We have been told that he does not</w:t>
      </w:r>
      <w:r>
        <w:rPr>
          <w:i/>
          <w:color w:val="00673E"/>
          <w:sz w:val="23"/>
        </w:rPr>
        <w:t> qualify for an IEP because he does not have a formal diagnosis (but does </w:t>
      </w:r>
      <w:r>
        <w:rPr>
          <w:i/>
          <w:color w:val="00673E"/>
          <w:sz w:val="23"/>
        </w:rPr>
        <w:t>have a NDIS plan)”.</w:t>
      </w:r>
    </w:p>
    <w:p>
      <w:pPr>
        <w:pStyle w:val="BodyText"/>
        <w:spacing w:before="4"/>
        <w:rPr>
          <w:i/>
          <w:sz w:val="24"/>
        </w:rPr>
      </w:pPr>
    </w:p>
    <w:p>
      <w:pPr>
        <w:pStyle w:val="BodyText"/>
        <w:spacing w:line="264" w:lineRule="auto"/>
        <w:ind w:left="498" w:right="900"/>
      </w:pPr>
      <w:r>
        <w:rPr>
          <w:color w:val="231F20"/>
        </w:rPr>
        <w:t>In this case it is striking that the facility had denied the respondent’s request despite the</w:t>
      </w:r>
      <w:r>
        <w:rPr>
          <w:color w:val="231F20"/>
          <w:spacing w:val="-15"/>
        </w:rPr>
        <w:t> </w:t>
      </w:r>
      <w:r>
        <w:rPr>
          <w:color w:val="231F20"/>
        </w:rPr>
        <w:t>child</w:t>
      </w:r>
      <w:r>
        <w:rPr>
          <w:color w:val="231F20"/>
          <w:spacing w:val="-15"/>
        </w:rPr>
        <w:t> </w:t>
      </w:r>
      <w:r>
        <w:rPr>
          <w:color w:val="231F20"/>
        </w:rPr>
        <w:t>having</w:t>
      </w:r>
      <w:r>
        <w:rPr>
          <w:color w:val="231F20"/>
          <w:spacing w:val="-15"/>
        </w:rPr>
        <w:t> </w:t>
      </w:r>
      <w:r>
        <w:rPr>
          <w:color w:val="231F20"/>
        </w:rPr>
        <w:t>an</w:t>
      </w:r>
      <w:r>
        <w:rPr>
          <w:color w:val="231F20"/>
          <w:spacing w:val="-15"/>
        </w:rPr>
        <w:t> </w:t>
      </w:r>
      <w:r>
        <w:rPr>
          <w:color w:val="231F20"/>
        </w:rPr>
        <w:t>NDIS</w:t>
      </w:r>
      <w:r>
        <w:rPr>
          <w:color w:val="231F20"/>
          <w:spacing w:val="-15"/>
        </w:rPr>
        <w:t> </w:t>
      </w:r>
      <w:r>
        <w:rPr>
          <w:color w:val="231F20"/>
        </w:rPr>
        <w:t>plan</w:t>
      </w:r>
      <w:r>
        <w:rPr>
          <w:color w:val="231F20"/>
          <w:spacing w:val="-15"/>
        </w:rPr>
        <w:t> </w:t>
      </w:r>
      <w:r>
        <w:rPr>
          <w:color w:val="231F20"/>
        </w:rPr>
        <w:t>and</w:t>
      </w:r>
      <w:r>
        <w:rPr>
          <w:color w:val="231F20"/>
          <w:spacing w:val="-15"/>
        </w:rPr>
        <w:t> </w:t>
      </w:r>
      <w:r>
        <w:rPr>
          <w:color w:val="231F20"/>
        </w:rPr>
        <w:t>therefore having</w:t>
      </w:r>
      <w:r>
        <w:rPr>
          <w:color w:val="231F20"/>
          <w:spacing w:val="-11"/>
        </w:rPr>
        <w:t> </w:t>
      </w:r>
      <w:r>
        <w:rPr>
          <w:color w:val="231F20"/>
        </w:rPr>
        <w:t>met</w:t>
      </w:r>
      <w:r>
        <w:rPr>
          <w:color w:val="231F20"/>
          <w:spacing w:val="-11"/>
        </w:rPr>
        <w:t> </w:t>
      </w:r>
      <w:r>
        <w:rPr>
          <w:color w:val="231F20"/>
        </w:rPr>
        <w:t>the</w:t>
      </w:r>
      <w:r>
        <w:rPr>
          <w:color w:val="231F20"/>
          <w:spacing w:val="-11"/>
        </w:rPr>
        <w:t> </w:t>
      </w:r>
      <w:r>
        <w:rPr>
          <w:color w:val="231F20"/>
        </w:rPr>
        <w:t>criteria</w:t>
      </w:r>
      <w:r>
        <w:rPr>
          <w:color w:val="231F20"/>
          <w:spacing w:val="-11"/>
        </w:rPr>
        <w:t> </w:t>
      </w:r>
      <w:r>
        <w:rPr>
          <w:color w:val="231F20"/>
        </w:rPr>
        <w:t>of</w:t>
      </w:r>
      <w:r>
        <w:rPr>
          <w:color w:val="231F20"/>
          <w:spacing w:val="-11"/>
        </w:rPr>
        <w:t> </w:t>
      </w:r>
      <w:r>
        <w:rPr>
          <w:color w:val="231F20"/>
        </w:rPr>
        <w:t>demonstrating</w:t>
      </w:r>
      <w:r>
        <w:rPr>
          <w:color w:val="231F20"/>
          <w:spacing w:val="-11"/>
        </w:rPr>
        <w:t> </w:t>
      </w:r>
      <w:r>
        <w:rPr>
          <w:color w:val="231F20"/>
        </w:rPr>
        <w:t>the need for reasonable adjustments.</w:t>
      </w:r>
    </w:p>
    <w:p>
      <w:pPr>
        <w:pStyle w:val="BodyText"/>
        <w:spacing w:line="264" w:lineRule="auto" w:before="194"/>
        <w:ind w:left="498" w:right="835"/>
      </w:pPr>
      <w:r>
        <w:rPr>
          <w:color w:val="231F20"/>
        </w:rPr>
        <w:t>A number of respondents felt that there is not enough funding or support to help early childhood</w:t>
      </w:r>
      <w:r>
        <w:rPr>
          <w:color w:val="231F20"/>
          <w:spacing w:val="-2"/>
        </w:rPr>
        <w:t> </w:t>
      </w:r>
      <w:r>
        <w:rPr>
          <w:color w:val="231F20"/>
        </w:rPr>
        <w:t>and</w:t>
      </w:r>
      <w:r>
        <w:rPr>
          <w:color w:val="231F20"/>
          <w:spacing w:val="-2"/>
        </w:rPr>
        <w:t> </w:t>
      </w:r>
      <w:r>
        <w:rPr>
          <w:color w:val="231F20"/>
        </w:rPr>
        <w:t>care</w:t>
      </w:r>
      <w:r>
        <w:rPr>
          <w:color w:val="231F20"/>
          <w:spacing w:val="-1"/>
        </w:rPr>
        <w:t> </w:t>
      </w:r>
      <w:r>
        <w:rPr>
          <w:color w:val="231F20"/>
        </w:rPr>
        <w:t>settings</w:t>
      </w:r>
      <w:r>
        <w:rPr>
          <w:color w:val="231F20"/>
          <w:spacing w:val="-2"/>
        </w:rPr>
        <w:t> </w:t>
      </w:r>
      <w:r>
        <w:rPr>
          <w:color w:val="231F20"/>
        </w:rPr>
        <w:t>to</w:t>
      </w:r>
      <w:r>
        <w:rPr>
          <w:color w:val="231F20"/>
          <w:spacing w:val="-1"/>
        </w:rPr>
        <w:t> </w:t>
      </w:r>
      <w:r>
        <w:rPr>
          <w:color w:val="231F20"/>
        </w:rPr>
        <w:t>do</w:t>
      </w:r>
      <w:r>
        <w:rPr>
          <w:color w:val="231F20"/>
          <w:spacing w:val="-2"/>
        </w:rPr>
        <w:t> </w:t>
      </w:r>
      <w:r>
        <w:rPr>
          <w:color w:val="231F20"/>
        </w:rPr>
        <w:t>this</w:t>
      </w:r>
      <w:r>
        <w:rPr>
          <w:color w:val="231F20"/>
          <w:spacing w:val="-2"/>
        </w:rPr>
        <w:t> </w:t>
      </w:r>
      <w:r>
        <w:rPr>
          <w:color w:val="231F20"/>
          <w:spacing w:val="-2"/>
        </w:rPr>
        <w:t>work.</w:t>
      </w:r>
    </w:p>
    <w:p>
      <w:pPr>
        <w:pStyle w:val="BodyText"/>
        <w:spacing w:line="219" w:lineRule="exact" w:before="195"/>
        <w:ind w:left="498"/>
      </w:pPr>
      <w:r>
        <w:rPr>
          <w:color w:val="231F20"/>
        </w:rPr>
        <w:t>Others</w:t>
      </w:r>
      <w:r>
        <w:rPr>
          <w:color w:val="231F20"/>
          <w:spacing w:val="-10"/>
        </w:rPr>
        <w:t> </w:t>
      </w:r>
      <w:r>
        <w:rPr>
          <w:color w:val="231F20"/>
        </w:rPr>
        <w:t>were</w:t>
      </w:r>
      <w:r>
        <w:rPr>
          <w:color w:val="231F20"/>
          <w:spacing w:val="-10"/>
        </w:rPr>
        <w:t> </w:t>
      </w:r>
      <w:r>
        <w:rPr>
          <w:color w:val="231F20"/>
        </w:rPr>
        <w:t>surprised</w:t>
      </w:r>
      <w:r>
        <w:rPr>
          <w:color w:val="231F20"/>
          <w:spacing w:val="-10"/>
        </w:rPr>
        <w:t> </w:t>
      </w:r>
      <w:r>
        <w:rPr>
          <w:color w:val="231F20"/>
        </w:rPr>
        <w:t>by</w:t>
      </w:r>
      <w:r>
        <w:rPr>
          <w:color w:val="231F20"/>
          <w:spacing w:val="-10"/>
        </w:rPr>
        <w:t> </w:t>
      </w:r>
      <w:r>
        <w:rPr>
          <w:color w:val="231F20"/>
        </w:rPr>
        <w:t>this</w:t>
      </w:r>
      <w:r>
        <w:rPr>
          <w:color w:val="231F20"/>
          <w:spacing w:val="-10"/>
        </w:rPr>
        <w:t> </w:t>
      </w:r>
      <w:r>
        <w:rPr>
          <w:color w:val="231F20"/>
          <w:spacing w:val="-2"/>
        </w:rPr>
        <w:t>question</w:t>
      </w:r>
    </w:p>
    <w:p>
      <w:pPr>
        <w:spacing w:after="0" w:line="219" w:lineRule="exact"/>
        <w:sectPr>
          <w:type w:val="continuous"/>
          <w:pgSz w:w="11910" w:h="16840"/>
          <w:pgMar w:header="0" w:footer="533" w:top="460" w:bottom="280" w:left="340" w:right="460"/>
          <w:cols w:num="2" w:equalWidth="0">
            <w:col w:w="5273" w:space="40"/>
            <w:col w:w="5797"/>
          </w:cols>
        </w:sectPr>
      </w:pPr>
    </w:p>
    <w:p>
      <w:pPr>
        <w:tabs>
          <w:tab w:pos="3071" w:val="left" w:leader="none"/>
        </w:tabs>
        <w:spacing w:before="39"/>
        <w:ind w:left="1674" w:right="0" w:firstLine="0"/>
        <w:jc w:val="left"/>
        <w:rPr>
          <w:sz w:val="17"/>
        </w:rPr>
      </w:pPr>
      <w:r>
        <w:rPr>
          <w:color w:val="231F20"/>
          <w:spacing w:val="-5"/>
          <w:sz w:val="17"/>
        </w:rPr>
        <w:t>No</w:t>
      </w:r>
      <w:r>
        <w:rPr>
          <w:color w:val="231F20"/>
          <w:sz w:val="17"/>
        </w:rPr>
        <w:tab/>
      </w:r>
      <w:r>
        <w:rPr>
          <w:color w:val="231F20"/>
          <w:spacing w:val="-16"/>
          <w:sz w:val="17"/>
        </w:rPr>
        <w:t>Yes</w:t>
      </w:r>
    </w:p>
    <w:p>
      <w:pPr>
        <w:spacing w:before="39"/>
        <w:ind w:left="829" w:right="0" w:firstLine="0"/>
        <w:jc w:val="left"/>
        <w:rPr>
          <w:sz w:val="17"/>
        </w:rPr>
      </w:pPr>
      <w:r>
        <w:rPr/>
        <w:br w:type="column"/>
      </w:r>
      <w:r>
        <w:rPr>
          <w:color w:val="231F20"/>
          <w:sz w:val="17"/>
        </w:rPr>
        <w:t>Don’t</w:t>
      </w:r>
      <w:r>
        <w:rPr>
          <w:color w:val="231F20"/>
          <w:spacing w:val="-5"/>
          <w:sz w:val="17"/>
        </w:rPr>
        <w:t> </w:t>
      </w:r>
      <w:r>
        <w:rPr>
          <w:color w:val="231F20"/>
          <w:spacing w:val="-4"/>
          <w:sz w:val="17"/>
        </w:rPr>
        <w:t>know</w:t>
      </w:r>
    </w:p>
    <w:p>
      <w:pPr>
        <w:pStyle w:val="BodyText"/>
        <w:spacing w:line="264" w:lineRule="auto" w:before="67"/>
        <w:ind w:left="731" w:right="892"/>
      </w:pPr>
      <w:r>
        <w:rPr/>
        <w:br w:type="column"/>
      </w:r>
      <w:r>
        <w:rPr>
          <w:color w:val="231F20"/>
        </w:rPr>
        <w:t>because</w:t>
      </w:r>
      <w:r>
        <w:rPr>
          <w:color w:val="231F20"/>
          <w:spacing w:val="-7"/>
        </w:rPr>
        <w:t> </w:t>
      </w:r>
      <w:r>
        <w:rPr>
          <w:color w:val="231F20"/>
        </w:rPr>
        <w:t>they</w:t>
      </w:r>
      <w:r>
        <w:rPr>
          <w:color w:val="231F20"/>
          <w:spacing w:val="-7"/>
        </w:rPr>
        <w:t> </w:t>
      </w:r>
      <w:r>
        <w:rPr>
          <w:color w:val="231F20"/>
        </w:rPr>
        <w:t>did</w:t>
      </w:r>
      <w:r>
        <w:rPr>
          <w:color w:val="231F20"/>
          <w:spacing w:val="-7"/>
        </w:rPr>
        <w:t> </w:t>
      </w:r>
      <w:r>
        <w:rPr>
          <w:color w:val="231F20"/>
        </w:rPr>
        <w:t>not</w:t>
      </w:r>
      <w:r>
        <w:rPr>
          <w:color w:val="231F20"/>
          <w:spacing w:val="-7"/>
        </w:rPr>
        <w:t> </w:t>
      </w:r>
      <w:r>
        <w:rPr>
          <w:color w:val="231F20"/>
        </w:rPr>
        <w:t>know</w:t>
      </w:r>
      <w:r>
        <w:rPr>
          <w:color w:val="231F20"/>
          <w:spacing w:val="-7"/>
        </w:rPr>
        <w:t> </w:t>
      </w:r>
      <w:r>
        <w:rPr>
          <w:color w:val="231F20"/>
        </w:rPr>
        <w:t>they</w:t>
      </w:r>
      <w:r>
        <w:rPr>
          <w:color w:val="231F20"/>
          <w:spacing w:val="-7"/>
        </w:rPr>
        <w:t> </w:t>
      </w:r>
      <w:r>
        <w:rPr>
          <w:color w:val="231F20"/>
        </w:rPr>
        <w:t>were</w:t>
      </w:r>
      <w:r>
        <w:rPr>
          <w:color w:val="231F20"/>
          <w:spacing w:val="-7"/>
        </w:rPr>
        <w:t> </w:t>
      </w:r>
      <w:r>
        <w:rPr>
          <w:color w:val="231F20"/>
        </w:rPr>
        <w:t>able to get an IEP prior to their child attending</w:t>
      </w:r>
    </w:p>
    <w:p>
      <w:pPr>
        <w:spacing w:after="0" w:line="264" w:lineRule="auto"/>
        <w:sectPr>
          <w:type w:val="continuous"/>
          <w:pgSz w:w="11910" w:h="16840"/>
          <w:pgMar w:header="0" w:footer="533" w:top="460" w:bottom="280" w:left="340" w:right="460"/>
          <w:cols w:num="3" w:equalWidth="0">
            <w:col w:w="3330" w:space="40"/>
            <w:col w:w="1671" w:space="39"/>
            <w:col w:w="6030"/>
          </w:cols>
        </w:sectPr>
      </w:pPr>
    </w:p>
    <w:p>
      <w:pPr>
        <w:pStyle w:val="BodyText"/>
        <w:spacing w:line="261" w:lineRule="auto" w:before="4"/>
        <w:ind w:left="793"/>
      </w:pPr>
      <w:r>
        <w:rPr/>
        <w:pict>
          <v:group style="position:absolute;margin-left:0pt;margin-top:.000015pt;width:595.3pt;height:76.9pt;mso-position-horizontal-relative:page;mso-position-vertical-relative:page;z-index:15747584" id="docshapegroup133" coordorigin="0,0" coordsize="11906,1538">
            <v:rect style="position:absolute;left:0;top:0;width:11906;height:1432" id="docshape134" filled="true" fillcolor="#ebebec" stroked="false">
              <v:fill type="solid"/>
            </v:rect>
            <v:shape style="position:absolute;left:524;top:432;width:1106;height:1106" id="docshape135"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810;top:714;width:349;height:495" id="docshape136" coordorigin="811,714" coordsize="349,495" path="m924,1209l811,1147,1046,714,1159,776,924,1209xe" filled="false" stroked="true" strokeweight=".845pt" strokecolor="#ffffff">
              <v:path arrowok="t"/>
              <v:stroke dashstyle="solid"/>
            </v:shape>
            <v:shape style="position:absolute;left:1021;top:637;width:180;height:251" type="#_x0000_t75" id="docshape137" stroked="false">
              <v:imagedata r:id="rId40" o:title=""/>
            </v:shape>
            <v:shape style="position:absolute;left:810;top:1140;width:533;height:136" id="docshape138" coordorigin="811,1141" coordsize="533,136" path="m811,1147l816,1276,924,1209,811,1147xm819,1276l1344,1276m1086,1209l1344,1209m1086,1141l1344,1141e" filled="false" stroked="true" strokeweight=".845pt" strokecolor="#ffffff">
              <v:path arrowok="t"/>
              <v:stroke dashstyle="solid"/>
            </v:shape>
            <v:shape style="position:absolute;left:0;top:0;width:11906;height:1538" type="#_x0000_t202" id="docshape139" filled="false" stroked="false">
              <v:textbox inset="0,0,0,0">
                <w:txbxContent>
                  <w:p>
                    <w:pPr>
                      <w:spacing w:line="240" w:lineRule="auto" w:before="0"/>
                      <w:rPr>
                        <w:i/>
                        <w:sz w:val="40"/>
                      </w:rPr>
                    </w:pPr>
                  </w:p>
                  <w:p>
                    <w:pPr>
                      <w:spacing w:before="275"/>
                      <w:ind w:left="1899" w:right="0" w:firstLine="0"/>
                      <w:jc w:val="left"/>
                      <w:rPr>
                        <w:rFonts w:ascii="Century Gothic"/>
                        <w:b/>
                        <w:sz w:val="34"/>
                      </w:rPr>
                    </w:pPr>
                    <w:r>
                      <w:rPr>
                        <w:rFonts w:ascii="Century Gothic"/>
                        <w:b/>
                        <w:color w:val="3E454F"/>
                        <w:spacing w:val="-4"/>
                        <w:sz w:val="34"/>
                      </w:rPr>
                      <w:t>Individual Education</w:t>
                    </w:r>
                    <w:r>
                      <w:rPr>
                        <w:rFonts w:ascii="Century Gothic"/>
                        <w:b/>
                        <w:color w:val="3E454F"/>
                        <w:spacing w:val="-3"/>
                        <w:sz w:val="34"/>
                      </w:rPr>
                      <w:t> </w:t>
                    </w:r>
                    <w:r>
                      <w:rPr>
                        <w:rFonts w:ascii="Century Gothic"/>
                        <w:b/>
                        <w:color w:val="3E454F"/>
                        <w:spacing w:val="-4"/>
                        <w:sz w:val="34"/>
                      </w:rPr>
                      <w:t>Plans</w:t>
                    </w:r>
                  </w:p>
                </w:txbxContent>
              </v:textbox>
              <w10:wrap type="none"/>
            </v:shape>
            <w10:wrap type="none"/>
          </v:group>
        </w:pict>
      </w:r>
      <w:r>
        <w:rPr>
          <w:rFonts w:ascii="Tahoma" w:hAnsi="Tahoma"/>
          <w:color w:val="231F20"/>
        </w:rPr>
        <w:t>We also offered a free text response for </w:t>
      </w:r>
      <w:r>
        <w:rPr>
          <w:color w:val="231F20"/>
        </w:rPr>
        <w:t>respondents to tell us about their child’s IEP experience. Some explained that they were in</w:t>
      </w:r>
      <w:r>
        <w:rPr>
          <w:color w:val="231F20"/>
          <w:spacing w:val="-6"/>
        </w:rPr>
        <w:t> </w:t>
      </w:r>
      <w:r>
        <w:rPr>
          <w:color w:val="231F20"/>
        </w:rPr>
        <w:t>the</w:t>
      </w:r>
      <w:r>
        <w:rPr>
          <w:color w:val="231F20"/>
          <w:spacing w:val="-6"/>
        </w:rPr>
        <w:t> </w:t>
      </w:r>
      <w:r>
        <w:rPr>
          <w:color w:val="231F20"/>
        </w:rPr>
        <w:t>process</w:t>
      </w:r>
      <w:r>
        <w:rPr>
          <w:color w:val="231F20"/>
          <w:spacing w:val="-6"/>
        </w:rPr>
        <w:t> </w:t>
      </w:r>
      <w:r>
        <w:rPr>
          <w:color w:val="231F20"/>
        </w:rPr>
        <w:t>of</w:t>
      </w:r>
      <w:r>
        <w:rPr>
          <w:color w:val="231F20"/>
          <w:spacing w:val="-6"/>
        </w:rPr>
        <w:t> </w:t>
      </w:r>
      <w:r>
        <w:rPr>
          <w:color w:val="231F20"/>
        </w:rPr>
        <w:t>getting</w:t>
      </w:r>
      <w:r>
        <w:rPr>
          <w:color w:val="231F20"/>
          <w:spacing w:val="-6"/>
        </w:rPr>
        <w:t> </w:t>
      </w:r>
      <w:r>
        <w:rPr>
          <w:color w:val="231F20"/>
        </w:rPr>
        <w:t>one</w:t>
      </w:r>
      <w:r>
        <w:rPr>
          <w:color w:val="231F20"/>
          <w:spacing w:val="-6"/>
        </w:rPr>
        <w:t> </w:t>
      </w:r>
      <w:r>
        <w:rPr>
          <w:color w:val="231F20"/>
        </w:rPr>
        <w:t>or</w:t>
      </w:r>
      <w:r>
        <w:rPr>
          <w:color w:val="231F20"/>
          <w:spacing w:val="-6"/>
        </w:rPr>
        <w:t> </w:t>
      </w:r>
      <w:r>
        <w:rPr>
          <w:color w:val="231F20"/>
        </w:rPr>
        <w:t>that</w:t>
      </w:r>
      <w:r>
        <w:rPr>
          <w:color w:val="231F20"/>
          <w:spacing w:val="-6"/>
        </w:rPr>
        <w:t> </w:t>
      </w:r>
      <w:r>
        <w:rPr>
          <w:color w:val="231F20"/>
        </w:rPr>
        <w:t>they</w:t>
      </w:r>
      <w:r>
        <w:rPr>
          <w:color w:val="231F20"/>
          <w:spacing w:val="-6"/>
        </w:rPr>
        <w:t> </w:t>
      </w:r>
      <w:r>
        <w:rPr>
          <w:color w:val="231F20"/>
        </w:rPr>
        <w:t>had </w:t>
      </w:r>
      <w:r>
        <w:rPr>
          <w:rFonts w:ascii="Tahoma" w:hAnsi="Tahoma"/>
          <w:color w:val="231F20"/>
        </w:rPr>
        <w:t>met with staff but were not sure if one had </w:t>
      </w:r>
      <w:r>
        <w:rPr>
          <w:color w:val="231F20"/>
        </w:rPr>
        <w:t>been completed. Others explained that they had struggled to get one because they weren’t believed. For example:</w:t>
      </w:r>
    </w:p>
    <w:p>
      <w:pPr>
        <w:spacing w:line="259" w:lineRule="auto" w:before="127"/>
        <w:ind w:left="793" w:right="525" w:firstLine="0"/>
        <w:jc w:val="both"/>
        <w:rPr>
          <w:i/>
          <w:sz w:val="23"/>
        </w:rPr>
      </w:pPr>
      <w:r>
        <w:rPr>
          <w:i/>
          <w:color w:val="00673E"/>
          <w:sz w:val="23"/>
        </w:rPr>
        <w:t>“No one would believe me there was </w:t>
      </w:r>
      <w:r>
        <w:rPr>
          <w:i/>
          <w:color w:val="00673E"/>
          <w:sz w:val="23"/>
        </w:rPr>
        <w:t>a</w:t>
      </w:r>
      <w:r>
        <w:rPr>
          <w:i/>
          <w:color w:val="00673E"/>
          <w:sz w:val="23"/>
        </w:rPr>
        <w:t> </w:t>
      </w:r>
      <w:r>
        <w:rPr>
          <w:rFonts w:ascii="Lucida Sans" w:hAnsi="Lucida Sans"/>
          <w:i/>
          <w:color w:val="00673E"/>
          <w:spacing w:val="-6"/>
          <w:sz w:val="23"/>
        </w:rPr>
        <w:t>problem,</w:t>
      </w:r>
      <w:r>
        <w:rPr>
          <w:rFonts w:ascii="Lucida Sans" w:hAnsi="Lucida Sans"/>
          <w:i/>
          <w:color w:val="00673E"/>
          <w:spacing w:val="-13"/>
          <w:sz w:val="23"/>
        </w:rPr>
        <w:t> </w:t>
      </w:r>
      <w:r>
        <w:rPr>
          <w:rFonts w:ascii="Lucida Sans" w:hAnsi="Lucida Sans"/>
          <w:i/>
          <w:color w:val="00673E"/>
          <w:spacing w:val="-6"/>
          <w:sz w:val="23"/>
        </w:rPr>
        <w:t>so</w:t>
      </w:r>
      <w:r>
        <w:rPr>
          <w:rFonts w:ascii="Lucida Sans" w:hAnsi="Lucida Sans"/>
          <w:i/>
          <w:color w:val="00673E"/>
          <w:spacing w:val="-12"/>
          <w:sz w:val="23"/>
        </w:rPr>
        <w:t> </w:t>
      </w:r>
      <w:r>
        <w:rPr>
          <w:rFonts w:ascii="Lucida Sans" w:hAnsi="Lucida Sans"/>
          <w:i/>
          <w:color w:val="00673E"/>
          <w:spacing w:val="-6"/>
          <w:sz w:val="23"/>
        </w:rPr>
        <w:t>I</w:t>
      </w:r>
      <w:r>
        <w:rPr>
          <w:rFonts w:ascii="Lucida Sans" w:hAnsi="Lucida Sans"/>
          <w:i/>
          <w:color w:val="00673E"/>
          <w:spacing w:val="-12"/>
          <w:sz w:val="23"/>
        </w:rPr>
        <w:t> </w:t>
      </w:r>
      <w:r>
        <w:rPr>
          <w:rFonts w:ascii="Lucida Sans" w:hAnsi="Lucida Sans"/>
          <w:i/>
          <w:color w:val="00673E"/>
          <w:spacing w:val="-6"/>
          <w:sz w:val="23"/>
        </w:rPr>
        <w:t>just</w:t>
      </w:r>
      <w:r>
        <w:rPr>
          <w:rFonts w:ascii="Lucida Sans" w:hAnsi="Lucida Sans"/>
          <w:i/>
          <w:color w:val="00673E"/>
          <w:spacing w:val="-12"/>
          <w:sz w:val="23"/>
        </w:rPr>
        <w:t> </w:t>
      </w:r>
      <w:r>
        <w:rPr>
          <w:rFonts w:ascii="Lucida Sans" w:hAnsi="Lucida Sans"/>
          <w:i/>
          <w:color w:val="00673E"/>
          <w:spacing w:val="-6"/>
          <w:sz w:val="23"/>
        </w:rPr>
        <w:t>got</w:t>
      </w:r>
      <w:r>
        <w:rPr>
          <w:rFonts w:ascii="Lucida Sans" w:hAnsi="Lucida Sans"/>
          <w:i/>
          <w:color w:val="00673E"/>
          <w:spacing w:val="-12"/>
          <w:sz w:val="23"/>
        </w:rPr>
        <w:t> </w:t>
      </w:r>
      <w:r>
        <w:rPr>
          <w:rFonts w:ascii="Lucida Sans" w:hAnsi="Lucida Sans"/>
          <w:i/>
          <w:color w:val="00673E"/>
          <w:spacing w:val="-6"/>
          <w:sz w:val="23"/>
        </w:rPr>
        <w:t>fobbed</w:t>
      </w:r>
      <w:r>
        <w:rPr>
          <w:rFonts w:ascii="Lucida Sans" w:hAnsi="Lucida Sans"/>
          <w:i/>
          <w:color w:val="00673E"/>
          <w:spacing w:val="-13"/>
          <w:sz w:val="23"/>
        </w:rPr>
        <w:t> </w:t>
      </w:r>
      <w:r>
        <w:rPr>
          <w:rFonts w:ascii="Lucida Sans" w:hAnsi="Lucida Sans"/>
          <w:i/>
          <w:color w:val="00673E"/>
          <w:spacing w:val="-6"/>
          <w:sz w:val="23"/>
        </w:rPr>
        <w:t>off</w:t>
      </w:r>
      <w:r>
        <w:rPr>
          <w:rFonts w:ascii="Lucida Sans" w:hAnsi="Lucida Sans"/>
          <w:i/>
          <w:color w:val="00673E"/>
          <w:spacing w:val="-12"/>
          <w:sz w:val="23"/>
        </w:rPr>
        <w:t> </w:t>
      </w:r>
      <w:r>
        <w:rPr>
          <w:rFonts w:ascii="Lucida Sans" w:hAnsi="Lucida Sans"/>
          <w:i/>
          <w:color w:val="00673E"/>
          <w:spacing w:val="-6"/>
          <w:sz w:val="23"/>
        </w:rPr>
        <w:t>every</w:t>
      </w:r>
      <w:r>
        <w:rPr>
          <w:rFonts w:ascii="Lucida Sans" w:hAnsi="Lucida Sans"/>
          <w:i/>
          <w:color w:val="00673E"/>
          <w:spacing w:val="-6"/>
          <w:sz w:val="23"/>
        </w:rPr>
        <w:t> </w:t>
      </w:r>
      <w:r>
        <w:rPr>
          <w:i/>
          <w:color w:val="00673E"/>
          <w:sz w:val="23"/>
        </w:rPr>
        <w:t>time I asked for help”.</w:t>
      </w:r>
    </w:p>
    <w:p>
      <w:pPr>
        <w:pStyle w:val="BodyText"/>
        <w:spacing w:before="3"/>
        <w:ind w:left="432"/>
      </w:pPr>
      <w:r>
        <w:rPr/>
        <w:br w:type="column"/>
      </w:r>
      <w:r>
        <w:rPr>
          <w:color w:val="231F20"/>
        </w:rPr>
        <w:t>school.</w:t>
      </w:r>
      <w:r>
        <w:rPr>
          <w:color w:val="231F20"/>
          <w:spacing w:val="-7"/>
        </w:rPr>
        <w:t> </w:t>
      </w:r>
      <w:r>
        <w:rPr>
          <w:color w:val="231F20"/>
        </w:rPr>
        <w:t>One</w:t>
      </w:r>
      <w:r>
        <w:rPr>
          <w:color w:val="231F20"/>
          <w:spacing w:val="-6"/>
        </w:rPr>
        <w:t> </w:t>
      </w:r>
      <w:r>
        <w:rPr>
          <w:color w:val="231F20"/>
        </w:rPr>
        <w:t>respondent</w:t>
      </w:r>
      <w:r>
        <w:rPr>
          <w:color w:val="231F20"/>
          <w:spacing w:val="-6"/>
        </w:rPr>
        <w:t> </w:t>
      </w:r>
      <w:r>
        <w:rPr>
          <w:color w:val="231F20"/>
          <w:spacing w:val="-2"/>
        </w:rPr>
        <w:t>explained:</w:t>
      </w:r>
    </w:p>
    <w:p>
      <w:pPr>
        <w:spacing w:line="261" w:lineRule="auto" w:before="153"/>
        <w:ind w:left="432" w:right="933" w:firstLine="0"/>
        <w:jc w:val="left"/>
        <w:rPr>
          <w:i/>
          <w:sz w:val="23"/>
        </w:rPr>
      </w:pPr>
      <w:r>
        <w:rPr>
          <w:i/>
          <w:color w:val="00673E"/>
          <w:sz w:val="23"/>
        </w:rPr>
        <w:t>“I wasn’t aware this was available in an</w:t>
      </w:r>
      <w:r>
        <w:rPr>
          <w:i/>
          <w:color w:val="00673E"/>
          <w:sz w:val="23"/>
        </w:rPr>
        <w:t> ECE [Early Childhood Education] </w:t>
      </w:r>
      <w:r>
        <w:rPr>
          <w:i/>
          <w:color w:val="00673E"/>
          <w:sz w:val="23"/>
        </w:rPr>
        <w:t>setting, or I would have asked for it. We were not </w:t>
      </w:r>
      <w:r>
        <w:rPr>
          <w:rFonts w:ascii="Lucida Sans" w:hAnsi="Lucida Sans"/>
          <w:i/>
          <w:color w:val="00673E"/>
          <w:spacing w:val="-2"/>
          <w:sz w:val="23"/>
        </w:rPr>
        <w:t>offered</w:t>
      </w:r>
      <w:r>
        <w:rPr>
          <w:rFonts w:ascii="Lucida Sans" w:hAnsi="Lucida Sans"/>
          <w:i/>
          <w:color w:val="00673E"/>
          <w:spacing w:val="-17"/>
          <w:sz w:val="23"/>
        </w:rPr>
        <w:t> </w:t>
      </w:r>
      <w:r>
        <w:rPr>
          <w:rFonts w:ascii="Lucida Sans" w:hAnsi="Lucida Sans"/>
          <w:i/>
          <w:color w:val="00673E"/>
          <w:spacing w:val="-2"/>
          <w:sz w:val="23"/>
        </w:rPr>
        <w:t>this;</w:t>
      </w:r>
      <w:r>
        <w:rPr>
          <w:rFonts w:ascii="Lucida Sans" w:hAnsi="Lucida Sans"/>
          <w:i/>
          <w:color w:val="00673E"/>
          <w:spacing w:val="-16"/>
          <w:sz w:val="23"/>
        </w:rPr>
        <w:t> </w:t>
      </w:r>
      <w:r>
        <w:rPr>
          <w:rFonts w:ascii="Lucida Sans" w:hAnsi="Lucida Sans"/>
          <w:i/>
          <w:color w:val="00673E"/>
          <w:spacing w:val="-2"/>
          <w:sz w:val="23"/>
        </w:rPr>
        <w:t>I</w:t>
      </w:r>
      <w:r>
        <w:rPr>
          <w:rFonts w:ascii="Lucida Sans" w:hAnsi="Lucida Sans"/>
          <w:i/>
          <w:color w:val="00673E"/>
          <w:spacing w:val="-16"/>
          <w:sz w:val="23"/>
        </w:rPr>
        <w:t> </w:t>
      </w:r>
      <w:r>
        <w:rPr>
          <w:rFonts w:ascii="Lucida Sans" w:hAnsi="Lucida Sans"/>
          <w:i/>
          <w:color w:val="00673E"/>
          <w:spacing w:val="-2"/>
          <w:sz w:val="23"/>
        </w:rPr>
        <w:t>had</w:t>
      </w:r>
      <w:r>
        <w:rPr>
          <w:rFonts w:ascii="Lucida Sans" w:hAnsi="Lucida Sans"/>
          <w:i/>
          <w:color w:val="00673E"/>
          <w:spacing w:val="-16"/>
          <w:sz w:val="23"/>
        </w:rPr>
        <w:t> </w:t>
      </w:r>
      <w:r>
        <w:rPr>
          <w:rFonts w:ascii="Lucida Sans" w:hAnsi="Lucida Sans"/>
          <w:i/>
          <w:color w:val="00673E"/>
          <w:spacing w:val="-2"/>
          <w:sz w:val="23"/>
        </w:rPr>
        <w:t>assumed</w:t>
      </w:r>
      <w:r>
        <w:rPr>
          <w:rFonts w:ascii="Lucida Sans" w:hAnsi="Lucida Sans"/>
          <w:i/>
          <w:color w:val="00673E"/>
          <w:spacing w:val="-16"/>
          <w:sz w:val="23"/>
        </w:rPr>
        <w:t> </w:t>
      </w:r>
      <w:r>
        <w:rPr>
          <w:rFonts w:ascii="Lucida Sans" w:hAnsi="Lucida Sans"/>
          <w:i/>
          <w:color w:val="00673E"/>
          <w:spacing w:val="-2"/>
          <w:sz w:val="23"/>
        </w:rPr>
        <w:t>this</w:t>
      </w:r>
      <w:r>
        <w:rPr>
          <w:rFonts w:ascii="Lucida Sans" w:hAnsi="Lucida Sans"/>
          <w:i/>
          <w:color w:val="00673E"/>
          <w:spacing w:val="-17"/>
          <w:sz w:val="23"/>
        </w:rPr>
        <w:t> </w:t>
      </w:r>
      <w:r>
        <w:rPr>
          <w:rFonts w:ascii="Lucida Sans" w:hAnsi="Lucida Sans"/>
          <w:i/>
          <w:color w:val="00673E"/>
          <w:spacing w:val="-2"/>
          <w:sz w:val="23"/>
        </w:rPr>
        <w:t>started</w:t>
      </w:r>
      <w:r>
        <w:rPr>
          <w:rFonts w:ascii="Lucida Sans" w:hAnsi="Lucida Sans"/>
          <w:i/>
          <w:color w:val="00673E"/>
          <w:spacing w:val="-2"/>
          <w:sz w:val="23"/>
        </w:rPr>
        <w:t> </w:t>
      </w:r>
      <w:r>
        <w:rPr>
          <w:i/>
          <w:color w:val="00673E"/>
          <w:sz w:val="23"/>
        </w:rPr>
        <w:t>at primary school”.</w:t>
      </w:r>
    </w:p>
    <w:p>
      <w:pPr>
        <w:spacing w:after="0" w:line="261" w:lineRule="auto"/>
        <w:jc w:val="left"/>
        <w:rPr>
          <w:sz w:val="23"/>
        </w:rPr>
        <w:sectPr>
          <w:type w:val="continuous"/>
          <w:pgSz w:w="11910" w:h="16840"/>
          <w:pgMar w:header="0" w:footer="533" w:top="460" w:bottom="280" w:left="340" w:right="460"/>
          <w:cols w:num="2" w:equalWidth="0">
            <w:col w:w="5339" w:space="40"/>
            <w:col w:w="5731"/>
          </w:cols>
        </w:sectPr>
      </w:pPr>
    </w:p>
    <w:p>
      <w:pPr>
        <w:pStyle w:val="BodyText"/>
        <w:rPr>
          <w:i/>
          <w:sz w:val="20"/>
        </w:rPr>
      </w:pPr>
    </w:p>
    <w:p>
      <w:pPr>
        <w:pStyle w:val="BodyText"/>
        <w:spacing w:before="4"/>
        <w:rPr>
          <w:i/>
          <w:sz w:val="19"/>
        </w:rPr>
      </w:pPr>
    </w:p>
    <w:p>
      <w:pPr>
        <w:pStyle w:val="BodyText"/>
        <w:spacing w:line="264" w:lineRule="auto" w:before="113"/>
        <w:ind w:left="793" w:right="5454"/>
      </w:pPr>
      <w:r>
        <w:rPr>
          <w:color w:val="231F20"/>
          <w:w w:val="105"/>
        </w:rPr>
        <w:t>Table 6: Involvement of families and caregivers in the development of </w:t>
      </w:r>
      <w:r>
        <w:rPr>
          <w:color w:val="231F20"/>
          <w:w w:val="105"/>
        </w:rPr>
        <w:t>the Individual Education Plan</w:t>
      </w:r>
    </w:p>
    <w:p>
      <w:pPr>
        <w:pStyle w:val="BodyText"/>
        <w:spacing w:before="2"/>
        <w:rPr>
          <w:sz w:val="10"/>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5"/>
        <w:gridCol w:w="1415"/>
      </w:tblGrid>
      <w:tr>
        <w:trPr>
          <w:trHeight w:val="429" w:hRule="atLeast"/>
        </w:trPr>
        <w:tc>
          <w:tcPr>
            <w:tcW w:w="3025" w:type="dxa"/>
            <w:tcBorders>
              <w:top w:val="single" w:sz="4" w:space="0" w:color="231F20"/>
              <w:bottom w:val="single" w:sz="4" w:space="0" w:color="A7A9AC"/>
            </w:tcBorders>
          </w:tcPr>
          <w:p>
            <w:pPr>
              <w:pStyle w:val="TableParagraph"/>
              <w:spacing w:before="91"/>
              <w:rPr>
                <w:sz w:val="23"/>
              </w:rPr>
            </w:pPr>
            <w:r>
              <w:rPr>
                <w:color w:val="231F20"/>
                <w:spacing w:val="-5"/>
                <w:sz w:val="23"/>
              </w:rPr>
              <w:t>Yes</w:t>
            </w:r>
          </w:p>
        </w:tc>
        <w:tc>
          <w:tcPr>
            <w:tcW w:w="1415" w:type="dxa"/>
            <w:tcBorders>
              <w:top w:val="single" w:sz="4" w:space="0" w:color="231F20"/>
              <w:bottom w:val="single" w:sz="4" w:space="0" w:color="A7A9AC"/>
            </w:tcBorders>
          </w:tcPr>
          <w:p>
            <w:pPr>
              <w:pStyle w:val="TableParagraph"/>
              <w:spacing w:before="91"/>
              <w:ind w:right="-15"/>
              <w:jc w:val="right"/>
              <w:rPr>
                <w:sz w:val="23"/>
              </w:rPr>
            </w:pPr>
            <w:r>
              <w:rPr>
                <w:color w:val="231F20"/>
                <w:spacing w:val="-5"/>
                <w:sz w:val="23"/>
              </w:rPr>
              <w:t>48</w:t>
            </w:r>
          </w:p>
        </w:tc>
      </w:tr>
      <w:tr>
        <w:trPr>
          <w:trHeight w:val="429" w:hRule="atLeast"/>
        </w:trPr>
        <w:tc>
          <w:tcPr>
            <w:tcW w:w="3025" w:type="dxa"/>
            <w:tcBorders>
              <w:top w:val="single" w:sz="4" w:space="0" w:color="A7A9AC"/>
              <w:bottom w:val="single" w:sz="4" w:space="0" w:color="231F20"/>
            </w:tcBorders>
          </w:tcPr>
          <w:p>
            <w:pPr>
              <w:pStyle w:val="TableParagraph"/>
              <w:spacing w:before="91"/>
              <w:rPr>
                <w:sz w:val="23"/>
              </w:rPr>
            </w:pPr>
            <w:r>
              <w:rPr>
                <w:color w:val="231F20"/>
                <w:spacing w:val="-5"/>
                <w:sz w:val="23"/>
              </w:rPr>
              <w:t>No</w:t>
            </w:r>
          </w:p>
        </w:tc>
        <w:tc>
          <w:tcPr>
            <w:tcW w:w="1415" w:type="dxa"/>
            <w:tcBorders>
              <w:top w:val="single" w:sz="4" w:space="0" w:color="A7A9AC"/>
              <w:bottom w:val="single" w:sz="4" w:space="0" w:color="231F20"/>
            </w:tcBorders>
          </w:tcPr>
          <w:p>
            <w:pPr>
              <w:pStyle w:val="TableParagraph"/>
              <w:spacing w:before="91"/>
              <w:ind w:right="-15"/>
              <w:jc w:val="right"/>
              <w:rPr>
                <w:sz w:val="23"/>
              </w:rPr>
            </w:pPr>
            <w:r>
              <w:rPr>
                <w:color w:val="231F20"/>
                <w:spacing w:val="-5"/>
                <w:sz w:val="23"/>
              </w:rPr>
              <w:t>21</w:t>
            </w:r>
          </w:p>
        </w:tc>
      </w:tr>
      <w:tr>
        <w:trPr>
          <w:trHeight w:val="429" w:hRule="atLeast"/>
        </w:trPr>
        <w:tc>
          <w:tcPr>
            <w:tcW w:w="3025" w:type="dxa"/>
            <w:tcBorders>
              <w:top w:val="single" w:sz="4" w:space="0" w:color="231F20"/>
              <w:bottom w:val="single" w:sz="4" w:space="0" w:color="231F20"/>
            </w:tcBorders>
          </w:tcPr>
          <w:p>
            <w:pPr>
              <w:pStyle w:val="TableParagraph"/>
              <w:spacing w:before="88"/>
              <w:rPr>
                <w:sz w:val="23"/>
              </w:rPr>
            </w:pPr>
            <w:r>
              <w:rPr>
                <w:color w:val="231F20"/>
                <w:spacing w:val="-2"/>
                <w:sz w:val="23"/>
              </w:rPr>
              <w:t>Total</w:t>
            </w:r>
            <w:r>
              <w:rPr>
                <w:color w:val="231F20"/>
                <w:spacing w:val="-7"/>
                <w:sz w:val="23"/>
              </w:rPr>
              <w:t> </w:t>
            </w:r>
            <w:r>
              <w:rPr>
                <w:color w:val="231F20"/>
                <w:spacing w:val="-2"/>
                <w:sz w:val="23"/>
              </w:rPr>
              <w:t>respondents</w:t>
            </w:r>
          </w:p>
        </w:tc>
        <w:tc>
          <w:tcPr>
            <w:tcW w:w="1415" w:type="dxa"/>
            <w:tcBorders>
              <w:top w:val="single" w:sz="4" w:space="0" w:color="231F20"/>
              <w:bottom w:val="single" w:sz="4" w:space="0" w:color="231F20"/>
            </w:tcBorders>
          </w:tcPr>
          <w:p>
            <w:pPr>
              <w:pStyle w:val="TableParagraph"/>
              <w:spacing w:before="91"/>
              <w:ind w:right="-15"/>
              <w:jc w:val="right"/>
              <w:rPr>
                <w:sz w:val="23"/>
              </w:rPr>
            </w:pPr>
            <w:r>
              <w:rPr>
                <w:color w:val="231F20"/>
                <w:spacing w:val="-5"/>
                <w:sz w:val="23"/>
              </w:rPr>
              <w:t>69</w:t>
            </w:r>
          </w:p>
        </w:tc>
      </w:tr>
    </w:tbl>
    <w:p>
      <w:pPr>
        <w:pStyle w:val="BodyText"/>
        <w:spacing w:before="1"/>
        <w:rPr>
          <w:sz w:val="29"/>
        </w:rPr>
      </w:pPr>
    </w:p>
    <w:p>
      <w:pPr>
        <w:pStyle w:val="BodyText"/>
        <w:spacing w:line="264" w:lineRule="auto"/>
        <w:ind w:left="793" w:right="5652"/>
      </w:pPr>
      <w:r>
        <w:rPr>
          <w:color w:val="231F20"/>
        </w:rPr>
        <w:t>Respondents were also asked if they had been involved in the development of their child’s IEP (Table 6). Of those who responded,</w:t>
      </w:r>
      <w:r>
        <w:rPr>
          <w:color w:val="231F20"/>
          <w:spacing w:val="-15"/>
        </w:rPr>
        <w:t> </w:t>
      </w:r>
      <w:r>
        <w:rPr>
          <w:color w:val="231F20"/>
        </w:rPr>
        <w:t>70%</w:t>
      </w:r>
      <w:r>
        <w:rPr>
          <w:color w:val="231F20"/>
          <w:spacing w:val="-15"/>
        </w:rPr>
        <w:t> </w:t>
      </w:r>
      <w:r>
        <w:rPr>
          <w:color w:val="231F20"/>
        </w:rPr>
        <w:t>(48)</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involved</w:t>
      </w:r>
      <w:r>
        <w:rPr>
          <w:color w:val="231F20"/>
          <w:spacing w:val="-15"/>
        </w:rPr>
        <w:t> </w:t>
      </w:r>
      <w:r>
        <w:rPr>
          <w:color w:val="231F20"/>
        </w:rPr>
        <w:t>in</w:t>
      </w:r>
    </w:p>
    <w:p>
      <w:pPr>
        <w:pStyle w:val="BodyText"/>
        <w:spacing w:line="264" w:lineRule="auto"/>
        <w:ind w:left="793" w:right="5747"/>
      </w:pPr>
      <w:r>
        <w:rPr>
          <w:color w:val="231F20"/>
        </w:rPr>
        <w:t>its</w:t>
      </w:r>
      <w:r>
        <w:rPr>
          <w:color w:val="231F20"/>
          <w:spacing w:val="-10"/>
        </w:rPr>
        <w:t> </w:t>
      </w:r>
      <w:r>
        <w:rPr>
          <w:color w:val="231F20"/>
        </w:rPr>
        <w:t>development</w:t>
      </w:r>
      <w:r>
        <w:rPr>
          <w:color w:val="231F20"/>
          <w:spacing w:val="-10"/>
        </w:rPr>
        <w:t> </w:t>
      </w:r>
      <w:r>
        <w:rPr>
          <w:color w:val="231F20"/>
        </w:rPr>
        <w:t>but</w:t>
      </w:r>
      <w:r>
        <w:rPr>
          <w:color w:val="231F20"/>
          <w:spacing w:val="-10"/>
        </w:rPr>
        <w:t> </w:t>
      </w:r>
      <w:r>
        <w:rPr>
          <w:color w:val="231F20"/>
        </w:rPr>
        <w:t>30%</w:t>
      </w:r>
      <w:r>
        <w:rPr>
          <w:color w:val="231F20"/>
          <w:spacing w:val="-10"/>
        </w:rPr>
        <w:t> </w:t>
      </w:r>
      <w:r>
        <w:rPr>
          <w:color w:val="231F20"/>
        </w:rPr>
        <w:t>(21)</w:t>
      </w:r>
      <w:r>
        <w:rPr>
          <w:color w:val="231F20"/>
          <w:spacing w:val="-10"/>
        </w:rPr>
        <w:t> </w:t>
      </w:r>
      <w:r>
        <w:rPr>
          <w:color w:val="231F20"/>
        </w:rPr>
        <w:t>had</w:t>
      </w:r>
      <w:r>
        <w:rPr>
          <w:color w:val="231F20"/>
          <w:spacing w:val="-10"/>
        </w:rPr>
        <w:t> </w:t>
      </w:r>
      <w:r>
        <w:rPr>
          <w:color w:val="231F20"/>
        </w:rPr>
        <w:t>not.</w:t>
      </w:r>
      <w:r>
        <w:rPr>
          <w:color w:val="231F20"/>
          <w:spacing w:val="-10"/>
        </w:rPr>
        <w:t> </w:t>
      </w:r>
      <w:r>
        <w:rPr>
          <w:color w:val="231F20"/>
        </w:rPr>
        <w:t>In</w:t>
      </w:r>
      <w:r>
        <w:rPr>
          <w:color w:val="231F20"/>
          <w:spacing w:val="-10"/>
        </w:rPr>
        <w:t> </w:t>
      </w:r>
      <w:r>
        <w:rPr>
          <w:color w:val="231F20"/>
        </w:rPr>
        <w:t>free text responses a number of respondents explained that the educator had put it together and presented it to the family rather than asking for input from family. A number of responses suggest that these plans are not always highly valued:</w:t>
      </w:r>
    </w:p>
    <w:p>
      <w:pPr>
        <w:spacing w:line="264" w:lineRule="auto" w:before="118"/>
        <w:ind w:left="793" w:right="5652" w:firstLine="0"/>
        <w:jc w:val="left"/>
        <w:rPr>
          <w:i/>
          <w:sz w:val="23"/>
        </w:rPr>
      </w:pPr>
      <w:r>
        <w:rPr>
          <w:i/>
          <w:color w:val="00673E"/>
          <w:w w:val="105"/>
          <w:sz w:val="23"/>
        </w:rPr>
        <w:t>“Worthless</w:t>
      </w:r>
      <w:r>
        <w:rPr>
          <w:i/>
          <w:color w:val="00673E"/>
          <w:spacing w:val="-11"/>
          <w:w w:val="105"/>
          <w:sz w:val="23"/>
        </w:rPr>
        <w:t> </w:t>
      </w:r>
      <w:r>
        <w:rPr>
          <w:i/>
          <w:color w:val="00673E"/>
          <w:w w:val="105"/>
          <w:sz w:val="23"/>
        </w:rPr>
        <w:t>piece</w:t>
      </w:r>
      <w:r>
        <w:rPr>
          <w:i/>
          <w:color w:val="00673E"/>
          <w:spacing w:val="-11"/>
          <w:w w:val="105"/>
          <w:sz w:val="23"/>
        </w:rPr>
        <w:t> </w:t>
      </w:r>
      <w:r>
        <w:rPr>
          <w:i/>
          <w:color w:val="00673E"/>
          <w:w w:val="105"/>
          <w:sz w:val="23"/>
        </w:rPr>
        <w:t>of</w:t>
      </w:r>
      <w:r>
        <w:rPr>
          <w:i/>
          <w:color w:val="00673E"/>
          <w:spacing w:val="-11"/>
          <w:w w:val="105"/>
          <w:sz w:val="23"/>
        </w:rPr>
        <w:t> </w:t>
      </w:r>
      <w:r>
        <w:rPr>
          <w:i/>
          <w:color w:val="00673E"/>
          <w:w w:val="105"/>
          <w:sz w:val="23"/>
        </w:rPr>
        <w:t>paper.</w:t>
      </w:r>
      <w:r>
        <w:rPr>
          <w:i/>
          <w:color w:val="00673E"/>
          <w:spacing w:val="-11"/>
          <w:w w:val="105"/>
          <w:sz w:val="23"/>
        </w:rPr>
        <w:t> </w:t>
      </w:r>
      <w:r>
        <w:rPr>
          <w:i/>
          <w:color w:val="00673E"/>
          <w:w w:val="105"/>
          <w:sz w:val="23"/>
        </w:rPr>
        <w:t>Meant</w:t>
      </w:r>
      <w:r>
        <w:rPr>
          <w:i/>
          <w:color w:val="00673E"/>
          <w:spacing w:val="-11"/>
          <w:w w:val="105"/>
          <w:sz w:val="23"/>
        </w:rPr>
        <w:t> </w:t>
      </w:r>
      <w:r>
        <w:rPr>
          <w:i/>
          <w:color w:val="00673E"/>
          <w:w w:val="105"/>
          <w:sz w:val="23"/>
        </w:rPr>
        <w:t>very</w:t>
      </w:r>
      <w:r>
        <w:rPr>
          <w:i/>
          <w:color w:val="00673E"/>
          <w:spacing w:val="-11"/>
          <w:w w:val="105"/>
          <w:sz w:val="23"/>
        </w:rPr>
        <w:t> </w:t>
      </w:r>
      <w:r>
        <w:rPr>
          <w:i/>
          <w:color w:val="00673E"/>
          <w:w w:val="105"/>
          <w:sz w:val="23"/>
        </w:rPr>
        <w:t>little</w:t>
      </w:r>
      <w:r>
        <w:rPr>
          <w:i/>
          <w:color w:val="00673E"/>
          <w:w w:val="105"/>
          <w:sz w:val="23"/>
        </w:rPr>
        <w:t> and</w:t>
      </w:r>
      <w:r>
        <w:rPr>
          <w:i/>
          <w:color w:val="00673E"/>
          <w:spacing w:val="-16"/>
          <w:w w:val="105"/>
          <w:sz w:val="23"/>
        </w:rPr>
        <w:t> </w:t>
      </w:r>
      <w:r>
        <w:rPr>
          <w:i/>
          <w:color w:val="00673E"/>
          <w:w w:val="105"/>
          <w:sz w:val="23"/>
        </w:rPr>
        <w:t>still</w:t>
      </w:r>
      <w:r>
        <w:rPr>
          <w:i/>
          <w:color w:val="00673E"/>
          <w:spacing w:val="-16"/>
          <w:w w:val="105"/>
          <w:sz w:val="23"/>
        </w:rPr>
        <w:t> </w:t>
      </w:r>
      <w:r>
        <w:rPr>
          <w:i/>
          <w:color w:val="00673E"/>
          <w:w w:val="105"/>
          <w:sz w:val="23"/>
        </w:rPr>
        <w:t>doesn’t</w:t>
      </w:r>
      <w:r>
        <w:rPr>
          <w:i/>
          <w:color w:val="00673E"/>
          <w:spacing w:val="-16"/>
          <w:w w:val="105"/>
          <w:sz w:val="23"/>
        </w:rPr>
        <w:t> </w:t>
      </w:r>
      <w:r>
        <w:rPr>
          <w:i/>
          <w:color w:val="00673E"/>
          <w:w w:val="105"/>
          <w:sz w:val="23"/>
        </w:rPr>
        <w:t>even</w:t>
      </w:r>
      <w:r>
        <w:rPr>
          <w:i/>
          <w:color w:val="00673E"/>
          <w:spacing w:val="-16"/>
          <w:w w:val="105"/>
          <w:sz w:val="23"/>
        </w:rPr>
        <w:t> </w:t>
      </w:r>
      <w:r>
        <w:rPr>
          <w:i/>
          <w:color w:val="00673E"/>
          <w:w w:val="105"/>
          <w:sz w:val="23"/>
        </w:rPr>
        <w:t>at</w:t>
      </w:r>
      <w:r>
        <w:rPr>
          <w:i/>
          <w:color w:val="00673E"/>
          <w:spacing w:val="-16"/>
          <w:w w:val="105"/>
          <w:sz w:val="23"/>
        </w:rPr>
        <w:t> </w:t>
      </w:r>
      <w:r>
        <w:rPr>
          <w:i/>
          <w:color w:val="00673E"/>
          <w:w w:val="105"/>
          <w:sz w:val="23"/>
        </w:rPr>
        <w:t>a</w:t>
      </w:r>
      <w:r>
        <w:rPr>
          <w:i/>
          <w:color w:val="00673E"/>
          <w:spacing w:val="-16"/>
          <w:w w:val="105"/>
          <w:sz w:val="23"/>
        </w:rPr>
        <w:t> </w:t>
      </w:r>
      <w:r>
        <w:rPr>
          <w:i/>
          <w:color w:val="00673E"/>
          <w:w w:val="105"/>
          <w:sz w:val="23"/>
        </w:rPr>
        <w:t>specialist</w:t>
      </w:r>
      <w:r>
        <w:rPr>
          <w:i/>
          <w:color w:val="00673E"/>
          <w:spacing w:val="-16"/>
          <w:w w:val="105"/>
          <w:sz w:val="23"/>
        </w:rPr>
        <w:t> </w:t>
      </w:r>
      <w:r>
        <w:rPr>
          <w:i/>
          <w:color w:val="00673E"/>
          <w:w w:val="105"/>
          <w:sz w:val="23"/>
        </w:rPr>
        <w:t>school. It’s more about educators/teachers ticking boxes in the case of school for whatever reason the national curriculum states it’s more important for literacy and numeracy for</w:t>
      </w:r>
      <w:r>
        <w:rPr>
          <w:i/>
          <w:color w:val="00673E"/>
          <w:spacing w:val="-11"/>
          <w:w w:val="105"/>
          <w:sz w:val="23"/>
        </w:rPr>
        <w:t> </w:t>
      </w:r>
      <w:r>
        <w:rPr>
          <w:i/>
          <w:color w:val="00673E"/>
          <w:w w:val="105"/>
          <w:sz w:val="23"/>
        </w:rPr>
        <w:t>children</w:t>
      </w:r>
      <w:r>
        <w:rPr>
          <w:i/>
          <w:color w:val="00673E"/>
          <w:spacing w:val="-11"/>
          <w:w w:val="105"/>
          <w:sz w:val="23"/>
        </w:rPr>
        <w:t> </w:t>
      </w:r>
      <w:r>
        <w:rPr>
          <w:i/>
          <w:color w:val="00673E"/>
          <w:w w:val="105"/>
          <w:sz w:val="23"/>
        </w:rPr>
        <w:t>like</w:t>
      </w:r>
      <w:r>
        <w:rPr>
          <w:i/>
          <w:color w:val="00673E"/>
          <w:spacing w:val="-11"/>
          <w:w w:val="105"/>
          <w:sz w:val="23"/>
        </w:rPr>
        <w:t> </w:t>
      </w:r>
      <w:r>
        <w:rPr>
          <w:i/>
          <w:color w:val="00673E"/>
          <w:w w:val="105"/>
          <w:sz w:val="23"/>
        </w:rPr>
        <w:t>my</w:t>
      </w:r>
      <w:r>
        <w:rPr>
          <w:i/>
          <w:color w:val="00673E"/>
          <w:spacing w:val="-11"/>
          <w:w w:val="105"/>
          <w:sz w:val="23"/>
        </w:rPr>
        <w:t> </w:t>
      </w:r>
      <w:r>
        <w:rPr>
          <w:i/>
          <w:color w:val="00673E"/>
          <w:w w:val="105"/>
          <w:sz w:val="23"/>
        </w:rPr>
        <w:t>son</w:t>
      </w:r>
      <w:r>
        <w:rPr>
          <w:i/>
          <w:color w:val="00673E"/>
          <w:spacing w:val="-11"/>
          <w:w w:val="105"/>
          <w:sz w:val="23"/>
        </w:rPr>
        <w:t> </w:t>
      </w:r>
      <w:r>
        <w:rPr>
          <w:i/>
          <w:color w:val="00673E"/>
          <w:w w:val="105"/>
          <w:sz w:val="23"/>
        </w:rPr>
        <w:t>then</w:t>
      </w:r>
      <w:r>
        <w:rPr>
          <w:i/>
          <w:color w:val="00673E"/>
          <w:spacing w:val="-11"/>
          <w:w w:val="105"/>
          <w:sz w:val="23"/>
        </w:rPr>
        <w:t> </w:t>
      </w:r>
      <w:r>
        <w:rPr>
          <w:i/>
          <w:color w:val="00673E"/>
          <w:w w:val="105"/>
          <w:sz w:val="23"/>
        </w:rPr>
        <w:t>it</w:t>
      </w:r>
      <w:r>
        <w:rPr>
          <w:i/>
          <w:color w:val="00673E"/>
          <w:spacing w:val="-11"/>
          <w:w w:val="105"/>
          <w:sz w:val="23"/>
        </w:rPr>
        <w:t> </w:t>
      </w:r>
      <w:r>
        <w:rPr>
          <w:i/>
          <w:color w:val="00673E"/>
          <w:w w:val="105"/>
          <w:sz w:val="23"/>
        </w:rPr>
        <w:t>is</w:t>
      </w:r>
      <w:r>
        <w:rPr>
          <w:i/>
          <w:color w:val="00673E"/>
          <w:spacing w:val="-11"/>
          <w:w w:val="105"/>
          <w:sz w:val="23"/>
        </w:rPr>
        <w:t> </w:t>
      </w:r>
      <w:r>
        <w:rPr>
          <w:i/>
          <w:color w:val="00673E"/>
          <w:w w:val="105"/>
          <w:sz w:val="23"/>
        </w:rPr>
        <w:t>to</w:t>
      </w:r>
      <w:r>
        <w:rPr>
          <w:i/>
          <w:color w:val="00673E"/>
          <w:spacing w:val="-11"/>
          <w:w w:val="105"/>
          <w:sz w:val="23"/>
        </w:rPr>
        <w:t> </w:t>
      </w:r>
      <w:r>
        <w:rPr>
          <w:i/>
          <w:color w:val="00673E"/>
          <w:w w:val="105"/>
          <w:sz w:val="23"/>
        </w:rPr>
        <w:t>be</w:t>
      </w:r>
      <w:r>
        <w:rPr>
          <w:i/>
          <w:color w:val="00673E"/>
          <w:spacing w:val="-11"/>
          <w:w w:val="105"/>
          <w:sz w:val="23"/>
        </w:rPr>
        <w:t> </w:t>
      </w:r>
      <w:r>
        <w:rPr>
          <w:i/>
          <w:color w:val="00673E"/>
          <w:w w:val="105"/>
          <w:sz w:val="23"/>
        </w:rPr>
        <w:t>toilet trained, safe in public, use eating utensils independently just to name a few.”</w:t>
      </w:r>
    </w:p>
    <w:p>
      <w:pPr>
        <w:pStyle w:val="BodyText"/>
        <w:spacing w:before="10"/>
        <w:rPr>
          <w:i/>
        </w:rPr>
      </w:pPr>
    </w:p>
    <w:p>
      <w:pPr>
        <w:pStyle w:val="BodyText"/>
        <w:spacing w:line="264" w:lineRule="auto"/>
        <w:ind w:left="793" w:right="6100"/>
      </w:pPr>
      <w:r>
        <w:rPr>
          <w:color w:val="231F20"/>
        </w:rPr>
        <w:t>Where</w:t>
      </w:r>
      <w:r>
        <w:rPr>
          <w:color w:val="231F20"/>
          <w:spacing w:val="-16"/>
        </w:rPr>
        <w:t> </w:t>
      </w:r>
      <w:r>
        <w:rPr>
          <w:color w:val="231F20"/>
        </w:rPr>
        <w:t>children</w:t>
      </w:r>
      <w:r>
        <w:rPr>
          <w:color w:val="231F20"/>
          <w:spacing w:val="-16"/>
        </w:rPr>
        <w:t> </w:t>
      </w:r>
      <w:r>
        <w:rPr>
          <w:color w:val="231F20"/>
        </w:rPr>
        <w:t>have</w:t>
      </w:r>
      <w:r>
        <w:rPr>
          <w:color w:val="231F20"/>
          <w:spacing w:val="-16"/>
        </w:rPr>
        <w:t> </w:t>
      </w:r>
      <w:r>
        <w:rPr>
          <w:color w:val="231F20"/>
        </w:rPr>
        <w:t>an</w:t>
      </w:r>
      <w:r>
        <w:rPr>
          <w:color w:val="231F20"/>
          <w:spacing w:val="-16"/>
        </w:rPr>
        <w:t> </w:t>
      </w:r>
      <w:r>
        <w:rPr>
          <w:color w:val="231F20"/>
        </w:rPr>
        <w:t>IEP,</w:t>
      </w:r>
      <w:r>
        <w:rPr>
          <w:color w:val="231F20"/>
          <w:spacing w:val="-16"/>
        </w:rPr>
        <w:t> </w:t>
      </w:r>
      <w:r>
        <w:rPr>
          <w:color w:val="231F20"/>
        </w:rPr>
        <w:t>respondents were asked if resources and supports had been put in place before the child commenced early childhood education and</w:t>
      </w:r>
      <w:r>
        <w:rPr>
          <w:color w:val="231F20"/>
          <w:spacing w:val="-5"/>
        </w:rPr>
        <w:t> </w:t>
      </w:r>
      <w:r>
        <w:rPr>
          <w:color w:val="231F20"/>
        </w:rPr>
        <w:t>care.</w:t>
      </w:r>
      <w:r>
        <w:rPr>
          <w:color w:val="231F20"/>
          <w:spacing w:val="-5"/>
        </w:rPr>
        <w:t> </w:t>
      </w:r>
      <w:r>
        <w:rPr>
          <w:color w:val="231F20"/>
        </w:rPr>
        <w:t>Of</w:t>
      </w:r>
      <w:r>
        <w:rPr>
          <w:color w:val="231F20"/>
          <w:spacing w:val="-5"/>
        </w:rPr>
        <w:t> </w:t>
      </w:r>
      <w:r>
        <w:rPr>
          <w:color w:val="231F20"/>
        </w:rPr>
        <w:t>those</w:t>
      </w:r>
      <w:r>
        <w:rPr>
          <w:color w:val="231F20"/>
          <w:spacing w:val="-5"/>
        </w:rPr>
        <w:t> </w:t>
      </w:r>
      <w:r>
        <w:rPr>
          <w:color w:val="231F20"/>
        </w:rPr>
        <w:t>who</w:t>
      </w:r>
      <w:r>
        <w:rPr>
          <w:color w:val="231F20"/>
          <w:spacing w:val="-5"/>
        </w:rPr>
        <w:t> </w:t>
      </w:r>
      <w:r>
        <w:rPr>
          <w:color w:val="231F20"/>
        </w:rPr>
        <w:t>responded</w:t>
      </w:r>
      <w:r>
        <w:rPr>
          <w:color w:val="231F20"/>
          <w:spacing w:val="-5"/>
        </w:rPr>
        <w:t> </w:t>
      </w:r>
      <w:r>
        <w:rPr>
          <w:color w:val="231F20"/>
        </w:rPr>
        <w:t>to</w:t>
      </w:r>
      <w:r>
        <w:rPr>
          <w:color w:val="231F20"/>
          <w:spacing w:val="-5"/>
        </w:rPr>
        <w:t> </w:t>
      </w:r>
      <w:r>
        <w:rPr>
          <w:color w:val="231F20"/>
        </w:rPr>
        <w:t>this</w:t>
      </w:r>
    </w:p>
    <w:p>
      <w:pPr>
        <w:pStyle w:val="BodyText"/>
        <w:spacing w:line="264" w:lineRule="auto"/>
        <w:ind w:left="793" w:right="5707"/>
        <w:jc w:val="both"/>
      </w:pPr>
      <w:r>
        <w:rPr>
          <w:color w:val="231F20"/>
        </w:rPr>
        <w:t>question,</w:t>
      </w:r>
      <w:r>
        <w:rPr>
          <w:color w:val="231F20"/>
          <w:spacing w:val="-10"/>
        </w:rPr>
        <w:t> </w:t>
      </w:r>
      <w:r>
        <w:rPr>
          <w:color w:val="231F20"/>
        </w:rPr>
        <w:t>30%</w:t>
      </w:r>
      <w:r>
        <w:rPr>
          <w:color w:val="231F20"/>
          <w:spacing w:val="-10"/>
        </w:rPr>
        <w:t> </w:t>
      </w:r>
      <w:r>
        <w:rPr>
          <w:color w:val="231F20"/>
        </w:rPr>
        <w:t>(30)</w:t>
      </w:r>
      <w:r>
        <w:rPr>
          <w:color w:val="231F20"/>
          <w:spacing w:val="-10"/>
        </w:rPr>
        <w:t> </w:t>
      </w:r>
      <w:r>
        <w:rPr>
          <w:color w:val="231F20"/>
        </w:rPr>
        <w:t>agreed</w:t>
      </w:r>
      <w:r>
        <w:rPr>
          <w:color w:val="231F20"/>
          <w:spacing w:val="-10"/>
        </w:rPr>
        <w:t> </w:t>
      </w:r>
      <w:r>
        <w:rPr>
          <w:color w:val="231F20"/>
        </w:rPr>
        <w:t>or</w:t>
      </w:r>
      <w:r>
        <w:rPr>
          <w:color w:val="231F20"/>
          <w:spacing w:val="-10"/>
        </w:rPr>
        <w:t> </w:t>
      </w:r>
      <w:r>
        <w:rPr>
          <w:color w:val="231F20"/>
        </w:rPr>
        <w:t>strongly</w:t>
      </w:r>
      <w:r>
        <w:rPr>
          <w:color w:val="231F20"/>
          <w:spacing w:val="-10"/>
        </w:rPr>
        <w:t> </w:t>
      </w:r>
      <w:r>
        <w:rPr>
          <w:color w:val="231F20"/>
        </w:rPr>
        <w:t>agreed and</w:t>
      </w:r>
      <w:r>
        <w:rPr>
          <w:color w:val="231F20"/>
          <w:spacing w:val="-16"/>
        </w:rPr>
        <w:t> </w:t>
      </w:r>
      <w:r>
        <w:rPr>
          <w:color w:val="231F20"/>
        </w:rPr>
        <w:t>40%</w:t>
      </w:r>
      <w:r>
        <w:rPr>
          <w:color w:val="231F20"/>
          <w:spacing w:val="-16"/>
        </w:rPr>
        <w:t> </w:t>
      </w:r>
      <w:r>
        <w:rPr>
          <w:color w:val="231F20"/>
        </w:rPr>
        <w:t>(36)</w:t>
      </w:r>
      <w:r>
        <w:rPr>
          <w:color w:val="231F20"/>
          <w:spacing w:val="-16"/>
        </w:rPr>
        <w:t> </w:t>
      </w:r>
      <w:r>
        <w:rPr>
          <w:color w:val="231F20"/>
        </w:rPr>
        <w:t>disagreed</w:t>
      </w:r>
      <w:r>
        <w:rPr>
          <w:color w:val="231F20"/>
          <w:spacing w:val="-16"/>
        </w:rPr>
        <w:t> </w:t>
      </w:r>
      <w:r>
        <w:rPr>
          <w:color w:val="231F20"/>
        </w:rPr>
        <w:t>or</w:t>
      </w:r>
      <w:r>
        <w:rPr>
          <w:color w:val="231F20"/>
          <w:spacing w:val="-16"/>
        </w:rPr>
        <w:t> </w:t>
      </w:r>
      <w:r>
        <w:rPr>
          <w:color w:val="231F20"/>
        </w:rPr>
        <w:t>strongly</w:t>
      </w:r>
      <w:r>
        <w:rPr>
          <w:color w:val="231F20"/>
          <w:spacing w:val="-16"/>
        </w:rPr>
        <w:t> </w:t>
      </w:r>
      <w:r>
        <w:rPr>
          <w:color w:val="231F20"/>
        </w:rPr>
        <w:t>disagreed with this statement.</w:t>
      </w:r>
    </w:p>
    <w:p>
      <w:pPr>
        <w:spacing w:after="0" w:line="264" w:lineRule="auto"/>
        <w:jc w:val="both"/>
        <w:sectPr>
          <w:headerReference w:type="default" r:id="rId41"/>
          <w:footerReference w:type="default" r:id="rId42"/>
          <w:footerReference w:type="even" r:id="rId43"/>
          <w:pgSz w:w="11910" w:h="16840"/>
          <w:pgMar w:header="0" w:footer="533" w:top="1420" w:bottom="720" w:left="340" w:right="460"/>
          <w:pgNumType w:start="1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headerReference w:type="even" r:id="rId44"/>
          <w:pgSz w:w="11910" w:h="16840"/>
          <w:pgMar w:header="0" w:footer="537" w:top="0" w:bottom="720" w:left="340" w:right="460"/>
        </w:sectPr>
      </w:pPr>
    </w:p>
    <w:p>
      <w:pPr>
        <w:pStyle w:val="BodyText"/>
        <w:spacing w:line="264" w:lineRule="auto" w:before="112"/>
        <w:ind w:left="793" w:right="120"/>
        <w:jc w:val="both"/>
      </w:pPr>
      <w:bookmarkStart w:name="Additional support and funding" w:id="13"/>
      <w:bookmarkEnd w:id="13"/>
      <w:r>
        <w:rPr/>
      </w:r>
      <w:bookmarkStart w:name="_bookmark6" w:id="14"/>
      <w:bookmarkEnd w:id="14"/>
      <w:r>
        <w:rPr/>
      </w:r>
      <w:r>
        <w:rPr>
          <w:color w:val="231F20"/>
        </w:rPr>
        <w:t>Respondents</w:t>
      </w:r>
      <w:r>
        <w:rPr>
          <w:color w:val="231F20"/>
          <w:spacing w:val="-15"/>
        </w:rPr>
        <w:t> </w:t>
      </w:r>
      <w:r>
        <w:rPr>
          <w:color w:val="231F20"/>
        </w:rPr>
        <w:t>were</w:t>
      </w:r>
      <w:r>
        <w:rPr>
          <w:color w:val="231F20"/>
          <w:spacing w:val="-15"/>
        </w:rPr>
        <w:t> </w:t>
      </w:r>
      <w:r>
        <w:rPr>
          <w:color w:val="231F20"/>
        </w:rPr>
        <w:t>asked</w:t>
      </w:r>
      <w:r>
        <w:rPr>
          <w:color w:val="231F20"/>
          <w:spacing w:val="-15"/>
        </w:rPr>
        <w:t> </w:t>
      </w:r>
      <w:r>
        <w:rPr>
          <w:color w:val="231F20"/>
        </w:rPr>
        <w:t>whether</w:t>
      </w:r>
      <w:r>
        <w:rPr>
          <w:color w:val="231F20"/>
          <w:spacing w:val="-15"/>
        </w:rPr>
        <w:t> </w:t>
      </w:r>
      <w:r>
        <w:rPr>
          <w:color w:val="231F20"/>
        </w:rPr>
        <w:t>their</w:t>
      </w:r>
      <w:r>
        <w:rPr>
          <w:color w:val="231F20"/>
          <w:spacing w:val="-15"/>
        </w:rPr>
        <w:t> </w:t>
      </w:r>
      <w:r>
        <w:rPr>
          <w:color w:val="231F20"/>
        </w:rPr>
        <w:t>child was</w:t>
      </w:r>
      <w:r>
        <w:rPr>
          <w:color w:val="231F20"/>
          <w:spacing w:val="-6"/>
        </w:rPr>
        <w:t> </w:t>
      </w:r>
      <w:r>
        <w:rPr>
          <w:color w:val="231F20"/>
        </w:rPr>
        <w:t>eligible</w:t>
      </w:r>
      <w:r>
        <w:rPr>
          <w:color w:val="231F20"/>
          <w:spacing w:val="-6"/>
        </w:rPr>
        <w:t> </w:t>
      </w:r>
      <w:r>
        <w:rPr>
          <w:color w:val="231F20"/>
        </w:rPr>
        <w:t>for</w:t>
      </w:r>
      <w:r>
        <w:rPr>
          <w:color w:val="231F20"/>
          <w:spacing w:val="-6"/>
        </w:rPr>
        <w:t> </w:t>
      </w:r>
      <w:r>
        <w:rPr>
          <w:color w:val="231F20"/>
        </w:rPr>
        <w:t>additional</w:t>
      </w:r>
      <w:r>
        <w:rPr>
          <w:color w:val="231F20"/>
          <w:spacing w:val="-6"/>
        </w:rPr>
        <w:t> </w:t>
      </w:r>
      <w:r>
        <w:rPr>
          <w:color w:val="231F20"/>
        </w:rPr>
        <w:t>support</w:t>
      </w:r>
      <w:r>
        <w:rPr>
          <w:color w:val="231F20"/>
          <w:spacing w:val="-6"/>
        </w:rPr>
        <w:t> </w:t>
      </w:r>
      <w:r>
        <w:rPr>
          <w:color w:val="231F20"/>
        </w:rPr>
        <w:t>or</w:t>
      </w:r>
      <w:r>
        <w:rPr>
          <w:color w:val="231F20"/>
          <w:spacing w:val="-6"/>
        </w:rPr>
        <w:t> </w:t>
      </w:r>
      <w:r>
        <w:rPr>
          <w:color w:val="231F20"/>
        </w:rPr>
        <w:t>funding (at the early education setting) because of</w:t>
      </w:r>
    </w:p>
    <w:p>
      <w:pPr>
        <w:pStyle w:val="BodyText"/>
        <w:spacing w:line="259" w:lineRule="auto"/>
        <w:ind w:left="793"/>
      </w:pPr>
      <w:r>
        <w:rPr>
          <w:color w:val="231F20"/>
        </w:rPr>
        <w:t>a disability, developmental delay or learning </w:t>
      </w:r>
      <w:r>
        <w:rPr>
          <w:rFonts w:ascii="Tahoma" w:hAnsi="Tahoma"/>
          <w:color w:val="231F20"/>
          <w:spacing w:val="-2"/>
        </w:rPr>
        <w:t>difference</w:t>
      </w:r>
      <w:r>
        <w:rPr>
          <w:rFonts w:ascii="Tahoma" w:hAnsi="Tahoma"/>
          <w:color w:val="231F20"/>
          <w:spacing w:val="-11"/>
        </w:rPr>
        <w:t> </w:t>
      </w:r>
      <w:r>
        <w:rPr>
          <w:rFonts w:ascii="Tahoma" w:hAnsi="Tahoma"/>
          <w:color w:val="231F20"/>
          <w:spacing w:val="-2"/>
        </w:rPr>
        <w:t>(Figure</w:t>
      </w:r>
      <w:r>
        <w:rPr>
          <w:rFonts w:ascii="Tahoma" w:hAnsi="Tahoma"/>
          <w:color w:val="231F20"/>
          <w:spacing w:val="-11"/>
        </w:rPr>
        <w:t> </w:t>
      </w:r>
      <w:r>
        <w:rPr>
          <w:rFonts w:ascii="Tahoma" w:hAnsi="Tahoma"/>
          <w:color w:val="231F20"/>
          <w:spacing w:val="-2"/>
        </w:rPr>
        <w:t>3).</w:t>
      </w:r>
      <w:r>
        <w:rPr>
          <w:rFonts w:ascii="Tahoma" w:hAnsi="Tahoma"/>
          <w:color w:val="231F20"/>
          <w:spacing w:val="-11"/>
        </w:rPr>
        <w:t> </w:t>
      </w:r>
      <w:r>
        <w:rPr>
          <w:rFonts w:ascii="Tahoma" w:hAnsi="Tahoma"/>
          <w:color w:val="231F20"/>
          <w:spacing w:val="-2"/>
        </w:rPr>
        <w:t>Of</w:t>
      </w:r>
      <w:r>
        <w:rPr>
          <w:rFonts w:ascii="Tahoma" w:hAnsi="Tahoma"/>
          <w:color w:val="231F20"/>
          <w:spacing w:val="-11"/>
        </w:rPr>
        <w:t> </w:t>
      </w:r>
      <w:r>
        <w:rPr>
          <w:rFonts w:ascii="Tahoma" w:hAnsi="Tahoma"/>
          <w:color w:val="231F20"/>
          <w:spacing w:val="-2"/>
        </w:rPr>
        <w:t>those</w:t>
      </w:r>
      <w:r>
        <w:rPr>
          <w:rFonts w:ascii="Tahoma" w:hAnsi="Tahoma"/>
          <w:color w:val="231F20"/>
          <w:spacing w:val="-11"/>
        </w:rPr>
        <w:t> </w:t>
      </w:r>
      <w:r>
        <w:rPr>
          <w:rFonts w:ascii="Tahoma" w:hAnsi="Tahoma"/>
          <w:color w:val="231F20"/>
          <w:spacing w:val="-2"/>
        </w:rPr>
        <w:t>who</w:t>
      </w:r>
      <w:r>
        <w:rPr>
          <w:rFonts w:ascii="Tahoma" w:hAnsi="Tahoma"/>
          <w:color w:val="231F20"/>
          <w:spacing w:val="-11"/>
        </w:rPr>
        <w:t> </w:t>
      </w:r>
      <w:r>
        <w:rPr>
          <w:rFonts w:ascii="Tahoma" w:hAnsi="Tahoma"/>
          <w:color w:val="231F20"/>
          <w:spacing w:val="-2"/>
        </w:rPr>
        <w:t>responded </w:t>
      </w:r>
      <w:r>
        <w:rPr>
          <w:color w:val="231F20"/>
        </w:rPr>
        <w:t>to this question, 74% (105) indicated yes, 17% (24) chose no and 9% (13) didn’t know.</w:t>
      </w:r>
    </w:p>
    <w:p>
      <w:pPr>
        <w:pStyle w:val="BodyText"/>
        <w:spacing w:before="1"/>
        <w:rPr>
          <w:sz w:val="27"/>
        </w:rPr>
      </w:pPr>
    </w:p>
    <w:p>
      <w:pPr>
        <w:pStyle w:val="BodyText"/>
        <w:spacing w:line="264" w:lineRule="auto" w:before="1"/>
        <w:ind w:left="793"/>
      </w:pPr>
      <w:r>
        <w:rPr>
          <w:color w:val="231F20"/>
          <w:w w:val="105"/>
        </w:rPr>
        <w:t>Figure 3: Eligibility of child for </w:t>
      </w:r>
      <w:r>
        <w:rPr>
          <w:color w:val="231F20"/>
          <w:w w:val="105"/>
        </w:rPr>
        <w:t>additional funding in ECEC setting because of</w:t>
      </w:r>
    </w:p>
    <w:p>
      <w:pPr>
        <w:pStyle w:val="BodyText"/>
        <w:spacing w:line="249" w:lineRule="auto"/>
        <w:ind w:left="793" w:right="932"/>
        <w:rPr>
          <w:rFonts w:ascii="Century Gothic"/>
        </w:rPr>
      </w:pPr>
      <w:r>
        <w:rPr>
          <w:color w:val="231F20"/>
          <w:w w:val="105"/>
        </w:rPr>
        <w:t>a disability, developmental </w:t>
      </w:r>
      <w:r>
        <w:rPr>
          <w:color w:val="231F20"/>
          <w:w w:val="105"/>
        </w:rPr>
        <w:t>delay </w:t>
      </w:r>
      <w:r>
        <w:rPr>
          <w:rFonts w:ascii="Century Gothic"/>
          <w:color w:val="231F20"/>
          <w:spacing w:val="-2"/>
          <w:w w:val="105"/>
        </w:rPr>
        <w:t>or</w:t>
      </w:r>
      <w:r>
        <w:rPr>
          <w:rFonts w:ascii="Century Gothic"/>
          <w:color w:val="231F20"/>
          <w:spacing w:val="-12"/>
          <w:w w:val="105"/>
        </w:rPr>
        <w:t> </w:t>
      </w:r>
      <w:r>
        <w:rPr>
          <w:rFonts w:ascii="Century Gothic"/>
          <w:color w:val="231F20"/>
          <w:spacing w:val="-2"/>
          <w:w w:val="105"/>
        </w:rPr>
        <w:t>learning</w:t>
      </w:r>
      <w:r>
        <w:rPr>
          <w:rFonts w:ascii="Century Gothic"/>
          <w:color w:val="231F20"/>
          <w:spacing w:val="-12"/>
          <w:w w:val="105"/>
        </w:rPr>
        <w:t> </w:t>
      </w:r>
      <w:r>
        <w:rPr>
          <w:rFonts w:ascii="Century Gothic"/>
          <w:color w:val="231F20"/>
          <w:spacing w:val="-2"/>
          <w:w w:val="105"/>
        </w:rPr>
        <w:t>difference.</w:t>
      </w:r>
    </w:p>
    <w:p>
      <w:pPr>
        <w:spacing w:before="180"/>
        <w:ind w:left="810" w:right="0" w:firstLine="0"/>
        <w:jc w:val="left"/>
        <w:rPr>
          <w:sz w:val="16"/>
        </w:rPr>
      </w:pPr>
      <w:r>
        <w:rPr>
          <w:color w:val="231F20"/>
          <w:sz w:val="16"/>
        </w:rPr>
        <w:t>Number</w:t>
      </w:r>
      <w:r>
        <w:rPr>
          <w:color w:val="231F20"/>
          <w:spacing w:val="4"/>
          <w:sz w:val="16"/>
        </w:rPr>
        <w:t> </w:t>
      </w:r>
      <w:r>
        <w:rPr>
          <w:color w:val="231F20"/>
          <w:sz w:val="16"/>
        </w:rPr>
        <w:t>of</w:t>
      </w:r>
      <w:r>
        <w:rPr>
          <w:color w:val="231F20"/>
          <w:spacing w:val="5"/>
          <w:sz w:val="16"/>
        </w:rPr>
        <w:t> </w:t>
      </w:r>
      <w:r>
        <w:rPr>
          <w:color w:val="231F20"/>
          <w:spacing w:val="-2"/>
          <w:sz w:val="16"/>
        </w:rPr>
        <w:t>respondents</w:t>
      </w:r>
    </w:p>
    <w:p>
      <w:pPr>
        <w:spacing w:before="136"/>
        <w:ind w:left="793" w:right="0" w:firstLine="0"/>
        <w:jc w:val="left"/>
        <w:rPr>
          <w:sz w:val="19"/>
        </w:rPr>
      </w:pPr>
      <w:r>
        <w:rPr/>
        <w:pict>
          <v:line style="position:absolute;mso-position-horizontal-relative:page;mso-position-vertical-relative:paragraph;z-index:15750144" from="76.203102pt,12.074833pt" to="282.943102pt,12.074833pt" stroked="true" strokeweight=".39pt" strokecolor="#a7a9ac">
            <v:stroke dashstyle="solid"/>
            <w10:wrap type="none"/>
          </v:line>
        </w:pict>
      </w:r>
      <w:r>
        <w:rPr>
          <w:color w:val="231F20"/>
          <w:spacing w:val="-5"/>
          <w:sz w:val="19"/>
        </w:rPr>
        <w:t>120</w:t>
      </w:r>
    </w:p>
    <w:p>
      <w:pPr>
        <w:pStyle w:val="BodyText"/>
        <w:rPr>
          <w:sz w:val="26"/>
        </w:rPr>
      </w:pPr>
    </w:p>
    <w:p>
      <w:pPr>
        <w:spacing w:before="0"/>
        <w:ind w:left="793" w:right="0" w:firstLine="0"/>
        <w:jc w:val="left"/>
        <w:rPr>
          <w:sz w:val="19"/>
        </w:rPr>
      </w:pPr>
      <w:r>
        <w:rPr/>
        <w:pict>
          <v:group style="position:absolute;margin-left:76.169701pt;margin-top:-1.199501pt;width:206.8pt;height:136.2pt;mso-position-horizontal-relative:page;mso-position-vertical-relative:paragraph;z-index:15749632" id="docshapegroup144" coordorigin="1523,-24" coordsize="4136,2724">
            <v:shape style="position:absolute;left:1524;top:105;width:4135;height:2073" id="docshape145" coordorigin="1524,106" coordsize="4135,2073" path="m1524,2178l1827,2178m2599,2178l3206,2178m1524,1660l1827,1660m2599,1660l5659,1660m1524,1142l1827,1142m2599,1142l5659,1142m1524,624l1827,624m2599,624l5659,624m1524,106l1827,106m2599,106l5659,106e" filled="false" stroked="true" strokeweight=".39pt" strokecolor="#a7a9ac">
              <v:path arrowok="t"/>
              <v:stroke dashstyle="solid"/>
            </v:shape>
            <v:rect style="position:absolute;left:1827;top:-24;width:772;height:2721" id="docshape146" filled="true" fillcolor="#f89c3e" stroked="false">
              <v:fill type="solid"/>
            </v:rect>
            <v:line style="position:absolute" from="3977,2178" to="5659,2178" stroked="true" strokeweight=".39pt" strokecolor="#a7a9ac">
              <v:stroke dashstyle="solid"/>
            </v:line>
            <v:shape style="position:absolute;left:3205;top:2074;width:2151;height:622" id="docshape147" coordorigin="3206,2074" coordsize="2151,622" path="m3977,2074l3206,2074,3206,2696,3977,2696,3977,2074xm5356,2359l4584,2359,4584,2696,5356,2696,5356,2359xe" filled="true" fillcolor="#f89c3e" stroked="false">
              <v:path arrowok="t"/>
              <v:fill type="solid"/>
            </v:shape>
            <v:line style="position:absolute" from="1523,2696" to="5659,2696" stroked="true" strokeweight=".39pt" strokecolor="#231f20">
              <v:stroke dashstyle="solid"/>
            </v:line>
            <w10:wrap type="none"/>
          </v:group>
        </w:pict>
      </w:r>
      <w:r>
        <w:rPr>
          <w:color w:val="231F20"/>
          <w:spacing w:val="-5"/>
          <w:sz w:val="19"/>
        </w:rPr>
        <w:t>100</w:t>
      </w:r>
    </w:p>
    <w:p>
      <w:pPr>
        <w:pStyle w:val="BodyText"/>
        <w:spacing w:before="1"/>
        <w:rPr>
          <w:sz w:val="26"/>
        </w:rPr>
      </w:pPr>
    </w:p>
    <w:p>
      <w:pPr>
        <w:spacing w:before="0"/>
        <w:ind w:left="902" w:right="0" w:firstLine="0"/>
        <w:jc w:val="left"/>
        <w:rPr>
          <w:sz w:val="19"/>
        </w:rPr>
      </w:pPr>
      <w:r>
        <w:rPr>
          <w:color w:val="231F20"/>
          <w:spacing w:val="-5"/>
          <w:sz w:val="19"/>
        </w:rPr>
        <w:t>80</w:t>
      </w:r>
    </w:p>
    <w:p>
      <w:pPr>
        <w:pStyle w:val="BodyText"/>
        <w:spacing w:before="1"/>
        <w:rPr>
          <w:sz w:val="26"/>
        </w:rPr>
      </w:pPr>
    </w:p>
    <w:p>
      <w:pPr>
        <w:spacing w:before="0"/>
        <w:ind w:left="902" w:right="0" w:firstLine="0"/>
        <w:jc w:val="left"/>
        <w:rPr>
          <w:sz w:val="19"/>
        </w:rPr>
      </w:pPr>
      <w:r>
        <w:rPr>
          <w:color w:val="231F20"/>
          <w:spacing w:val="-5"/>
          <w:sz w:val="19"/>
        </w:rPr>
        <w:t>60</w:t>
      </w:r>
    </w:p>
    <w:p>
      <w:pPr>
        <w:pStyle w:val="BodyText"/>
        <w:rPr>
          <w:sz w:val="26"/>
        </w:rPr>
      </w:pPr>
    </w:p>
    <w:p>
      <w:pPr>
        <w:spacing w:before="1"/>
        <w:ind w:left="902" w:right="0" w:firstLine="0"/>
        <w:jc w:val="left"/>
        <w:rPr>
          <w:sz w:val="19"/>
        </w:rPr>
      </w:pPr>
      <w:r>
        <w:rPr>
          <w:color w:val="231F20"/>
          <w:spacing w:val="-5"/>
          <w:sz w:val="19"/>
        </w:rPr>
        <w:t>40</w:t>
      </w:r>
    </w:p>
    <w:p>
      <w:pPr>
        <w:pStyle w:val="BodyText"/>
        <w:rPr>
          <w:sz w:val="26"/>
        </w:rPr>
      </w:pPr>
    </w:p>
    <w:p>
      <w:pPr>
        <w:spacing w:before="0"/>
        <w:ind w:left="902" w:right="0" w:firstLine="0"/>
        <w:jc w:val="left"/>
        <w:rPr>
          <w:sz w:val="19"/>
        </w:rPr>
      </w:pPr>
      <w:r>
        <w:rPr>
          <w:color w:val="231F20"/>
          <w:spacing w:val="-5"/>
          <w:sz w:val="19"/>
        </w:rPr>
        <w:t>20</w:t>
      </w:r>
    </w:p>
    <w:p>
      <w:pPr>
        <w:pStyle w:val="BodyText"/>
        <w:spacing w:line="256" w:lineRule="auto" w:before="112"/>
        <w:ind w:left="362" w:right="614"/>
      </w:pPr>
      <w:r>
        <w:rPr/>
        <w:br w:type="column"/>
      </w:r>
      <w:r>
        <w:rPr>
          <w:color w:val="231F20"/>
        </w:rPr>
        <w:t>Respondents were also asked whether the </w:t>
      </w:r>
      <w:r>
        <w:rPr>
          <w:rFonts w:ascii="Tahoma"/>
          <w:color w:val="231F20"/>
        </w:rPr>
        <w:t>child was receiving specific support at the </w:t>
      </w:r>
      <w:r>
        <w:rPr>
          <w:color w:val="231F20"/>
        </w:rPr>
        <w:t>early childhood education and care setting because of a disability, developmental delay </w:t>
      </w:r>
      <w:r>
        <w:rPr>
          <w:rFonts w:ascii="Tahoma"/>
          <w:color w:val="231F20"/>
          <w:spacing w:val="-2"/>
        </w:rPr>
        <w:t>or</w:t>
      </w:r>
      <w:r>
        <w:rPr>
          <w:rFonts w:ascii="Tahoma"/>
          <w:color w:val="231F20"/>
          <w:spacing w:val="-16"/>
        </w:rPr>
        <w:t> </w:t>
      </w:r>
      <w:r>
        <w:rPr>
          <w:rFonts w:ascii="Tahoma"/>
          <w:color w:val="231F20"/>
          <w:spacing w:val="-2"/>
        </w:rPr>
        <w:t>learning</w:t>
      </w:r>
      <w:r>
        <w:rPr>
          <w:rFonts w:ascii="Tahoma"/>
          <w:color w:val="231F20"/>
          <w:spacing w:val="-16"/>
        </w:rPr>
        <w:t> </w:t>
      </w:r>
      <w:r>
        <w:rPr>
          <w:rFonts w:ascii="Tahoma"/>
          <w:color w:val="231F20"/>
          <w:spacing w:val="-2"/>
        </w:rPr>
        <w:t>difference</w:t>
      </w:r>
      <w:r>
        <w:rPr>
          <w:rFonts w:ascii="Tahoma"/>
          <w:color w:val="231F20"/>
          <w:spacing w:val="-16"/>
        </w:rPr>
        <w:t> </w:t>
      </w:r>
      <w:r>
        <w:rPr>
          <w:rFonts w:ascii="Tahoma"/>
          <w:color w:val="231F20"/>
          <w:spacing w:val="-2"/>
        </w:rPr>
        <w:t>(Figure</w:t>
      </w:r>
      <w:r>
        <w:rPr>
          <w:rFonts w:ascii="Tahoma"/>
          <w:color w:val="231F20"/>
          <w:spacing w:val="-16"/>
        </w:rPr>
        <w:t> </w:t>
      </w:r>
      <w:r>
        <w:rPr>
          <w:rFonts w:ascii="Tahoma"/>
          <w:color w:val="231F20"/>
          <w:spacing w:val="-2"/>
        </w:rPr>
        <w:t>4).</w:t>
      </w:r>
      <w:r>
        <w:rPr>
          <w:rFonts w:ascii="Tahoma"/>
          <w:color w:val="231F20"/>
          <w:spacing w:val="-16"/>
        </w:rPr>
        <w:t> </w:t>
      </w:r>
      <w:r>
        <w:rPr>
          <w:rFonts w:ascii="Tahoma"/>
          <w:color w:val="231F20"/>
          <w:spacing w:val="-2"/>
        </w:rPr>
        <w:t>Of</w:t>
      </w:r>
      <w:r>
        <w:rPr>
          <w:rFonts w:ascii="Tahoma"/>
          <w:color w:val="231F20"/>
          <w:spacing w:val="-16"/>
        </w:rPr>
        <w:t> </w:t>
      </w:r>
      <w:r>
        <w:rPr>
          <w:rFonts w:ascii="Tahoma"/>
          <w:color w:val="231F20"/>
          <w:spacing w:val="-2"/>
        </w:rPr>
        <w:t>those</w:t>
      </w:r>
      <w:r>
        <w:rPr>
          <w:rFonts w:ascii="Tahoma"/>
          <w:color w:val="231F20"/>
          <w:spacing w:val="-16"/>
        </w:rPr>
        <w:t> </w:t>
      </w:r>
      <w:r>
        <w:rPr>
          <w:rFonts w:ascii="Tahoma"/>
          <w:color w:val="231F20"/>
          <w:spacing w:val="-2"/>
        </w:rPr>
        <w:t>who </w:t>
      </w:r>
      <w:r>
        <w:rPr>
          <w:color w:val="231F20"/>
        </w:rPr>
        <w:t>responded, 56% indicated yes (75), 35% no</w:t>
      </w:r>
    </w:p>
    <w:p>
      <w:pPr>
        <w:pStyle w:val="BodyText"/>
        <w:spacing w:before="14"/>
        <w:ind w:left="362"/>
      </w:pPr>
      <w:r>
        <w:rPr>
          <w:color w:val="231F20"/>
        </w:rPr>
        <w:t>(46)</w:t>
      </w:r>
      <w:r>
        <w:rPr>
          <w:color w:val="231F20"/>
          <w:spacing w:val="-9"/>
        </w:rPr>
        <w:t> </w:t>
      </w:r>
      <w:r>
        <w:rPr>
          <w:color w:val="231F20"/>
        </w:rPr>
        <w:t>and</w:t>
      </w:r>
      <w:r>
        <w:rPr>
          <w:color w:val="231F20"/>
          <w:spacing w:val="-9"/>
        </w:rPr>
        <w:t> </w:t>
      </w:r>
      <w:r>
        <w:rPr>
          <w:color w:val="231F20"/>
        </w:rPr>
        <w:t>a</w:t>
      </w:r>
      <w:r>
        <w:rPr>
          <w:color w:val="231F20"/>
          <w:spacing w:val="-9"/>
        </w:rPr>
        <w:t> </w:t>
      </w:r>
      <w:r>
        <w:rPr>
          <w:color w:val="231F20"/>
        </w:rPr>
        <w:t>further</w:t>
      </w:r>
      <w:r>
        <w:rPr>
          <w:color w:val="231F20"/>
          <w:spacing w:val="-8"/>
        </w:rPr>
        <w:t> </w:t>
      </w:r>
      <w:r>
        <w:rPr>
          <w:color w:val="231F20"/>
        </w:rPr>
        <w:t>9%</w:t>
      </w:r>
      <w:r>
        <w:rPr>
          <w:color w:val="231F20"/>
          <w:spacing w:val="-9"/>
        </w:rPr>
        <w:t> </w:t>
      </w:r>
      <w:r>
        <w:rPr>
          <w:color w:val="231F20"/>
        </w:rPr>
        <w:t>(12)</w:t>
      </w:r>
      <w:r>
        <w:rPr>
          <w:color w:val="231F20"/>
          <w:spacing w:val="-9"/>
        </w:rPr>
        <w:t> </w:t>
      </w:r>
      <w:r>
        <w:rPr>
          <w:color w:val="231F20"/>
        </w:rPr>
        <w:t>did</w:t>
      </w:r>
      <w:r>
        <w:rPr>
          <w:color w:val="231F20"/>
          <w:spacing w:val="-9"/>
        </w:rPr>
        <w:t> </w:t>
      </w:r>
      <w:r>
        <w:rPr>
          <w:color w:val="231F20"/>
        </w:rPr>
        <w:t>not</w:t>
      </w:r>
      <w:r>
        <w:rPr>
          <w:color w:val="231F20"/>
          <w:spacing w:val="-8"/>
        </w:rPr>
        <w:t> </w:t>
      </w:r>
      <w:r>
        <w:rPr>
          <w:color w:val="231F20"/>
          <w:spacing w:val="-2"/>
        </w:rPr>
        <w:t>know.</w:t>
      </w:r>
    </w:p>
    <w:p>
      <w:pPr>
        <w:pStyle w:val="BodyText"/>
        <w:spacing w:before="3"/>
        <w:rPr>
          <w:sz w:val="29"/>
        </w:rPr>
      </w:pPr>
    </w:p>
    <w:p>
      <w:pPr>
        <w:pStyle w:val="BodyText"/>
        <w:spacing w:line="264" w:lineRule="auto" w:before="1"/>
        <w:ind w:left="362" w:right="1291"/>
      </w:pPr>
      <w:r>
        <w:rPr>
          <w:color w:val="231F20"/>
          <w:w w:val="105"/>
        </w:rPr>
        <w:t>Figure 4: Children receiving </w:t>
      </w:r>
      <w:r>
        <w:rPr>
          <w:color w:val="231F20"/>
          <w:w w:val="105"/>
        </w:rPr>
        <w:t>support at the ECEC setting because of a disability, developmental delay</w:t>
      </w:r>
    </w:p>
    <w:p>
      <w:pPr>
        <w:pStyle w:val="BodyText"/>
        <w:spacing w:line="264" w:lineRule="exact"/>
        <w:ind w:left="362"/>
        <w:rPr>
          <w:rFonts w:ascii="Century Gothic"/>
        </w:rPr>
      </w:pPr>
      <w:r>
        <w:rPr>
          <w:rFonts w:ascii="Century Gothic"/>
          <w:color w:val="231F20"/>
          <w:spacing w:val="-2"/>
        </w:rPr>
        <w:t>or</w:t>
      </w:r>
      <w:r>
        <w:rPr>
          <w:rFonts w:ascii="Century Gothic"/>
          <w:color w:val="231F20"/>
          <w:spacing w:val="-9"/>
        </w:rPr>
        <w:t> </w:t>
      </w:r>
      <w:r>
        <w:rPr>
          <w:rFonts w:ascii="Century Gothic"/>
          <w:color w:val="231F20"/>
          <w:spacing w:val="-2"/>
        </w:rPr>
        <w:t>learning</w:t>
      </w:r>
      <w:r>
        <w:rPr>
          <w:rFonts w:ascii="Century Gothic"/>
          <w:color w:val="231F20"/>
          <w:spacing w:val="-8"/>
        </w:rPr>
        <w:t> </w:t>
      </w:r>
      <w:r>
        <w:rPr>
          <w:rFonts w:ascii="Century Gothic"/>
          <w:color w:val="231F20"/>
          <w:spacing w:val="-2"/>
        </w:rPr>
        <w:t>difference</w:t>
      </w:r>
    </w:p>
    <w:p>
      <w:pPr>
        <w:spacing w:before="194"/>
        <w:ind w:left="387" w:right="0" w:firstLine="0"/>
        <w:jc w:val="left"/>
        <w:rPr>
          <w:sz w:val="16"/>
        </w:rPr>
      </w:pPr>
      <w:r>
        <w:rPr>
          <w:color w:val="231F20"/>
          <w:sz w:val="16"/>
        </w:rPr>
        <w:t>Number</w:t>
      </w:r>
      <w:r>
        <w:rPr>
          <w:color w:val="231F20"/>
          <w:spacing w:val="4"/>
          <w:sz w:val="16"/>
        </w:rPr>
        <w:t> </w:t>
      </w:r>
      <w:r>
        <w:rPr>
          <w:color w:val="231F20"/>
          <w:sz w:val="16"/>
        </w:rPr>
        <w:t>of</w:t>
      </w:r>
      <w:r>
        <w:rPr>
          <w:color w:val="231F20"/>
          <w:spacing w:val="5"/>
          <w:sz w:val="16"/>
        </w:rPr>
        <w:t> </w:t>
      </w:r>
      <w:r>
        <w:rPr>
          <w:color w:val="231F20"/>
          <w:spacing w:val="-2"/>
          <w:sz w:val="16"/>
        </w:rPr>
        <w:t>respondents</w:t>
      </w:r>
    </w:p>
    <w:p>
      <w:pPr>
        <w:spacing w:before="136"/>
        <w:ind w:left="370" w:right="0" w:firstLine="0"/>
        <w:jc w:val="left"/>
        <w:rPr>
          <w:sz w:val="19"/>
        </w:rPr>
      </w:pPr>
      <w:r>
        <w:rPr/>
        <w:pict>
          <v:line style="position:absolute;mso-position-horizontal-relative:page;mso-position-vertical-relative:paragraph;z-index:15752192" from="327.486603pt,12.074833pt" to="534.226603pt,12.074833pt" stroked="true" strokeweight=".39pt" strokecolor="#a7a9ac">
            <v:stroke dashstyle="solid"/>
            <w10:wrap type="none"/>
          </v:line>
        </w:pict>
      </w:r>
      <w:r>
        <w:rPr>
          <w:color w:val="231F20"/>
          <w:spacing w:val="-5"/>
          <w:sz w:val="19"/>
        </w:rPr>
        <w:t>120</w:t>
      </w:r>
    </w:p>
    <w:p>
      <w:pPr>
        <w:pStyle w:val="BodyText"/>
        <w:rPr>
          <w:sz w:val="26"/>
        </w:rPr>
      </w:pPr>
    </w:p>
    <w:p>
      <w:pPr>
        <w:spacing w:before="0"/>
        <w:ind w:left="370" w:right="0" w:firstLine="0"/>
        <w:jc w:val="left"/>
        <w:rPr>
          <w:sz w:val="19"/>
        </w:rPr>
      </w:pPr>
      <w:r>
        <w:rPr/>
        <w:pict>
          <v:line style="position:absolute;mso-position-horizontal-relative:page;mso-position-vertical-relative:paragraph;z-index:15751680" from="327.486603pt,5.277299pt" to="534.226603pt,5.277299pt" stroked="true" strokeweight=".39pt" strokecolor="#a7a9ac">
            <v:stroke dashstyle="solid"/>
            <w10:wrap type="none"/>
          </v:line>
        </w:pict>
      </w:r>
      <w:r>
        <w:rPr>
          <w:color w:val="231F20"/>
          <w:spacing w:val="-5"/>
          <w:sz w:val="19"/>
        </w:rPr>
        <w:t>100</w:t>
      </w:r>
    </w:p>
    <w:p>
      <w:pPr>
        <w:pStyle w:val="BodyText"/>
        <w:spacing w:before="1"/>
        <w:rPr>
          <w:sz w:val="26"/>
        </w:rPr>
      </w:pPr>
    </w:p>
    <w:p>
      <w:pPr>
        <w:spacing w:before="0"/>
        <w:ind w:left="479" w:right="0" w:firstLine="0"/>
        <w:jc w:val="left"/>
        <w:rPr>
          <w:sz w:val="19"/>
        </w:rPr>
      </w:pPr>
      <w:r>
        <w:rPr/>
        <w:pict>
          <v:group style="position:absolute;margin-left:327.453094pt;margin-top:11.742385pt;width:206.8pt;height:97.35pt;mso-position-horizontal-relative:page;mso-position-vertical-relative:paragraph;z-index:15750656" id="docshapegroup148" coordorigin="6549,235" coordsize="4136,1947">
            <v:shape style="position:absolute;left:6549;top:623;width:4135;height:1037" id="docshape149" coordorigin="6550,623" coordsize="4135,1037" path="m6550,1660l6853,1660m7625,1660l8231,1660m6550,1142l6853,1142m7625,1142l8231,1142m6550,623l6853,623m7625,623l10685,623e" filled="false" stroked="true" strokeweight=".39pt" strokecolor="#a7a9ac">
              <v:path arrowok="t"/>
              <v:stroke dashstyle="solid"/>
            </v:shape>
            <v:rect style="position:absolute;left:6852;top:234;width:772;height:1943" id="docshape150" filled="true" fillcolor="#f89c3e" stroked="false">
              <v:fill type="solid"/>
            </v:rect>
            <v:shape style="position:absolute;left:9003;top:1141;width:1682;height:519" id="docshape151" coordorigin="9003,1142" coordsize="1682,519" path="m9003,1660l10685,1660m9003,1142l10685,1142e" filled="false" stroked="true" strokeweight=".39pt" strokecolor="#a7a9ac">
              <v:path arrowok="t"/>
              <v:stroke dashstyle="solid"/>
            </v:shape>
            <v:shape style="position:absolute;left:8231;top:986;width:2151;height:1192" id="docshape152" coordorigin="8231,986" coordsize="2151,1192" path="m9003,986l8231,986,8231,2178,9003,2178,9003,986xm10381,1867l9609,1867,9609,2178,10381,2178,10381,1867xe" filled="true" fillcolor="#f89c3e" stroked="false">
              <v:path arrowok="t"/>
              <v:fill type="solid"/>
            </v:shape>
            <v:line style="position:absolute" from="6549,2177" to="10685,2177" stroked="true" strokeweight=".39pt" strokecolor="#231f20">
              <v:stroke dashstyle="solid"/>
            </v:line>
            <w10:wrap type="none"/>
          </v:group>
        </w:pict>
      </w:r>
      <w:r>
        <w:rPr/>
        <w:pict>
          <v:line style="position:absolute;mso-position-horizontal-relative:page;mso-position-vertical-relative:paragraph;z-index:15751168" from="327.486603pt,5.266184pt" to="534.226603pt,5.266184pt" stroked="true" strokeweight=".39pt" strokecolor="#a7a9ac">
            <v:stroke dashstyle="solid"/>
            <w10:wrap type="none"/>
          </v:line>
        </w:pict>
      </w:r>
      <w:r>
        <w:rPr>
          <w:color w:val="231F20"/>
          <w:spacing w:val="-5"/>
          <w:sz w:val="19"/>
        </w:rPr>
        <w:t>80</w:t>
      </w:r>
    </w:p>
    <w:p>
      <w:pPr>
        <w:pStyle w:val="BodyText"/>
        <w:rPr>
          <w:sz w:val="26"/>
        </w:rPr>
      </w:pPr>
    </w:p>
    <w:p>
      <w:pPr>
        <w:spacing w:before="1"/>
        <w:ind w:left="479" w:right="0" w:firstLine="0"/>
        <w:jc w:val="left"/>
        <w:rPr>
          <w:sz w:val="19"/>
        </w:rPr>
      </w:pPr>
      <w:r>
        <w:rPr>
          <w:color w:val="231F20"/>
          <w:spacing w:val="-5"/>
          <w:sz w:val="19"/>
        </w:rPr>
        <w:t>60</w:t>
      </w:r>
    </w:p>
    <w:p>
      <w:pPr>
        <w:pStyle w:val="BodyText"/>
        <w:rPr>
          <w:sz w:val="26"/>
        </w:rPr>
      </w:pPr>
    </w:p>
    <w:p>
      <w:pPr>
        <w:spacing w:before="0"/>
        <w:ind w:left="479" w:right="0" w:firstLine="0"/>
        <w:jc w:val="left"/>
        <w:rPr>
          <w:sz w:val="19"/>
        </w:rPr>
      </w:pPr>
      <w:r>
        <w:rPr>
          <w:color w:val="231F20"/>
          <w:spacing w:val="-5"/>
          <w:sz w:val="19"/>
        </w:rPr>
        <w:t>40</w:t>
      </w:r>
    </w:p>
    <w:p>
      <w:pPr>
        <w:pStyle w:val="BodyText"/>
        <w:spacing w:before="1"/>
        <w:rPr>
          <w:sz w:val="26"/>
        </w:rPr>
      </w:pPr>
    </w:p>
    <w:p>
      <w:pPr>
        <w:spacing w:before="0"/>
        <w:ind w:left="479" w:right="0" w:firstLine="0"/>
        <w:jc w:val="left"/>
        <w:rPr>
          <w:sz w:val="19"/>
        </w:rPr>
      </w:pPr>
      <w:r>
        <w:rPr>
          <w:color w:val="231F20"/>
          <w:spacing w:val="-5"/>
          <w:sz w:val="19"/>
        </w:rPr>
        <w:t>20</w:t>
      </w:r>
    </w:p>
    <w:p>
      <w:pPr>
        <w:spacing w:after="0"/>
        <w:jc w:val="left"/>
        <w:rPr>
          <w:sz w:val="19"/>
        </w:rPr>
        <w:sectPr>
          <w:type w:val="continuous"/>
          <w:pgSz w:w="11910" w:h="16840"/>
          <w:pgMar w:header="0" w:footer="533" w:top="460" w:bottom="280" w:left="340" w:right="460"/>
          <w:cols w:num="2" w:equalWidth="0">
            <w:col w:w="5409" w:space="40"/>
            <w:col w:w="5661"/>
          </w:cols>
        </w:sectPr>
      </w:pPr>
    </w:p>
    <w:p>
      <w:pPr>
        <w:pStyle w:val="BodyText"/>
        <w:spacing w:before="1"/>
        <w:rPr>
          <w:sz w:val="13"/>
        </w:rPr>
      </w:pPr>
    </w:p>
    <w:p>
      <w:pPr>
        <w:spacing w:after="0"/>
        <w:rPr>
          <w:sz w:val="13"/>
        </w:rPr>
        <w:sectPr>
          <w:type w:val="continuous"/>
          <w:pgSz w:w="11910" w:h="16840"/>
          <w:pgMar w:header="0" w:footer="533" w:top="460" w:bottom="280" w:left="340" w:right="460"/>
        </w:sectPr>
      </w:pPr>
    </w:p>
    <w:p>
      <w:pPr>
        <w:spacing w:line="211" w:lineRule="exact" w:before="149"/>
        <w:ind w:left="97" w:right="0" w:firstLine="0"/>
        <w:jc w:val="center"/>
        <w:rPr>
          <w:sz w:val="19"/>
        </w:rPr>
      </w:pPr>
      <w:r>
        <w:rPr/>
        <w:pict>
          <v:group style="position:absolute;margin-left:0pt;margin-top:.000015pt;width:595.3pt;height:76.9pt;mso-position-horizontal-relative:page;mso-position-vertical-relative:page;z-index:15749120" id="docshapegroup153" coordorigin="0,0" coordsize="11906,1538">
            <v:rect style="position:absolute;left:0;top:0;width:11906;height:1432" id="docshape154" filled="true" fillcolor="#ebebec" stroked="false">
              <v:fill type="solid"/>
            </v:rect>
            <v:shape style="position:absolute;left:524;top:432;width:1106;height:1106" id="docshape155"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1286;top:773;width:189;height:323" type="#_x0000_t75" id="docshape156" stroked="false">
              <v:imagedata r:id="rId45" o:title=""/>
            </v:shape>
            <v:shape style="position:absolute;left:886;top:779;width:475;height:294" id="docshape157" coordorigin="886,779" coordsize="475,294" path="m1361,1064l1354,1066,1347,1069,1340,1070,1331,1073,1322,1069,1316,1062,1308,1053,1209,940,1152,897,1098,877,1044,877,1023,882,1005,889,988,896,968,905,943,911,917,911,895,902,886,883,893,867,974,812,1063,779,1104,783,1147,795,1196,810,1237,823,1272,832,1300,838e" filled="false" stroked="true" strokeweight=".845pt" strokecolor="#ffffff">
              <v:path arrowok="t"/>
              <v:stroke dashstyle="solid"/>
            </v:shape>
            <v:shape style="position:absolute;left:679;top:773;width:650;height:493" type="#_x0000_t75" id="docshape158" stroked="false">
              <v:imagedata r:id="rId46" o:title=""/>
            </v:shape>
            <v:shape style="position:absolute;left:0;top:0;width:11906;height:1538" type="#_x0000_t202" id="docshape159" filled="false" stroked="false">
              <v:textbox inset="0,0,0,0">
                <w:txbxContent>
                  <w:p>
                    <w:pPr>
                      <w:spacing w:line="240" w:lineRule="auto" w:before="0"/>
                      <w:rPr>
                        <w:sz w:val="40"/>
                      </w:rPr>
                    </w:pPr>
                  </w:p>
                  <w:p>
                    <w:pPr>
                      <w:spacing w:before="275"/>
                      <w:ind w:left="1899" w:right="0" w:firstLine="0"/>
                      <w:jc w:val="left"/>
                      <w:rPr>
                        <w:rFonts w:ascii="Century Gothic"/>
                        <w:b/>
                        <w:sz w:val="34"/>
                      </w:rPr>
                    </w:pPr>
                    <w:r>
                      <w:rPr>
                        <w:rFonts w:ascii="Century Gothic"/>
                        <w:b/>
                        <w:color w:val="3E454F"/>
                        <w:spacing w:val="-2"/>
                        <w:sz w:val="34"/>
                      </w:rPr>
                      <w:t>Additional</w:t>
                    </w:r>
                    <w:r>
                      <w:rPr>
                        <w:rFonts w:ascii="Century Gothic"/>
                        <w:b/>
                        <w:color w:val="3E454F"/>
                        <w:spacing w:val="-20"/>
                        <w:sz w:val="34"/>
                      </w:rPr>
                      <w:t> </w:t>
                    </w:r>
                    <w:r>
                      <w:rPr>
                        <w:rFonts w:ascii="Century Gothic"/>
                        <w:b/>
                        <w:color w:val="3E454F"/>
                        <w:spacing w:val="-2"/>
                        <w:sz w:val="34"/>
                      </w:rPr>
                      <w:t>support</w:t>
                    </w:r>
                    <w:r>
                      <w:rPr>
                        <w:rFonts w:ascii="Century Gothic"/>
                        <w:b/>
                        <w:color w:val="3E454F"/>
                        <w:spacing w:val="-19"/>
                        <w:sz w:val="34"/>
                      </w:rPr>
                      <w:t> </w:t>
                    </w:r>
                    <w:r>
                      <w:rPr>
                        <w:rFonts w:ascii="Century Gothic"/>
                        <w:b/>
                        <w:color w:val="3E454F"/>
                        <w:spacing w:val="-2"/>
                        <w:sz w:val="34"/>
                      </w:rPr>
                      <w:t>and</w:t>
                    </w:r>
                    <w:r>
                      <w:rPr>
                        <w:rFonts w:ascii="Century Gothic"/>
                        <w:b/>
                        <w:color w:val="3E454F"/>
                        <w:spacing w:val="-20"/>
                        <w:sz w:val="34"/>
                      </w:rPr>
                      <w:t> </w:t>
                    </w:r>
                    <w:r>
                      <w:rPr>
                        <w:rFonts w:ascii="Century Gothic"/>
                        <w:b/>
                        <w:color w:val="3E454F"/>
                        <w:spacing w:val="-2"/>
                        <w:sz w:val="34"/>
                      </w:rPr>
                      <w:t>funding</w:t>
                    </w:r>
                  </w:p>
                </w:txbxContent>
              </v:textbox>
              <w10:wrap type="none"/>
            </v:shape>
            <w10:wrap type="none"/>
          </v:group>
        </w:pict>
      </w:r>
      <w:r>
        <w:rPr>
          <w:color w:val="231F20"/>
          <w:w w:val="102"/>
          <w:sz w:val="19"/>
        </w:rPr>
        <w:t>0</w:t>
      </w:r>
    </w:p>
    <w:p>
      <w:pPr>
        <w:spacing w:line="176" w:lineRule="exact" w:before="0"/>
        <w:ind w:left="0" w:right="38" w:firstLine="0"/>
        <w:jc w:val="right"/>
        <w:rPr>
          <w:sz w:val="16"/>
        </w:rPr>
      </w:pPr>
      <w:r>
        <w:rPr>
          <w:color w:val="231F20"/>
          <w:spacing w:val="-5"/>
          <w:sz w:val="16"/>
        </w:rPr>
        <w:t>Yes</w:t>
      </w:r>
    </w:p>
    <w:p>
      <w:pPr>
        <w:spacing w:line="240" w:lineRule="auto" w:before="6"/>
        <w:rPr>
          <w:sz w:val="30"/>
        </w:rPr>
      </w:pPr>
      <w:r>
        <w:rPr/>
        <w:br w:type="column"/>
      </w:r>
      <w:r>
        <w:rPr>
          <w:sz w:val="30"/>
        </w:rPr>
      </w:r>
    </w:p>
    <w:p>
      <w:pPr>
        <w:tabs>
          <w:tab w:pos="2090" w:val="left" w:leader="none"/>
        </w:tabs>
        <w:spacing w:before="1"/>
        <w:ind w:left="1010" w:right="0" w:firstLine="0"/>
        <w:jc w:val="left"/>
        <w:rPr>
          <w:sz w:val="16"/>
        </w:rPr>
      </w:pPr>
      <w:r>
        <w:rPr>
          <w:color w:val="231F20"/>
          <w:spacing w:val="-5"/>
          <w:w w:val="105"/>
          <w:sz w:val="16"/>
        </w:rPr>
        <w:t>No</w:t>
      </w:r>
      <w:r>
        <w:rPr>
          <w:color w:val="231F20"/>
          <w:sz w:val="16"/>
        </w:rPr>
        <w:tab/>
      </w:r>
      <w:r>
        <w:rPr>
          <w:color w:val="231F20"/>
          <w:w w:val="105"/>
          <w:sz w:val="16"/>
        </w:rPr>
        <w:t>Don’t</w:t>
      </w:r>
      <w:r>
        <w:rPr>
          <w:color w:val="231F20"/>
          <w:spacing w:val="-9"/>
          <w:w w:val="105"/>
          <w:sz w:val="16"/>
        </w:rPr>
        <w:t> </w:t>
      </w:r>
      <w:r>
        <w:rPr>
          <w:color w:val="231F20"/>
          <w:spacing w:val="-4"/>
          <w:w w:val="105"/>
          <w:sz w:val="16"/>
        </w:rPr>
        <w:t>know</w:t>
      </w:r>
    </w:p>
    <w:p>
      <w:pPr>
        <w:spacing w:line="211" w:lineRule="exact" w:before="149"/>
        <w:ind w:left="936" w:right="900" w:firstLine="0"/>
        <w:jc w:val="center"/>
        <w:rPr>
          <w:sz w:val="19"/>
        </w:rPr>
      </w:pPr>
      <w:r>
        <w:rPr/>
        <w:br w:type="column"/>
      </w:r>
      <w:r>
        <w:rPr>
          <w:color w:val="231F20"/>
          <w:spacing w:val="-10"/>
          <w:sz w:val="19"/>
        </w:rPr>
        <w:t>0</w:t>
      </w:r>
    </w:p>
    <w:p>
      <w:pPr>
        <w:spacing w:line="176" w:lineRule="exact" w:before="0"/>
        <w:ind w:left="0" w:right="38" w:firstLine="0"/>
        <w:jc w:val="right"/>
        <w:rPr>
          <w:sz w:val="16"/>
        </w:rPr>
      </w:pPr>
      <w:r>
        <w:rPr>
          <w:color w:val="231F20"/>
          <w:spacing w:val="-5"/>
          <w:sz w:val="16"/>
        </w:rPr>
        <w:t>Yes</w:t>
      </w:r>
    </w:p>
    <w:p>
      <w:pPr>
        <w:spacing w:line="240" w:lineRule="auto" w:before="6"/>
        <w:rPr>
          <w:sz w:val="30"/>
        </w:rPr>
      </w:pPr>
      <w:r>
        <w:rPr/>
        <w:br w:type="column"/>
      </w:r>
      <w:r>
        <w:rPr>
          <w:sz w:val="30"/>
        </w:rPr>
      </w:r>
    </w:p>
    <w:p>
      <w:pPr>
        <w:tabs>
          <w:tab w:pos="2090" w:val="left" w:leader="none"/>
        </w:tabs>
        <w:spacing w:before="1"/>
        <w:ind w:left="1010" w:right="0" w:firstLine="0"/>
        <w:jc w:val="left"/>
        <w:rPr>
          <w:sz w:val="16"/>
        </w:rPr>
      </w:pPr>
      <w:r>
        <w:rPr>
          <w:color w:val="231F20"/>
          <w:spacing w:val="-5"/>
          <w:w w:val="105"/>
          <w:sz w:val="16"/>
        </w:rPr>
        <w:t>No</w:t>
      </w:r>
      <w:r>
        <w:rPr>
          <w:color w:val="231F20"/>
          <w:sz w:val="16"/>
        </w:rPr>
        <w:tab/>
      </w:r>
      <w:r>
        <w:rPr>
          <w:color w:val="231F20"/>
          <w:w w:val="105"/>
          <w:sz w:val="16"/>
        </w:rPr>
        <w:t>Don’t</w:t>
      </w:r>
      <w:r>
        <w:rPr>
          <w:color w:val="231F20"/>
          <w:spacing w:val="-9"/>
          <w:w w:val="105"/>
          <w:sz w:val="16"/>
        </w:rPr>
        <w:t> </w:t>
      </w:r>
      <w:r>
        <w:rPr>
          <w:color w:val="231F20"/>
          <w:spacing w:val="-4"/>
          <w:w w:val="105"/>
          <w:sz w:val="16"/>
        </w:rPr>
        <w:t>know</w:t>
      </w:r>
    </w:p>
    <w:p>
      <w:pPr>
        <w:spacing w:after="0"/>
        <w:jc w:val="left"/>
        <w:rPr>
          <w:sz w:val="16"/>
        </w:rPr>
        <w:sectPr>
          <w:type w:val="continuous"/>
          <w:pgSz w:w="11910" w:h="16840"/>
          <w:pgMar w:header="0" w:footer="533" w:top="460" w:bottom="280" w:left="340" w:right="460"/>
          <w:cols w:num="4" w:equalWidth="0">
            <w:col w:w="2033" w:space="103"/>
            <w:col w:w="2911" w:space="39"/>
            <w:col w:w="1972" w:space="104"/>
            <w:col w:w="3948"/>
          </w:cols>
        </w:sectPr>
      </w:pPr>
    </w:p>
    <w:p>
      <w:pPr>
        <w:pStyle w:val="BodyText"/>
        <w:rPr>
          <w:sz w:val="20"/>
        </w:rPr>
      </w:pPr>
    </w:p>
    <w:p>
      <w:pPr>
        <w:pStyle w:val="BodyText"/>
        <w:spacing w:before="4"/>
        <w:rPr>
          <w:sz w:val="19"/>
        </w:rPr>
      </w:pPr>
    </w:p>
    <w:p>
      <w:pPr>
        <w:spacing w:after="0"/>
        <w:rPr>
          <w:sz w:val="19"/>
        </w:rPr>
        <w:sectPr>
          <w:headerReference w:type="default" r:id="rId47"/>
          <w:footerReference w:type="default" r:id="rId48"/>
          <w:footerReference w:type="even" r:id="rId49"/>
          <w:pgSz w:w="11910" w:h="16840"/>
          <w:pgMar w:header="0" w:footer="533" w:top="1420" w:bottom="720" w:left="340" w:right="460"/>
          <w:pgNumType w:start="17"/>
        </w:sectPr>
      </w:pPr>
    </w:p>
    <w:p>
      <w:pPr>
        <w:pStyle w:val="BodyText"/>
        <w:spacing w:line="259" w:lineRule="auto" w:before="112"/>
        <w:ind w:left="793"/>
        <w:rPr>
          <w:rFonts w:ascii="Tahoma"/>
        </w:rPr>
      </w:pPr>
      <w:r>
        <w:rPr>
          <w:color w:val="231F20"/>
        </w:rPr>
        <w:t>In</w:t>
      </w:r>
      <w:r>
        <w:rPr>
          <w:color w:val="231F20"/>
          <w:spacing w:val="-5"/>
        </w:rPr>
        <w:t> </w:t>
      </w:r>
      <w:r>
        <w:rPr>
          <w:color w:val="231F20"/>
        </w:rPr>
        <w:t>terms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sorts</w:t>
      </w:r>
      <w:r>
        <w:rPr>
          <w:color w:val="231F20"/>
          <w:spacing w:val="-5"/>
        </w:rPr>
        <w:t> </w:t>
      </w:r>
      <w:r>
        <w:rPr>
          <w:color w:val="231F20"/>
        </w:rPr>
        <w:t>of</w:t>
      </w:r>
      <w:r>
        <w:rPr>
          <w:color w:val="231F20"/>
          <w:spacing w:val="-5"/>
        </w:rPr>
        <w:t> </w:t>
      </w:r>
      <w:r>
        <w:rPr>
          <w:color w:val="231F20"/>
        </w:rPr>
        <w:t>supports</w:t>
      </w:r>
      <w:r>
        <w:rPr>
          <w:color w:val="231F20"/>
          <w:spacing w:val="-5"/>
        </w:rPr>
        <w:t> </w:t>
      </w:r>
      <w:r>
        <w:rPr>
          <w:color w:val="231F20"/>
        </w:rPr>
        <w:t>that</w:t>
      </w:r>
      <w:r>
        <w:rPr>
          <w:color w:val="231F20"/>
          <w:spacing w:val="-5"/>
        </w:rPr>
        <w:t> </w:t>
      </w:r>
      <w:r>
        <w:rPr>
          <w:color w:val="231F20"/>
        </w:rPr>
        <w:t>children receive, Table 7 shows the most commonly delivered services and supports were supervision (42), assistance with personal care (39), individual support worker or aide (35), behavioural support (34) and social support (32). Following this were access to </w:t>
      </w:r>
      <w:r>
        <w:rPr>
          <w:rFonts w:ascii="Tahoma"/>
          <w:color w:val="231F20"/>
        </w:rPr>
        <w:t>specialist</w:t>
      </w:r>
      <w:r>
        <w:rPr>
          <w:rFonts w:ascii="Tahoma"/>
          <w:color w:val="231F20"/>
          <w:spacing w:val="-18"/>
        </w:rPr>
        <w:t> </w:t>
      </w:r>
      <w:r>
        <w:rPr>
          <w:rFonts w:ascii="Tahoma"/>
          <w:color w:val="231F20"/>
        </w:rPr>
        <w:t>allied</w:t>
      </w:r>
      <w:r>
        <w:rPr>
          <w:rFonts w:ascii="Tahoma"/>
          <w:color w:val="231F20"/>
          <w:spacing w:val="-18"/>
        </w:rPr>
        <w:t> </w:t>
      </w:r>
      <w:r>
        <w:rPr>
          <w:rFonts w:ascii="Tahoma"/>
          <w:color w:val="231F20"/>
        </w:rPr>
        <w:t>health</w:t>
      </w:r>
      <w:r>
        <w:rPr>
          <w:rFonts w:ascii="Tahoma"/>
          <w:color w:val="231F20"/>
          <w:spacing w:val="-18"/>
        </w:rPr>
        <w:t> </w:t>
      </w:r>
      <w:r>
        <w:rPr>
          <w:rFonts w:ascii="Tahoma"/>
          <w:color w:val="231F20"/>
        </w:rPr>
        <w:t>(26),</w:t>
      </w:r>
      <w:r>
        <w:rPr>
          <w:rFonts w:ascii="Tahoma"/>
          <w:color w:val="231F20"/>
          <w:spacing w:val="-18"/>
        </w:rPr>
        <w:t> </w:t>
      </w:r>
      <w:r>
        <w:rPr>
          <w:rFonts w:ascii="Tahoma"/>
          <w:color w:val="231F20"/>
        </w:rPr>
        <w:t>specific</w:t>
      </w:r>
      <w:r>
        <w:rPr>
          <w:rFonts w:ascii="Tahoma"/>
          <w:color w:val="231F20"/>
          <w:spacing w:val="-18"/>
        </w:rPr>
        <w:t> </w:t>
      </w:r>
      <w:r>
        <w:rPr>
          <w:rFonts w:ascii="Tahoma"/>
          <w:color w:val="231F20"/>
        </w:rPr>
        <w:t>aides</w:t>
      </w:r>
      <w:r>
        <w:rPr>
          <w:rFonts w:ascii="Tahoma"/>
          <w:color w:val="231F20"/>
          <w:spacing w:val="-18"/>
        </w:rPr>
        <w:t> </w:t>
      </w:r>
      <w:r>
        <w:rPr>
          <w:rFonts w:ascii="Tahoma"/>
          <w:color w:val="231F20"/>
        </w:rPr>
        <w:t>and equipment (23) and curriculum modification</w:t>
      </w:r>
    </w:p>
    <w:p>
      <w:pPr>
        <w:pStyle w:val="BodyText"/>
        <w:spacing w:line="264" w:lineRule="auto" w:before="10"/>
        <w:ind w:left="793"/>
      </w:pPr>
      <w:r>
        <w:rPr>
          <w:color w:val="231F20"/>
        </w:rPr>
        <w:t>(20). The ‘other’ category (14) primarily comprised</w:t>
      </w:r>
      <w:r>
        <w:rPr>
          <w:color w:val="231F20"/>
          <w:spacing w:val="-16"/>
        </w:rPr>
        <w:t> </w:t>
      </w:r>
      <w:r>
        <w:rPr>
          <w:color w:val="231F20"/>
        </w:rPr>
        <w:t>occupational</w:t>
      </w:r>
      <w:r>
        <w:rPr>
          <w:color w:val="231F20"/>
          <w:spacing w:val="-16"/>
        </w:rPr>
        <w:t> </w:t>
      </w:r>
      <w:r>
        <w:rPr>
          <w:color w:val="231F20"/>
        </w:rPr>
        <w:t>therapy,</w:t>
      </w:r>
      <w:r>
        <w:rPr>
          <w:color w:val="231F20"/>
          <w:spacing w:val="-16"/>
        </w:rPr>
        <w:t> </w:t>
      </w:r>
      <w:r>
        <w:rPr>
          <w:color w:val="231F20"/>
        </w:rPr>
        <w:t>speech</w:t>
      </w:r>
      <w:r>
        <w:rPr>
          <w:color w:val="231F20"/>
        </w:rPr>
        <w:t> therapy and personal assistance.</w:t>
      </w:r>
    </w:p>
    <w:p>
      <w:pPr>
        <w:pStyle w:val="BodyText"/>
        <w:spacing w:before="10"/>
        <w:rPr>
          <w:sz w:val="26"/>
        </w:rPr>
      </w:pPr>
    </w:p>
    <w:p>
      <w:pPr>
        <w:pStyle w:val="BodyText"/>
        <w:spacing w:line="264" w:lineRule="auto"/>
        <w:ind w:left="793" w:right="596"/>
      </w:pPr>
      <w:r>
        <w:rPr>
          <w:color w:val="231F20"/>
          <w:w w:val="105"/>
        </w:rPr>
        <w:t>Table</w:t>
      </w:r>
      <w:r>
        <w:rPr>
          <w:color w:val="231F20"/>
          <w:spacing w:val="-9"/>
          <w:w w:val="105"/>
        </w:rPr>
        <w:t> </w:t>
      </w:r>
      <w:r>
        <w:rPr>
          <w:color w:val="231F20"/>
          <w:w w:val="105"/>
        </w:rPr>
        <w:t>7:</w:t>
      </w:r>
      <w:r>
        <w:rPr>
          <w:color w:val="231F20"/>
          <w:spacing w:val="-9"/>
          <w:w w:val="105"/>
        </w:rPr>
        <w:t> </w:t>
      </w:r>
      <w:r>
        <w:rPr>
          <w:color w:val="231F20"/>
          <w:w w:val="105"/>
        </w:rPr>
        <w:t>Types</w:t>
      </w:r>
      <w:r>
        <w:rPr>
          <w:color w:val="231F20"/>
          <w:spacing w:val="-9"/>
          <w:w w:val="105"/>
        </w:rPr>
        <w:t> </w:t>
      </w:r>
      <w:r>
        <w:rPr>
          <w:color w:val="231F20"/>
          <w:w w:val="105"/>
        </w:rPr>
        <w:t>of</w:t>
      </w:r>
      <w:r>
        <w:rPr>
          <w:color w:val="231F20"/>
          <w:spacing w:val="-9"/>
          <w:w w:val="105"/>
        </w:rPr>
        <w:t> </w:t>
      </w:r>
      <w:r>
        <w:rPr>
          <w:color w:val="231F20"/>
          <w:w w:val="105"/>
        </w:rPr>
        <w:t>supports</w:t>
      </w:r>
      <w:r>
        <w:rPr>
          <w:color w:val="231F20"/>
          <w:spacing w:val="-9"/>
          <w:w w:val="105"/>
        </w:rPr>
        <w:t> </w:t>
      </w:r>
      <w:r>
        <w:rPr>
          <w:color w:val="231F20"/>
          <w:w w:val="105"/>
        </w:rPr>
        <w:t>received in the ECEC</w:t>
      </w:r>
    </w:p>
    <w:p>
      <w:pPr>
        <w:pStyle w:val="BodyText"/>
        <w:spacing w:before="2"/>
        <w:rPr>
          <w:sz w:val="15"/>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0"/>
        <w:gridCol w:w="692"/>
      </w:tblGrid>
      <w:tr>
        <w:trPr>
          <w:trHeight w:val="429" w:hRule="atLeast"/>
        </w:trPr>
        <w:tc>
          <w:tcPr>
            <w:tcW w:w="3730" w:type="dxa"/>
            <w:tcBorders>
              <w:top w:val="single" w:sz="4" w:space="0" w:color="231F20"/>
              <w:bottom w:val="single" w:sz="4" w:space="0" w:color="A7A9AC"/>
            </w:tcBorders>
            <w:shd w:val="clear" w:color="auto" w:fill="EBEBEC"/>
          </w:tcPr>
          <w:p>
            <w:pPr>
              <w:pStyle w:val="TableParagraph"/>
              <w:spacing w:before="87"/>
              <w:ind w:left="85"/>
              <w:rPr>
                <w:i/>
                <w:sz w:val="23"/>
              </w:rPr>
            </w:pPr>
            <w:r>
              <w:rPr>
                <w:i/>
                <w:color w:val="231F20"/>
                <w:sz w:val="23"/>
              </w:rPr>
              <w:t>Multiple</w:t>
            </w:r>
            <w:r>
              <w:rPr>
                <w:i/>
                <w:color w:val="231F20"/>
                <w:spacing w:val="-16"/>
                <w:sz w:val="23"/>
              </w:rPr>
              <w:t> </w:t>
            </w:r>
            <w:r>
              <w:rPr>
                <w:i/>
                <w:color w:val="231F20"/>
                <w:sz w:val="23"/>
              </w:rPr>
              <w:t>answers</w:t>
            </w:r>
            <w:r>
              <w:rPr>
                <w:i/>
                <w:color w:val="231F20"/>
                <w:spacing w:val="-15"/>
                <w:sz w:val="23"/>
              </w:rPr>
              <w:t> </w:t>
            </w:r>
            <w:r>
              <w:rPr>
                <w:i/>
                <w:color w:val="231F20"/>
                <w:spacing w:val="-2"/>
                <w:sz w:val="23"/>
              </w:rPr>
              <w:t>possible</w:t>
            </w:r>
          </w:p>
        </w:tc>
        <w:tc>
          <w:tcPr>
            <w:tcW w:w="692" w:type="dxa"/>
            <w:tcBorders>
              <w:top w:val="single" w:sz="4" w:space="0" w:color="231F20"/>
              <w:bottom w:val="single" w:sz="4" w:space="0" w:color="A7A9AC"/>
            </w:tcBorders>
            <w:shd w:val="clear" w:color="auto" w:fill="EBEBEC"/>
          </w:tcPr>
          <w:p>
            <w:pPr>
              <w:pStyle w:val="TableParagraph"/>
              <w:rPr>
                <w:rFonts w:ascii="Times New Roman"/>
                <w:sz w:val="22"/>
              </w:rPr>
            </w:pPr>
          </w:p>
        </w:tc>
      </w:tr>
      <w:tr>
        <w:trPr>
          <w:trHeight w:val="429" w:hRule="atLeast"/>
        </w:trPr>
        <w:tc>
          <w:tcPr>
            <w:tcW w:w="3730" w:type="dxa"/>
            <w:tcBorders>
              <w:top w:val="single" w:sz="4" w:space="0" w:color="A7A9AC"/>
              <w:bottom w:val="single" w:sz="4" w:space="0" w:color="A7A9AC"/>
            </w:tcBorders>
          </w:tcPr>
          <w:p>
            <w:pPr>
              <w:pStyle w:val="TableParagraph"/>
              <w:spacing w:before="91"/>
              <w:ind w:left="-1"/>
              <w:rPr>
                <w:sz w:val="23"/>
              </w:rPr>
            </w:pPr>
            <w:r>
              <w:rPr>
                <w:color w:val="231F20"/>
                <w:spacing w:val="-2"/>
                <w:sz w:val="23"/>
              </w:rPr>
              <w:t>Supervision</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42</w:t>
            </w:r>
          </w:p>
        </w:tc>
      </w:tr>
      <w:tr>
        <w:trPr>
          <w:trHeight w:val="429" w:hRule="atLeast"/>
        </w:trPr>
        <w:tc>
          <w:tcPr>
            <w:tcW w:w="3730" w:type="dxa"/>
            <w:tcBorders>
              <w:top w:val="single" w:sz="4" w:space="0" w:color="A7A9AC"/>
              <w:bottom w:val="single" w:sz="4" w:space="0" w:color="A7A9AC"/>
            </w:tcBorders>
          </w:tcPr>
          <w:p>
            <w:pPr>
              <w:pStyle w:val="TableParagraph"/>
              <w:spacing w:before="91"/>
              <w:ind w:left="-1"/>
              <w:rPr>
                <w:sz w:val="23"/>
              </w:rPr>
            </w:pPr>
            <w:r>
              <w:rPr>
                <w:color w:val="231F20"/>
                <w:sz w:val="23"/>
              </w:rPr>
              <w:t>Assistance</w:t>
            </w:r>
            <w:r>
              <w:rPr>
                <w:color w:val="231F20"/>
                <w:spacing w:val="-11"/>
                <w:sz w:val="23"/>
              </w:rPr>
              <w:t> </w:t>
            </w:r>
            <w:r>
              <w:rPr>
                <w:color w:val="231F20"/>
                <w:sz w:val="23"/>
              </w:rPr>
              <w:t>with</w:t>
            </w:r>
            <w:r>
              <w:rPr>
                <w:color w:val="231F20"/>
                <w:spacing w:val="-11"/>
                <w:sz w:val="23"/>
              </w:rPr>
              <w:t> </w:t>
            </w:r>
            <w:r>
              <w:rPr>
                <w:color w:val="231F20"/>
                <w:sz w:val="23"/>
              </w:rPr>
              <w:t>personal</w:t>
            </w:r>
            <w:r>
              <w:rPr>
                <w:color w:val="231F20"/>
                <w:spacing w:val="-11"/>
                <w:sz w:val="23"/>
              </w:rPr>
              <w:t> </w:t>
            </w:r>
            <w:r>
              <w:rPr>
                <w:color w:val="231F20"/>
                <w:spacing w:val="-4"/>
                <w:sz w:val="23"/>
              </w:rPr>
              <w:t>care</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39</w:t>
            </w:r>
          </w:p>
        </w:tc>
      </w:tr>
      <w:tr>
        <w:trPr>
          <w:trHeight w:val="429" w:hRule="atLeast"/>
        </w:trPr>
        <w:tc>
          <w:tcPr>
            <w:tcW w:w="3730" w:type="dxa"/>
            <w:tcBorders>
              <w:top w:val="single" w:sz="4" w:space="0" w:color="A7A9AC"/>
              <w:bottom w:val="single" w:sz="4" w:space="0" w:color="A7A9AC"/>
            </w:tcBorders>
          </w:tcPr>
          <w:p>
            <w:pPr>
              <w:pStyle w:val="TableParagraph"/>
              <w:spacing w:before="91"/>
              <w:ind w:left="-1"/>
              <w:rPr>
                <w:sz w:val="23"/>
              </w:rPr>
            </w:pPr>
            <w:r>
              <w:rPr>
                <w:color w:val="231F20"/>
                <w:sz w:val="23"/>
              </w:rPr>
              <w:t>Individual</w:t>
            </w:r>
            <w:r>
              <w:rPr>
                <w:color w:val="231F20"/>
                <w:spacing w:val="-5"/>
                <w:sz w:val="23"/>
              </w:rPr>
              <w:t> </w:t>
            </w:r>
            <w:r>
              <w:rPr>
                <w:color w:val="231F20"/>
                <w:sz w:val="23"/>
              </w:rPr>
              <w:t>support</w:t>
            </w:r>
            <w:r>
              <w:rPr>
                <w:color w:val="231F20"/>
                <w:spacing w:val="-5"/>
                <w:sz w:val="23"/>
              </w:rPr>
              <w:t> </w:t>
            </w:r>
            <w:r>
              <w:rPr>
                <w:color w:val="231F20"/>
                <w:sz w:val="23"/>
              </w:rPr>
              <w:t>worker</w:t>
            </w:r>
            <w:r>
              <w:rPr>
                <w:color w:val="231F20"/>
                <w:spacing w:val="-5"/>
                <w:sz w:val="23"/>
              </w:rPr>
              <w:t> </w:t>
            </w:r>
            <w:r>
              <w:rPr>
                <w:color w:val="231F20"/>
                <w:sz w:val="23"/>
              </w:rPr>
              <w:t>or</w:t>
            </w:r>
            <w:r>
              <w:rPr>
                <w:color w:val="231F20"/>
                <w:spacing w:val="-5"/>
                <w:sz w:val="23"/>
              </w:rPr>
              <w:t> </w:t>
            </w:r>
            <w:r>
              <w:rPr>
                <w:color w:val="231F20"/>
                <w:spacing w:val="-4"/>
                <w:sz w:val="23"/>
              </w:rPr>
              <w:t>aide</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35</w:t>
            </w:r>
          </w:p>
        </w:tc>
      </w:tr>
      <w:tr>
        <w:trPr>
          <w:trHeight w:val="429" w:hRule="atLeast"/>
        </w:trPr>
        <w:tc>
          <w:tcPr>
            <w:tcW w:w="3730" w:type="dxa"/>
            <w:tcBorders>
              <w:top w:val="single" w:sz="4" w:space="0" w:color="A7A9AC"/>
              <w:bottom w:val="single" w:sz="4" w:space="0" w:color="A7A9AC"/>
            </w:tcBorders>
          </w:tcPr>
          <w:p>
            <w:pPr>
              <w:pStyle w:val="TableParagraph"/>
              <w:spacing w:before="91"/>
              <w:ind w:left="-1"/>
              <w:rPr>
                <w:sz w:val="23"/>
              </w:rPr>
            </w:pPr>
            <w:r>
              <w:rPr>
                <w:color w:val="231F20"/>
                <w:spacing w:val="-4"/>
                <w:sz w:val="23"/>
              </w:rPr>
              <w:t>Behavioural </w:t>
            </w:r>
            <w:r>
              <w:rPr>
                <w:color w:val="231F20"/>
                <w:spacing w:val="-2"/>
                <w:sz w:val="23"/>
              </w:rPr>
              <w:t>support</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34</w:t>
            </w:r>
          </w:p>
        </w:tc>
      </w:tr>
      <w:tr>
        <w:trPr>
          <w:trHeight w:val="429" w:hRule="atLeast"/>
        </w:trPr>
        <w:tc>
          <w:tcPr>
            <w:tcW w:w="3730" w:type="dxa"/>
            <w:tcBorders>
              <w:top w:val="single" w:sz="4" w:space="0" w:color="A7A9AC"/>
              <w:bottom w:val="single" w:sz="4" w:space="0" w:color="A7A9AC"/>
            </w:tcBorders>
          </w:tcPr>
          <w:p>
            <w:pPr>
              <w:pStyle w:val="TableParagraph"/>
              <w:spacing w:before="91"/>
              <w:ind w:left="-1"/>
              <w:rPr>
                <w:sz w:val="23"/>
              </w:rPr>
            </w:pPr>
            <w:r>
              <w:rPr>
                <w:color w:val="231F20"/>
                <w:spacing w:val="-2"/>
                <w:sz w:val="23"/>
              </w:rPr>
              <w:t>Social</w:t>
            </w:r>
            <w:r>
              <w:rPr>
                <w:color w:val="231F20"/>
                <w:spacing w:val="-6"/>
                <w:sz w:val="23"/>
              </w:rPr>
              <w:t> </w:t>
            </w:r>
            <w:r>
              <w:rPr>
                <w:color w:val="231F20"/>
                <w:spacing w:val="-2"/>
                <w:sz w:val="23"/>
              </w:rPr>
              <w:t>support</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32</w:t>
            </w:r>
          </w:p>
        </w:tc>
      </w:tr>
      <w:tr>
        <w:trPr>
          <w:trHeight w:val="719" w:hRule="atLeast"/>
        </w:trPr>
        <w:tc>
          <w:tcPr>
            <w:tcW w:w="3730" w:type="dxa"/>
            <w:tcBorders>
              <w:top w:val="single" w:sz="4" w:space="0" w:color="A7A9AC"/>
              <w:bottom w:val="single" w:sz="4" w:space="0" w:color="A7A9AC"/>
            </w:tcBorders>
          </w:tcPr>
          <w:p>
            <w:pPr>
              <w:pStyle w:val="TableParagraph"/>
              <w:spacing w:line="264" w:lineRule="auto" w:before="91"/>
              <w:ind w:left="-1" w:right="1151"/>
              <w:rPr>
                <w:sz w:val="23"/>
              </w:rPr>
            </w:pPr>
            <w:r>
              <w:rPr>
                <w:color w:val="231F20"/>
                <w:sz w:val="23"/>
              </w:rPr>
              <w:t>Access</w:t>
            </w:r>
            <w:r>
              <w:rPr>
                <w:color w:val="231F20"/>
                <w:spacing w:val="-16"/>
                <w:sz w:val="23"/>
              </w:rPr>
              <w:t> </w:t>
            </w:r>
            <w:r>
              <w:rPr>
                <w:color w:val="231F20"/>
                <w:sz w:val="23"/>
              </w:rPr>
              <w:t>to</w:t>
            </w:r>
            <w:r>
              <w:rPr>
                <w:color w:val="231F20"/>
                <w:spacing w:val="-16"/>
                <w:sz w:val="23"/>
              </w:rPr>
              <w:t> </w:t>
            </w:r>
            <w:r>
              <w:rPr>
                <w:color w:val="231F20"/>
                <w:sz w:val="23"/>
              </w:rPr>
              <w:t>specialist</w:t>
            </w:r>
            <w:r>
              <w:rPr>
                <w:color w:val="231F20"/>
                <w:spacing w:val="-16"/>
                <w:sz w:val="23"/>
              </w:rPr>
              <w:t> </w:t>
            </w:r>
            <w:r>
              <w:rPr>
                <w:color w:val="231F20"/>
                <w:sz w:val="23"/>
              </w:rPr>
              <w:t>allied health within the setting</w:t>
            </w:r>
          </w:p>
        </w:tc>
        <w:tc>
          <w:tcPr>
            <w:tcW w:w="692" w:type="dxa"/>
            <w:tcBorders>
              <w:top w:val="single" w:sz="4" w:space="0" w:color="A7A9AC"/>
              <w:bottom w:val="single" w:sz="4" w:space="0" w:color="A7A9AC"/>
            </w:tcBorders>
          </w:tcPr>
          <w:p>
            <w:pPr>
              <w:pStyle w:val="TableParagraph"/>
              <w:spacing w:before="2"/>
              <w:rPr>
                <w:sz w:val="33"/>
              </w:rPr>
            </w:pPr>
          </w:p>
          <w:p>
            <w:pPr>
              <w:pStyle w:val="TableParagraph"/>
              <w:ind w:right="-15"/>
              <w:jc w:val="right"/>
              <w:rPr>
                <w:sz w:val="23"/>
              </w:rPr>
            </w:pPr>
            <w:r>
              <w:rPr>
                <w:color w:val="231F20"/>
                <w:spacing w:val="-5"/>
                <w:sz w:val="23"/>
              </w:rPr>
              <w:t>26</w:t>
            </w:r>
          </w:p>
        </w:tc>
      </w:tr>
      <w:tr>
        <w:trPr>
          <w:trHeight w:val="429" w:hRule="atLeast"/>
        </w:trPr>
        <w:tc>
          <w:tcPr>
            <w:tcW w:w="3730" w:type="dxa"/>
            <w:tcBorders>
              <w:top w:val="single" w:sz="4" w:space="0" w:color="A7A9AC"/>
              <w:bottom w:val="single" w:sz="4" w:space="0" w:color="A7A9AC"/>
            </w:tcBorders>
          </w:tcPr>
          <w:p>
            <w:pPr>
              <w:pStyle w:val="TableParagraph"/>
              <w:spacing w:before="77"/>
              <w:ind w:left="-1"/>
              <w:rPr>
                <w:rFonts w:ascii="Tahoma"/>
                <w:sz w:val="23"/>
              </w:rPr>
            </w:pPr>
            <w:r>
              <w:rPr>
                <w:rFonts w:ascii="Tahoma"/>
                <w:color w:val="231F20"/>
                <w:sz w:val="23"/>
              </w:rPr>
              <w:t>Specific</w:t>
            </w:r>
            <w:r>
              <w:rPr>
                <w:rFonts w:ascii="Tahoma"/>
                <w:color w:val="231F20"/>
                <w:spacing w:val="5"/>
                <w:sz w:val="23"/>
              </w:rPr>
              <w:t> </w:t>
            </w:r>
            <w:r>
              <w:rPr>
                <w:rFonts w:ascii="Tahoma"/>
                <w:color w:val="231F20"/>
                <w:sz w:val="23"/>
              </w:rPr>
              <w:t>aides</w:t>
            </w:r>
            <w:r>
              <w:rPr>
                <w:rFonts w:ascii="Tahoma"/>
                <w:color w:val="231F20"/>
                <w:spacing w:val="5"/>
                <w:sz w:val="23"/>
              </w:rPr>
              <w:t> </w:t>
            </w:r>
            <w:r>
              <w:rPr>
                <w:rFonts w:ascii="Tahoma"/>
                <w:color w:val="231F20"/>
                <w:sz w:val="23"/>
              </w:rPr>
              <w:t>and</w:t>
            </w:r>
            <w:r>
              <w:rPr>
                <w:rFonts w:ascii="Tahoma"/>
                <w:color w:val="231F20"/>
                <w:spacing w:val="6"/>
                <w:sz w:val="23"/>
              </w:rPr>
              <w:t> </w:t>
            </w:r>
            <w:r>
              <w:rPr>
                <w:rFonts w:ascii="Tahoma"/>
                <w:color w:val="231F20"/>
                <w:spacing w:val="-2"/>
                <w:sz w:val="23"/>
              </w:rPr>
              <w:t>equipment</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23</w:t>
            </w:r>
          </w:p>
        </w:tc>
      </w:tr>
      <w:tr>
        <w:trPr>
          <w:trHeight w:val="429" w:hRule="atLeast"/>
        </w:trPr>
        <w:tc>
          <w:tcPr>
            <w:tcW w:w="3730" w:type="dxa"/>
            <w:tcBorders>
              <w:top w:val="single" w:sz="4" w:space="0" w:color="A7A9AC"/>
              <w:bottom w:val="single" w:sz="4" w:space="0" w:color="A7A9AC"/>
            </w:tcBorders>
          </w:tcPr>
          <w:p>
            <w:pPr>
              <w:pStyle w:val="TableParagraph"/>
              <w:spacing w:before="77"/>
              <w:ind w:left="-1"/>
              <w:rPr>
                <w:rFonts w:ascii="Tahoma"/>
                <w:sz w:val="23"/>
              </w:rPr>
            </w:pPr>
            <w:r>
              <w:rPr>
                <w:rFonts w:ascii="Tahoma"/>
                <w:color w:val="231F20"/>
                <w:sz w:val="23"/>
              </w:rPr>
              <w:t>Curriculum</w:t>
            </w:r>
            <w:r>
              <w:rPr>
                <w:rFonts w:ascii="Tahoma"/>
                <w:color w:val="231F20"/>
                <w:spacing w:val="-7"/>
                <w:sz w:val="23"/>
              </w:rPr>
              <w:t> </w:t>
            </w:r>
            <w:r>
              <w:rPr>
                <w:rFonts w:ascii="Tahoma"/>
                <w:color w:val="231F20"/>
                <w:spacing w:val="-2"/>
                <w:sz w:val="23"/>
              </w:rPr>
              <w:t>modification</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20</w:t>
            </w:r>
          </w:p>
        </w:tc>
      </w:tr>
      <w:tr>
        <w:trPr>
          <w:trHeight w:val="429" w:hRule="atLeast"/>
        </w:trPr>
        <w:tc>
          <w:tcPr>
            <w:tcW w:w="3730" w:type="dxa"/>
            <w:tcBorders>
              <w:top w:val="single" w:sz="4" w:space="0" w:color="A7A9AC"/>
              <w:bottom w:val="single" w:sz="4" w:space="0" w:color="A7A9AC"/>
            </w:tcBorders>
          </w:tcPr>
          <w:p>
            <w:pPr>
              <w:pStyle w:val="TableParagraph"/>
              <w:spacing w:before="91"/>
              <w:ind w:left="-1"/>
              <w:rPr>
                <w:sz w:val="23"/>
              </w:rPr>
            </w:pPr>
            <w:r>
              <w:rPr>
                <w:color w:val="231F20"/>
                <w:spacing w:val="-4"/>
                <w:sz w:val="23"/>
              </w:rPr>
              <w:t>Other (please</w:t>
            </w:r>
            <w:r>
              <w:rPr>
                <w:color w:val="231F20"/>
                <w:spacing w:val="-3"/>
                <w:sz w:val="23"/>
              </w:rPr>
              <w:t> </w:t>
            </w:r>
            <w:r>
              <w:rPr>
                <w:color w:val="231F20"/>
                <w:spacing w:val="-4"/>
                <w:sz w:val="23"/>
              </w:rPr>
              <w:t>specify)</w:t>
            </w:r>
          </w:p>
        </w:tc>
        <w:tc>
          <w:tcPr>
            <w:tcW w:w="692" w:type="dxa"/>
            <w:tcBorders>
              <w:top w:val="single" w:sz="4" w:space="0" w:color="A7A9AC"/>
              <w:bottom w:val="single" w:sz="4" w:space="0" w:color="A7A9AC"/>
            </w:tcBorders>
          </w:tcPr>
          <w:p>
            <w:pPr>
              <w:pStyle w:val="TableParagraph"/>
              <w:spacing w:before="91"/>
              <w:ind w:right="-15"/>
              <w:jc w:val="right"/>
              <w:rPr>
                <w:sz w:val="23"/>
              </w:rPr>
            </w:pPr>
            <w:r>
              <w:rPr>
                <w:color w:val="231F20"/>
                <w:spacing w:val="-5"/>
                <w:sz w:val="23"/>
              </w:rPr>
              <w:t>14</w:t>
            </w:r>
          </w:p>
        </w:tc>
      </w:tr>
      <w:tr>
        <w:trPr>
          <w:trHeight w:val="429" w:hRule="atLeast"/>
        </w:trPr>
        <w:tc>
          <w:tcPr>
            <w:tcW w:w="3730" w:type="dxa"/>
            <w:tcBorders>
              <w:top w:val="single" w:sz="4" w:space="0" w:color="A7A9AC"/>
              <w:bottom w:val="single" w:sz="4" w:space="0" w:color="231F20"/>
            </w:tcBorders>
          </w:tcPr>
          <w:p>
            <w:pPr>
              <w:pStyle w:val="TableParagraph"/>
              <w:spacing w:before="91"/>
              <w:ind w:left="-1"/>
              <w:rPr>
                <w:sz w:val="23"/>
              </w:rPr>
            </w:pPr>
            <w:r>
              <w:rPr>
                <w:color w:val="231F20"/>
                <w:w w:val="105"/>
                <w:sz w:val="23"/>
              </w:rPr>
              <w:t>Don't</w:t>
            </w:r>
            <w:r>
              <w:rPr>
                <w:color w:val="231F20"/>
                <w:spacing w:val="-8"/>
                <w:w w:val="105"/>
                <w:sz w:val="23"/>
              </w:rPr>
              <w:t> </w:t>
            </w:r>
            <w:r>
              <w:rPr>
                <w:color w:val="231F20"/>
                <w:spacing w:val="-4"/>
                <w:w w:val="105"/>
                <w:sz w:val="23"/>
              </w:rPr>
              <w:t>know</w:t>
            </w:r>
          </w:p>
        </w:tc>
        <w:tc>
          <w:tcPr>
            <w:tcW w:w="692" w:type="dxa"/>
            <w:tcBorders>
              <w:top w:val="single" w:sz="4" w:space="0" w:color="A7A9AC"/>
              <w:bottom w:val="single" w:sz="4" w:space="0" w:color="231F20"/>
            </w:tcBorders>
          </w:tcPr>
          <w:p>
            <w:pPr>
              <w:pStyle w:val="TableParagraph"/>
              <w:spacing w:before="91"/>
              <w:ind w:right="-15"/>
              <w:jc w:val="right"/>
              <w:rPr>
                <w:sz w:val="23"/>
              </w:rPr>
            </w:pPr>
            <w:r>
              <w:rPr>
                <w:color w:val="231F20"/>
                <w:w w:val="102"/>
                <w:sz w:val="23"/>
              </w:rPr>
              <w:t>9</w:t>
            </w:r>
          </w:p>
        </w:tc>
      </w:tr>
    </w:tbl>
    <w:p>
      <w:pPr>
        <w:pStyle w:val="BodyText"/>
        <w:spacing w:before="8"/>
        <w:rPr>
          <w:sz w:val="29"/>
        </w:rPr>
      </w:pPr>
    </w:p>
    <w:p>
      <w:pPr>
        <w:pStyle w:val="BodyText"/>
        <w:ind w:left="793"/>
      </w:pPr>
      <w:r>
        <w:rPr>
          <w:color w:val="231F20"/>
        </w:rPr>
        <w:t>Respondents</w:t>
      </w:r>
      <w:r>
        <w:rPr>
          <w:color w:val="231F20"/>
          <w:spacing w:val="-12"/>
        </w:rPr>
        <w:t> </w:t>
      </w:r>
      <w:r>
        <w:rPr>
          <w:color w:val="231F20"/>
        </w:rPr>
        <w:t>were</w:t>
      </w:r>
      <w:r>
        <w:rPr>
          <w:color w:val="231F20"/>
          <w:spacing w:val="-12"/>
        </w:rPr>
        <w:t> </w:t>
      </w:r>
      <w:r>
        <w:rPr>
          <w:color w:val="231F20"/>
        </w:rPr>
        <w:t>also</w:t>
      </w:r>
      <w:r>
        <w:rPr>
          <w:color w:val="231F20"/>
          <w:spacing w:val="-12"/>
        </w:rPr>
        <w:t> </w:t>
      </w:r>
      <w:r>
        <w:rPr>
          <w:color w:val="231F20"/>
        </w:rPr>
        <w:t>asked</w:t>
      </w:r>
      <w:r>
        <w:rPr>
          <w:color w:val="231F20"/>
          <w:spacing w:val="-12"/>
        </w:rPr>
        <w:t> </w:t>
      </w:r>
      <w:r>
        <w:rPr>
          <w:color w:val="231F20"/>
          <w:spacing w:val="-2"/>
        </w:rPr>
        <w:t>whether</w:t>
      </w:r>
    </w:p>
    <w:p>
      <w:pPr>
        <w:pStyle w:val="BodyText"/>
        <w:spacing w:line="264" w:lineRule="auto" w:before="25"/>
        <w:ind w:left="793"/>
      </w:pPr>
      <w:r>
        <w:rPr>
          <w:color w:val="231F20"/>
        </w:rPr>
        <w:t>their</w:t>
      </w:r>
      <w:r>
        <w:rPr>
          <w:color w:val="231F20"/>
          <w:spacing w:val="-12"/>
        </w:rPr>
        <w:t> </w:t>
      </w:r>
      <w:r>
        <w:rPr>
          <w:color w:val="231F20"/>
        </w:rPr>
        <w:t>child</w:t>
      </w:r>
      <w:r>
        <w:rPr>
          <w:color w:val="231F20"/>
          <w:spacing w:val="-12"/>
        </w:rPr>
        <w:t> </w:t>
      </w:r>
      <w:r>
        <w:rPr>
          <w:color w:val="231F20"/>
        </w:rPr>
        <w:t>was</w:t>
      </w:r>
      <w:r>
        <w:rPr>
          <w:color w:val="231F20"/>
          <w:spacing w:val="-12"/>
        </w:rPr>
        <w:t> </w:t>
      </w:r>
      <w:r>
        <w:rPr>
          <w:color w:val="231F20"/>
        </w:rPr>
        <w:t>an</w:t>
      </w:r>
      <w:r>
        <w:rPr>
          <w:color w:val="231F20"/>
          <w:spacing w:val="-12"/>
        </w:rPr>
        <w:t> </w:t>
      </w:r>
      <w:r>
        <w:rPr>
          <w:color w:val="231F20"/>
        </w:rPr>
        <w:t>NDIS</w:t>
      </w:r>
      <w:r>
        <w:rPr>
          <w:color w:val="231F20"/>
          <w:spacing w:val="-12"/>
        </w:rPr>
        <w:t> </w:t>
      </w:r>
      <w:r>
        <w:rPr>
          <w:color w:val="231F20"/>
        </w:rPr>
        <w:t>participant.</w:t>
      </w:r>
      <w:r>
        <w:rPr>
          <w:color w:val="231F20"/>
          <w:spacing w:val="-12"/>
        </w:rPr>
        <w:t> </w:t>
      </w:r>
      <w:r>
        <w:rPr>
          <w:color w:val="231F20"/>
        </w:rPr>
        <w:t>Of</w:t>
      </w:r>
      <w:r>
        <w:rPr>
          <w:color w:val="231F20"/>
          <w:spacing w:val="-12"/>
        </w:rPr>
        <w:t> </w:t>
      </w:r>
      <w:r>
        <w:rPr>
          <w:color w:val="231F20"/>
        </w:rPr>
        <w:t>those who responded to this question, 94% (125) indicated yes and just 6% (8) said no. Of those who were not NDIS participants a number indicated that they were currently going through the process of applying.</w:t>
      </w:r>
    </w:p>
    <w:p>
      <w:pPr>
        <w:pStyle w:val="BodyText"/>
        <w:spacing w:line="259" w:lineRule="exact"/>
        <w:ind w:left="793"/>
      </w:pPr>
      <w:r>
        <w:rPr>
          <w:color w:val="231F20"/>
        </w:rPr>
        <w:t>One</w:t>
      </w:r>
      <w:r>
        <w:rPr>
          <w:color w:val="231F20"/>
          <w:spacing w:val="-8"/>
        </w:rPr>
        <w:t> </w:t>
      </w:r>
      <w:r>
        <w:rPr>
          <w:color w:val="231F20"/>
        </w:rPr>
        <w:t>said</w:t>
      </w:r>
      <w:r>
        <w:rPr>
          <w:color w:val="231F20"/>
          <w:spacing w:val="-8"/>
        </w:rPr>
        <w:t> </w:t>
      </w:r>
      <w:r>
        <w:rPr>
          <w:color w:val="231F20"/>
        </w:rPr>
        <w:t>they</w:t>
      </w:r>
      <w:r>
        <w:rPr>
          <w:color w:val="231F20"/>
          <w:spacing w:val="-7"/>
        </w:rPr>
        <w:t> </w:t>
      </w:r>
      <w:r>
        <w:rPr>
          <w:color w:val="231F20"/>
        </w:rPr>
        <w:t>were</w:t>
      </w:r>
      <w:r>
        <w:rPr>
          <w:color w:val="231F20"/>
          <w:spacing w:val="-8"/>
        </w:rPr>
        <w:t> </w:t>
      </w:r>
      <w:r>
        <w:rPr>
          <w:color w:val="231F20"/>
        </w:rPr>
        <w:t>not</w:t>
      </w:r>
      <w:r>
        <w:rPr>
          <w:color w:val="231F20"/>
          <w:spacing w:val="-8"/>
        </w:rPr>
        <w:t> </w:t>
      </w:r>
      <w:r>
        <w:rPr>
          <w:color w:val="231F20"/>
          <w:spacing w:val="-2"/>
        </w:rPr>
        <w:t>because</w:t>
      </w:r>
    </w:p>
    <w:p>
      <w:pPr>
        <w:spacing w:line="264" w:lineRule="auto" w:before="154"/>
        <w:ind w:left="793" w:right="263" w:firstLine="0"/>
        <w:jc w:val="left"/>
        <w:rPr>
          <w:i/>
          <w:sz w:val="23"/>
        </w:rPr>
      </w:pPr>
      <w:r>
        <w:rPr>
          <w:i/>
          <w:color w:val="00673E"/>
          <w:sz w:val="23"/>
        </w:rPr>
        <w:t>“I didn’t feel I could navigate the system</w:t>
      </w:r>
      <w:r>
        <w:rPr>
          <w:i/>
          <w:color w:val="00673E"/>
          <w:spacing w:val="40"/>
          <w:sz w:val="23"/>
        </w:rPr>
        <w:t> </w:t>
      </w:r>
      <w:r>
        <w:rPr>
          <w:i/>
          <w:color w:val="00673E"/>
          <w:sz w:val="23"/>
        </w:rPr>
        <w:t>on my own. It was overwhelming for </w:t>
      </w:r>
      <w:r>
        <w:rPr>
          <w:i/>
          <w:color w:val="00673E"/>
          <w:sz w:val="23"/>
        </w:rPr>
        <w:t>me”.</w:t>
      </w:r>
    </w:p>
    <w:p>
      <w:pPr>
        <w:pStyle w:val="BodyText"/>
        <w:spacing w:line="264" w:lineRule="auto" w:before="112"/>
        <w:ind w:left="419" w:right="553"/>
      </w:pPr>
      <w:r>
        <w:rPr/>
        <w:br w:type="column"/>
      </w:r>
      <w:r>
        <w:rPr>
          <w:color w:val="231F20"/>
        </w:rPr>
        <w:t>The survey asked whether the NDIS funded supports for the child to assist in accessing early</w:t>
      </w:r>
      <w:r>
        <w:rPr>
          <w:color w:val="231F20"/>
          <w:spacing w:val="-11"/>
        </w:rPr>
        <w:t> </w:t>
      </w:r>
      <w:r>
        <w:rPr>
          <w:color w:val="231F20"/>
        </w:rPr>
        <w:t>childhood</w:t>
      </w:r>
      <w:r>
        <w:rPr>
          <w:color w:val="231F20"/>
          <w:spacing w:val="-11"/>
        </w:rPr>
        <w:t> </w:t>
      </w:r>
      <w:r>
        <w:rPr>
          <w:color w:val="231F20"/>
        </w:rPr>
        <w:t>education</w:t>
      </w:r>
      <w:r>
        <w:rPr>
          <w:color w:val="231F20"/>
          <w:spacing w:val="-11"/>
        </w:rPr>
        <w:t> </w:t>
      </w:r>
      <w:r>
        <w:rPr>
          <w:color w:val="231F20"/>
        </w:rPr>
        <w:t>and</w:t>
      </w:r>
      <w:r>
        <w:rPr>
          <w:color w:val="231F20"/>
          <w:spacing w:val="-11"/>
        </w:rPr>
        <w:t> </w:t>
      </w:r>
      <w:r>
        <w:rPr>
          <w:color w:val="231F20"/>
        </w:rPr>
        <w:t>care.</w:t>
      </w:r>
      <w:r>
        <w:rPr>
          <w:color w:val="231F20"/>
          <w:spacing w:val="-11"/>
        </w:rPr>
        <w:t> </w:t>
      </w:r>
      <w:r>
        <w:rPr>
          <w:color w:val="231F20"/>
        </w:rPr>
        <w:t>Of</w:t>
      </w:r>
      <w:r>
        <w:rPr>
          <w:color w:val="231F20"/>
          <w:spacing w:val="-11"/>
        </w:rPr>
        <w:t> </w:t>
      </w:r>
      <w:r>
        <w:rPr>
          <w:color w:val="231F20"/>
        </w:rPr>
        <w:t>those who responded to this question, just 16%</w:t>
      </w:r>
    </w:p>
    <w:p>
      <w:pPr>
        <w:pStyle w:val="BodyText"/>
        <w:spacing w:line="264" w:lineRule="auto"/>
        <w:ind w:left="419" w:right="678"/>
      </w:pPr>
      <w:r>
        <w:rPr>
          <w:color w:val="231F20"/>
        </w:rPr>
        <w:t>(20) did use funding supports in early childhood education and care, 67% (82) did not and 17% (21) did not know. In free text comments respondents were able to tell us about these supports. The majority of these were therapies or support workers to attend settings with children. Some were using funding to train educators and others to fund things such as communication devices. But as CYDA have found in previous education surveys (20), there is confusion about what NDIS funding permits in this regard. A number of respondents suggested that it is not possible to use NDIS funding in this way as</w:t>
      </w:r>
      <w:r>
        <w:rPr>
          <w:color w:val="231F20"/>
          <w:spacing w:val="-15"/>
        </w:rPr>
        <w:t> </w:t>
      </w:r>
      <w:r>
        <w:rPr>
          <w:color w:val="231F20"/>
        </w:rPr>
        <w:t>it</w:t>
      </w:r>
      <w:r>
        <w:rPr>
          <w:color w:val="231F20"/>
          <w:spacing w:val="-15"/>
        </w:rPr>
        <w:t> </w:t>
      </w:r>
      <w:r>
        <w:rPr>
          <w:color w:val="231F20"/>
        </w:rPr>
        <w:t>is</w:t>
      </w:r>
      <w:r>
        <w:rPr>
          <w:color w:val="231F20"/>
          <w:spacing w:val="-15"/>
        </w:rPr>
        <w:t> </w:t>
      </w:r>
      <w:r>
        <w:rPr>
          <w:color w:val="231F20"/>
        </w:rPr>
        <w:t>the</w:t>
      </w:r>
      <w:r>
        <w:rPr>
          <w:color w:val="231F20"/>
          <w:spacing w:val="-15"/>
        </w:rPr>
        <w:t> </w:t>
      </w:r>
      <w:r>
        <w:rPr>
          <w:color w:val="231F20"/>
        </w:rPr>
        <w:t>responsibility</w:t>
      </w:r>
      <w:r>
        <w:rPr>
          <w:color w:val="231F20"/>
          <w:spacing w:val="-15"/>
        </w:rPr>
        <w:t> </w:t>
      </w:r>
      <w:r>
        <w:rPr>
          <w:color w:val="231F20"/>
        </w:rPr>
        <w:t>of</w:t>
      </w:r>
      <w:r>
        <w:rPr>
          <w:color w:val="231F20"/>
          <w:spacing w:val="-15"/>
        </w:rPr>
        <w:t> </w:t>
      </w:r>
      <w:r>
        <w:rPr>
          <w:color w:val="231F20"/>
        </w:rPr>
        <w:t>education</w:t>
      </w:r>
      <w:r>
        <w:rPr>
          <w:color w:val="231F20"/>
          <w:spacing w:val="-15"/>
        </w:rPr>
        <w:t> </w:t>
      </w:r>
      <w:r>
        <w:rPr>
          <w:color w:val="231F20"/>
        </w:rPr>
        <w:t>services</w:t>
      </w:r>
      <w:r>
        <w:rPr>
          <w:color w:val="231F20"/>
        </w:rPr>
        <w:t> to provide these supports. For example:</w:t>
      </w:r>
    </w:p>
    <w:p>
      <w:pPr>
        <w:spacing w:line="264" w:lineRule="auto" w:before="109"/>
        <w:ind w:left="419" w:right="553" w:firstLine="0"/>
        <w:jc w:val="left"/>
        <w:rPr>
          <w:i/>
          <w:sz w:val="23"/>
        </w:rPr>
      </w:pPr>
      <w:r>
        <w:rPr>
          <w:i/>
          <w:color w:val="00673E"/>
          <w:w w:val="105"/>
          <w:sz w:val="23"/>
        </w:rPr>
        <w:t>“NDIS</w:t>
      </w:r>
      <w:r>
        <w:rPr>
          <w:i/>
          <w:color w:val="00673E"/>
          <w:spacing w:val="-8"/>
          <w:w w:val="105"/>
          <w:sz w:val="23"/>
        </w:rPr>
        <w:t> </w:t>
      </w:r>
      <w:r>
        <w:rPr>
          <w:i/>
          <w:color w:val="00673E"/>
          <w:w w:val="105"/>
          <w:sz w:val="23"/>
        </w:rPr>
        <w:t>do</w:t>
      </w:r>
      <w:r>
        <w:rPr>
          <w:i/>
          <w:color w:val="00673E"/>
          <w:spacing w:val="-8"/>
          <w:w w:val="105"/>
          <w:sz w:val="23"/>
        </w:rPr>
        <w:t> </w:t>
      </w:r>
      <w:r>
        <w:rPr>
          <w:i/>
          <w:color w:val="00673E"/>
          <w:w w:val="105"/>
          <w:sz w:val="23"/>
        </w:rPr>
        <w:t>not</w:t>
      </w:r>
      <w:r>
        <w:rPr>
          <w:i/>
          <w:color w:val="00673E"/>
          <w:spacing w:val="-8"/>
          <w:w w:val="105"/>
          <w:sz w:val="23"/>
        </w:rPr>
        <w:t> </w:t>
      </w:r>
      <w:r>
        <w:rPr>
          <w:i/>
          <w:color w:val="00673E"/>
          <w:w w:val="105"/>
          <w:sz w:val="23"/>
        </w:rPr>
        <w:t>fund</w:t>
      </w:r>
      <w:r>
        <w:rPr>
          <w:i/>
          <w:color w:val="00673E"/>
          <w:spacing w:val="-8"/>
          <w:w w:val="105"/>
          <w:sz w:val="23"/>
        </w:rPr>
        <w:t> </w:t>
      </w:r>
      <w:r>
        <w:rPr>
          <w:i/>
          <w:color w:val="00673E"/>
          <w:w w:val="105"/>
          <w:sz w:val="23"/>
        </w:rPr>
        <w:t>anything</w:t>
      </w:r>
      <w:r>
        <w:rPr>
          <w:i/>
          <w:color w:val="00673E"/>
          <w:spacing w:val="-8"/>
          <w:w w:val="105"/>
          <w:sz w:val="23"/>
        </w:rPr>
        <w:t> </w:t>
      </w:r>
      <w:r>
        <w:rPr>
          <w:i/>
          <w:color w:val="00673E"/>
          <w:w w:val="105"/>
          <w:sz w:val="23"/>
        </w:rPr>
        <w:t>to</w:t>
      </w:r>
      <w:r>
        <w:rPr>
          <w:i/>
          <w:color w:val="00673E"/>
          <w:spacing w:val="-8"/>
          <w:w w:val="105"/>
          <w:sz w:val="23"/>
        </w:rPr>
        <w:t> </w:t>
      </w:r>
      <w:r>
        <w:rPr>
          <w:i/>
          <w:color w:val="00673E"/>
          <w:w w:val="105"/>
          <w:sz w:val="23"/>
        </w:rPr>
        <w:t>do</w:t>
      </w:r>
      <w:r>
        <w:rPr>
          <w:i/>
          <w:color w:val="00673E"/>
          <w:spacing w:val="-8"/>
          <w:w w:val="105"/>
          <w:sz w:val="23"/>
        </w:rPr>
        <w:t> </w:t>
      </w:r>
      <w:r>
        <w:rPr>
          <w:i/>
          <w:color w:val="00673E"/>
          <w:w w:val="105"/>
          <w:sz w:val="23"/>
        </w:rPr>
        <w:t>with</w:t>
      </w:r>
      <w:r>
        <w:rPr>
          <w:i/>
          <w:color w:val="00673E"/>
          <w:w w:val="105"/>
          <w:sz w:val="23"/>
        </w:rPr>
        <w:t> education. That is the education departments responsibility”.</w:t>
      </w:r>
    </w:p>
    <w:p>
      <w:pPr>
        <w:pStyle w:val="BodyText"/>
        <w:spacing w:before="4"/>
        <w:rPr>
          <w:i/>
          <w:sz w:val="24"/>
        </w:rPr>
      </w:pPr>
    </w:p>
    <w:p>
      <w:pPr>
        <w:pStyle w:val="BodyText"/>
        <w:spacing w:line="259" w:lineRule="auto"/>
        <w:ind w:left="419" w:right="678"/>
      </w:pPr>
      <w:r>
        <w:rPr>
          <w:color w:val="231F20"/>
        </w:rPr>
        <w:t>Respondents</w:t>
      </w:r>
      <w:r>
        <w:rPr>
          <w:color w:val="231F20"/>
          <w:spacing w:val="-1"/>
        </w:rPr>
        <w:t> </w:t>
      </w:r>
      <w:r>
        <w:rPr>
          <w:color w:val="231F20"/>
        </w:rPr>
        <w:t>were</w:t>
      </w:r>
      <w:r>
        <w:rPr>
          <w:color w:val="231F20"/>
          <w:spacing w:val="-1"/>
        </w:rPr>
        <w:t> </w:t>
      </w:r>
      <w:r>
        <w:rPr>
          <w:color w:val="231F20"/>
        </w:rPr>
        <w:t>also</w:t>
      </w:r>
      <w:r>
        <w:rPr>
          <w:color w:val="231F20"/>
          <w:spacing w:val="-1"/>
        </w:rPr>
        <w:t> </w:t>
      </w:r>
      <w:r>
        <w:rPr>
          <w:color w:val="231F20"/>
        </w:rPr>
        <w:t>asked</w:t>
      </w:r>
      <w:r>
        <w:rPr>
          <w:color w:val="231F20"/>
          <w:spacing w:val="-1"/>
        </w:rPr>
        <w:t> </w:t>
      </w:r>
      <w:r>
        <w:rPr>
          <w:color w:val="231F20"/>
        </w:rPr>
        <w:t>whether</w:t>
      </w:r>
      <w:r>
        <w:rPr>
          <w:color w:val="231F20"/>
          <w:spacing w:val="-1"/>
        </w:rPr>
        <w:t> </w:t>
      </w:r>
      <w:r>
        <w:rPr>
          <w:color w:val="231F20"/>
        </w:rPr>
        <w:t>they had paid for supports personally regarding their</w:t>
      </w:r>
      <w:r>
        <w:rPr>
          <w:color w:val="231F20"/>
          <w:spacing w:val="-16"/>
        </w:rPr>
        <w:t> </w:t>
      </w:r>
      <w:r>
        <w:rPr>
          <w:color w:val="231F20"/>
        </w:rPr>
        <w:t>children’s</w:t>
      </w:r>
      <w:r>
        <w:rPr>
          <w:color w:val="231F20"/>
          <w:spacing w:val="-16"/>
        </w:rPr>
        <w:t> </w:t>
      </w:r>
      <w:r>
        <w:rPr>
          <w:color w:val="231F20"/>
        </w:rPr>
        <w:t>attendance</w:t>
      </w:r>
      <w:r>
        <w:rPr>
          <w:color w:val="231F20"/>
          <w:spacing w:val="-16"/>
        </w:rPr>
        <w:t> </w:t>
      </w:r>
      <w:r>
        <w:rPr>
          <w:color w:val="231F20"/>
        </w:rPr>
        <w:t>at</w:t>
      </w:r>
      <w:r>
        <w:rPr>
          <w:color w:val="231F20"/>
          <w:spacing w:val="-16"/>
        </w:rPr>
        <w:t> </w:t>
      </w:r>
      <w:r>
        <w:rPr>
          <w:color w:val="231F20"/>
        </w:rPr>
        <w:t>early</w:t>
      </w:r>
      <w:r>
        <w:rPr>
          <w:color w:val="231F20"/>
          <w:spacing w:val="-16"/>
        </w:rPr>
        <w:t> </w:t>
      </w:r>
      <w:r>
        <w:rPr>
          <w:color w:val="231F20"/>
        </w:rPr>
        <w:t>childhood </w:t>
      </w:r>
      <w:r>
        <w:rPr>
          <w:rFonts w:ascii="Tahoma" w:hAnsi="Tahoma"/>
          <w:color w:val="231F20"/>
        </w:rPr>
        <w:t>settings, for things like specific supports or </w:t>
      </w:r>
      <w:r>
        <w:rPr>
          <w:color w:val="231F20"/>
        </w:rPr>
        <w:t>equipment. Of those who responded, 28%</w:t>
      </w:r>
    </w:p>
    <w:p>
      <w:pPr>
        <w:pStyle w:val="BodyText"/>
        <w:spacing w:line="264" w:lineRule="auto" w:before="8"/>
        <w:ind w:left="419" w:right="553"/>
      </w:pPr>
      <w:r>
        <w:rPr>
          <w:color w:val="231F20"/>
        </w:rPr>
        <w:t>(35)</w:t>
      </w:r>
      <w:r>
        <w:rPr>
          <w:color w:val="231F20"/>
          <w:spacing w:val="-2"/>
        </w:rPr>
        <w:t> </w:t>
      </w:r>
      <w:r>
        <w:rPr>
          <w:color w:val="231F20"/>
        </w:rPr>
        <w:t>had</w:t>
      </w:r>
      <w:r>
        <w:rPr>
          <w:color w:val="231F20"/>
          <w:spacing w:val="-2"/>
        </w:rPr>
        <w:t> </w:t>
      </w:r>
      <w:r>
        <w:rPr>
          <w:color w:val="231F20"/>
        </w:rPr>
        <w:t>while</w:t>
      </w:r>
      <w:r>
        <w:rPr>
          <w:color w:val="231F20"/>
          <w:spacing w:val="-2"/>
        </w:rPr>
        <w:t> </w:t>
      </w:r>
      <w:r>
        <w:rPr>
          <w:color w:val="231F20"/>
        </w:rPr>
        <w:t>72%</w:t>
      </w:r>
      <w:r>
        <w:rPr>
          <w:color w:val="231F20"/>
          <w:spacing w:val="-2"/>
        </w:rPr>
        <w:t> </w:t>
      </w:r>
      <w:r>
        <w:rPr>
          <w:color w:val="231F20"/>
        </w:rPr>
        <w:t>(89)</w:t>
      </w:r>
      <w:r>
        <w:rPr>
          <w:color w:val="231F20"/>
          <w:spacing w:val="-2"/>
        </w:rPr>
        <w:t> </w:t>
      </w:r>
      <w:r>
        <w:rPr>
          <w:color w:val="231F20"/>
        </w:rPr>
        <w:t>had</w:t>
      </w:r>
      <w:r>
        <w:rPr>
          <w:color w:val="231F20"/>
          <w:spacing w:val="-2"/>
        </w:rPr>
        <w:t> </w:t>
      </w:r>
      <w:r>
        <w:rPr>
          <w:color w:val="231F20"/>
        </w:rPr>
        <w:t>not.</w:t>
      </w:r>
      <w:r>
        <w:rPr>
          <w:color w:val="231F20"/>
          <w:spacing w:val="-2"/>
        </w:rPr>
        <w:t> </w:t>
      </w:r>
      <w:r>
        <w:rPr>
          <w:color w:val="231F20"/>
        </w:rPr>
        <w:t>In</w:t>
      </w:r>
      <w:r>
        <w:rPr>
          <w:color w:val="231F20"/>
          <w:spacing w:val="-2"/>
        </w:rPr>
        <w:t> </w:t>
      </w:r>
      <w:r>
        <w:rPr>
          <w:color w:val="231F20"/>
        </w:rPr>
        <w:t>terms</w:t>
      </w:r>
      <w:r>
        <w:rPr>
          <w:color w:val="231F20"/>
          <w:spacing w:val="-2"/>
        </w:rPr>
        <w:t> </w:t>
      </w:r>
      <w:r>
        <w:rPr>
          <w:color w:val="231F20"/>
        </w:rPr>
        <w:t>of the sorts of supports or equipment funded, examples were given around speech and social</w:t>
      </w:r>
      <w:r>
        <w:rPr>
          <w:color w:val="231F20"/>
          <w:spacing w:val="-16"/>
        </w:rPr>
        <w:t> </w:t>
      </w:r>
      <w:r>
        <w:rPr>
          <w:color w:val="231F20"/>
        </w:rPr>
        <w:t>skills,</w:t>
      </w:r>
      <w:r>
        <w:rPr>
          <w:color w:val="231F20"/>
          <w:spacing w:val="-16"/>
        </w:rPr>
        <w:t> </w:t>
      </w:r>
      <w:r>
        <w:rPr>
          <w:color w:val="231F20"/>
        </w:rPr>
        <w:t>equipment,</w:t>
      </w:r>
      <w:r>
        <w:rPr>
          <w:color w:val="231F20"/>
          <w:spacing w:val="-16"/>
        </w:rPr>
        <w:t> </w:t>
      </w:r>
      <w:r>
        <w:rPr>
          <w:color w:val="231F20"/>
        </w:rPr>
        <w:t>general</w:t>
      </w:r>
      <w:r>
        <w:rPr>
          <w:color w:val="231F20"/>
          <w:spacing w:val="-16"/>
        </w:rPr>
        <w:t> </w:t>
      </w:r>
      <w:r>
        <w:rPr>
          <w:color w:val="231F20"/>
        </w:rPr>
        <w:t>resources</w:t>
      </w:r>
      <w:r>
        <w:rPr>
          <w:color w:val="231F20"/>
          <w:spacing w:val="-16"/>
        </w:rPr>
        <w:t> </w:t>
      </w:r>
      <w:r>
        <w:rPr>
          <w:color w:val="231F20"/>
        </w:rPr>
        <w:t>to</w:t>
      </w:r>
      <w:r>
        <w:rPr>
          <w:color w:val="231F20"/>
        </w:rPr>
        <w:t> support inclusion, therapists, sensory items, physiotherapy, strollers and wheelchairs.</w:t>
      </w:r>
    </w:p>
    <w:p>
      <w:pPr>
        <w:spacing w:after="0" w:line="264" w:lineRule="auto"/>
        <w:sectPr>
          <w:type w:val="continuous"/>
          <w:pgSz w:w="11910" w:h="16840"/>
          <w:pgMar w:header="0" w:footer="537" w:top="460" w:bottom="280" w:left="340" w:right="460"/>
          <w:cols w:num="2" w:equalWidth="0">
            <w:col w:w="5352" w:space="40"/>
            <w:col w:w="57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before="97"/>
        <w:ind w:left="793"/>
        <w:rPr>
          <w:rFonts w:ascii="Tahoma"/>
        </w:rPr>
      </w:pPr>
      <w:bookmarkStart w:name="Educator and support staff training and " w:id="15"/>
      <w:bookmarkEnd w:id="15"/>
      <w:r>
        <w:rPr/>
      </w:r>
      <w:bookmarkStart w:name="_bookmark7" w:id="16"/>
      <w:bookmarkEnd w:id="16"/>
      <w:r>
        <w:rPr/>
      </w:r>
      <w:r>
        <w:rPr>
          <w:rFonts w:ascii="Tahoma"/>
          <w:color w:val="231F20"/>
        </w:rPr>
        <w:t>The</w:t>
      </w:r>
      <w:r>
        <w:rPr>
          <w:rFonts w:ascii="Tahoma"/>
          <w:color w:val="231F20"/>
          <w:spacing w:val="-12"/>
        </w:rPr>
        <w:t> </w:t>
      </w:r>
      <w:r>
        <w:rPr>
          <w:rFonts w:ascii="Tahoma"/>
          <w:color w:val="231F20"/>
        </w:rPr>
        <w:t>survey</w:t>
      </w:r>
      <w:r>
        <w:rPr>
          <w:rFonts w:ascii="Tahoma"/>
          <w:color w:val="231F20"/>
          <w:spacing w:val="-12"/>
        </w:rPr>
        <w:t> </w:t>
      </w:r>
      <w:r>
        <w:rPr>
          <w:rFonts w:ascii="Tahoma"/>
          <w:color w:val="231F20"/>
        </w:rPr>
        <w:t>asked</w:t>
      </w:r>
      <w:r>
        <w:rPr>
          <w:rFonts w:ascii="Tahoma"/>
          <w:color w:val="231F20"/>
          <w:spacing w:val="-11"/>
        </w:rPr>
        <w:t> </w:t>
      </w:r>
      <w:r>
        <w:rPr>
          <w:rFonts w:ascii="Tahoma"/>
          <w:color w:val="231F20"/>
        </w:rPr>
        <w:t>whether</w:t>
      </w:r>
      <w:r>
        <w:rPr>
          <w:rFonts w:ascii="Tahoma"/>
          <w:color w:val="231F20"/>
          <w:spacing w:val="-12"/>
        </w:rPr>
        <w:t> </w:t>
      </w:r>
      <w:r>
        <w:rPr>
          <w:rFonts w:ascii="Tahoma"/>
          <w:color w:val="231F20"/>
        </w:rPr>
        <w:t>respondents</w:t>
      </w:r>
      <w:r>
        <w:rPr>
          <w:rFonts w:ascii="Tahoma"/>
          <w:color w:val="231F20"/>
          <w:spacing w:val="-12"/>
        </w:rPr>
        <w:t> </w:t>
      </w:r>
      <w:r>
        <w:rPr>
          <w:rFonts w:ascii="Tahoma"/>
          <w:color w:val="231F20"/>
        </w:rPr>
        <w:t>felt</w:t>
      </w:r>
      <w:r>
        <w:rPr>
          <w:rFonts w:ascii="Tahoma"/>
          <w:color w:val="231F20"/>
          <w:spacing w:val="-11"/>
        </w:rPr>
        <w:t> </w:t>
      </w:r>
      <w:r>
        <w:rPr>
          <w:rFonts w:ascii="Tahoma"/>
          <w:color w:val="231F20"/>
        </w:rPr>
        <w:t>that</w:t>
      </w:r>
      <w:r>
        <w:rPr>
          <w:rFonts w:ascii="Tahoma"/>
          <w:color w:val="231F20"/>
          <w:spacing w:val="-12"/>
        </w:rPr>
        <w:t> </w:t>
      </w:r>
      <w:r>
        <w:rPr>
          <w:rFonts w:ascii="Tahoma"/>
          <w:color w:val="231F20"/>
        </w:rPr>
        <w:t>the</w:t>
      </w:r>
      <w:r>
        <w:rPr>
          <w:rFonts w:ascii="Tahoma"/>
          <w:color w:val="231F20"/>
          <w:spacing w:val="-12"/>
        </w:rPr>
        <w:t> </w:t>
      </w:r>
      <w:r>
        <w:rPr>
          <w:rFonts w:ascii="Tahoma"/>
          <w:color w:val="231F20"/>
        </w:rPr>
        <w:t>educators,</w:t>
      </w:r>
      <w:r>
        <w:rPr>
          <w:rFonts w:ascii="Tahoma"/>
          <w:color w:val="231F20"/>
          <w:spacing w:val="-11"/>
        </w:rPr>
        <w:t> </w:t>
      </w:r>
      <w:r>
        <w:rPr>
          <w:rFonts w:ascii="Tahoma"/>
          <w:color w:val="231F20"/>
        </w:rPr>
        <w:t>aides</w:t>
      </w:r>
      <w:r>
        <w:rPr>
          <w:rFonts w:ascii="Tahoma"/>
          <w:color w:val="231F20"/>
          <w:spacing w:val="-12"/>
        </w:rPr>
        <w:t> </w:t>
      </w:r>
      <w:r>
        <w:rPr>
          <w:rFonts w:ascii="Tahoma"/>
          <w:color w:val="231F20"/>
        </w:rPr>
        <w:t>and</w:t>
      </w:r>
      <w:r>
        <w:rPr>
          <w:rFonts w:ascii="Tahoma"/>
          <w:color w:val="231F20"/>
          <w:spacing w:val="-11"/>
        </w:rPr>
        <w:t> </w:t>
      </w:r>
      <w:r>
        <w:rPr>
          <w:rFonts w:ascii="Tahoma"/>
          <w:color w:val="231F20"/>
        </w:rPr>
        <w:t>support</w:t>
      </w:r>
      <w:r>
        <w:rPr>
          <w:rFonts w:ascii="Tahoma"/>
          <w:color w:val="231F20"/>
          <w:spacing w:val="-12"/>
        </w:rPr>
        <w:t> </w:t>
      </w:r>
      <w:r>
        <w:rPr>
          <w:rFonts w:ascii="Tahoma"/>
          <w:color w:val="231F20"/>
        </w:rPr>
        <w:t>staff</w:t>
      </w:r>
      <w:r>
        <w:rPr>
          <w:rFonts w:ascii="Tahoma"/>
          <w:color w:val="231F20"/>
          <w:spacing w:val="-12"/>
        </w:rPr>
        <w:t> </w:t>
      </w:r>
      <w:r>
        <w:rPr>
          <w:rFonts w:ascii="Tahoma"/>
          <w:color w:val="231F20"/>
          <w:spacing w:val="-5"/>
        </w:rPr>
        <w:t>had</w:t>
      </w:r>
    </w:p>
    <w:p>
      <w:pPr>
        <w:pStyle w:val="BodyText"/>
        <w:spacing w:line="264" w:lineRule="auto" w:before="27"/>
        <w:ind w:left="793" w:right="684"/>
      </w:pPr>
      <w:r>
        <w:rPr>
          <w:color w:val="231F20"/>
        </w:rPr>
        <w:t>the</w:t>
      </w:r>
      <w:r>
        <w:rPr>
          <w:color w:val="231F20"/>
          <w:spacing w:val="-11"/>
        </w:rPr>
        <w:t> </w:t>
      </w:r>
      <w:r>
        <w:rPr>
          <w:color w:val="231F20"/>
        </w:rPr>
        <w:t>training</w:t>
      </w:r>
      <w:r>
        <w:rPr>
          <w:color w:val="231F20"/>
          <w:spacing w:val="-11"/>
        </w:rPr>
        <w:t> </w:t>
      </w:r>
      <w:r>
        <w:rPr>
          <w:color w:val="231F20"/>
        </w:rPr>
        <w:t>required</w:t>
      </w:r>
      <w:r>
        <w:rPr>
          <w:color w:val="231F20"/>
          <w:spacing w:val="-11"/>
        </w:rPr>
        <w:t> </w:t>
      </w:r>
      <w:r>
        <w:rPr>
          <w:color w:val="231F20"/>
        </w:rPr>
        <w:t>to</w:t>
      </w:r>
      <w:r>
        <w:rPr>
          <w:color w:val="231F20"/>
          <w:spacing w:val="-11"/>
        </w:rPr>
        <w:t> </w:t>
      </w:r>
      <w:r>
        <w:rPr>
          <w:color w:val="231F20"/>
        </w:rPr>
        <w:t>provide</w:t>
      </w:r>
      <w:r>
        <w:rPr>
          <w:color w:val="231F20"/>
          <w:spacing w:val="-11"/>
        </w:rPr>
        <w:t> </w:t>
      </w:r>
      <w:r>
        <w:rPr>
          <w:color w:val="231F20"/>
        </w:rPr>
        <w:t>a</w:t>
      </w:r>
      <w:r>
        <w:rPr>
          <w:color w:val="231F20"/>
          <w:spacing w:val="-11"/>
        </w:rPr>
        <w:t> </w:t>
      </w:r>
      <w:r>
        <w:rPr>
          <w:color w:val="231F20"/>
        </w:rPr>
        <w:t>supportive</w:t>
      </w:r>
      <w:r>
        <w:rPr>
          <w:color w:val="231F20"/>
          <w:spacing w:val="-11"/>
        </w:rPr>
        <w:t> </w:t>
      </w:r>
      <w:r>
        <w:rPr>
          <w:color w:val="231F20"/>
        </w:rPr>
        <w:t>and</w:t>
      </w:r>
      <w:r>
        <w:rPr>
          <w:color w:val="231F20"/>
          <w:spacing w:val="-11"/>
        </w:rPr>
        <w:t> </w:t>
      </w:r>
      <w:r>
        <w:rPr>
          <w:color w:val="231F20"/>
        </w:rPr>
        <w:t>enriching</w:t>
      </w:r>
      <w:r>
        <w:rPr>
          <w:color w:val="231F20"/>
          <w:spacing w:val="-11"/>
        </w:rPr>
        <w:t> </w:t>
      </w:r>
      <w:r>
        <w:rPr>
          <w:color w:val="231F20"/>
        </w:rPr>
        <w:t>environment</w:t>
      </w:r>
      <w:r>
        <w:rPr>
          <w:color w:val="231F20"/>
          <w:spacing w:val="-11"/>
        </w:rPr>
        <w:t> </w:t>
      </w:r>
      <w:r>
        <w:rPr>
          <w:color w:val="231F20"/>
        </w:rPr>
        <w:t>for</w:t>
      </w:r>
      <w:r>
        <w:rPr>
          <w:color w:val="231F20"/>
          <w:spacing w:val="-11"/>
        </w:rPr>
        <w:t> </w:t>
      </w:r>
      <w:r>
        <w:rPr>
          <w:color w:val="231F20"/>
        </w:rPr>
        <w:t>their</w:t>
      </w:r>
      <w:r>
        <w:rPr>
          <w:color w:val="231F20"/>
          <w:spacing w:val="-11"/>
        </w:rPr>
        <w:t> </w:t>
      </w:r>
      <w:r>
        <w:rPr>
          <w:color w:val="231F20"/>
        </w:rPr>
        <w:t>child</w:t>
      </w:r>
      <w:r>
        <w:rPr>
          <w:color w:val="231F20"/>
          <w:spacing w:val="-11"/>
        </w:rPr>
        <w:t> </w:t>
      </w:r>
      <w:r>
        <w:rPr>
          <w:color w:val="231F20"/>
        </w:rPr>
        <w:t>(Figure</w:t>
      </w:r>
      <w:r>
        <w:rPr>
          <w:color w:val="231F20"/>
          <w:spacing w:val="-11"/>
        </w:rPr>
        <w:t> </w:t>
      </w:r>
      <w:r>
        <w:rPr>
          <w:color w:val="231F20"/>
        </w:rPr>
        <w:t>5). Of</w:t>
      </w:r>
      <w:r>
        <w:rPr>
          <w:color w:val="231F20"/>
          <w:spacing w:val="-7"/>
        </w:rPr>
        <w:t> </w:t>
      </w:r>
      <w:r>
        <w:rPr>
          <w:color w:val="231F20"/>
        </w:rPr>
        <w:t>those</w:t>
      </w:r>
      <w:r>
        <w:rPr>
          <w:color w:val="231F20"/>
          <w:spacing w:val="-7"/>
        </w:rPr>
        <w:t> </w:t>
      </w:r>
      <w:r>
        <w:rPr>
          <w:color w:val="231F20"/>
        </w:rPr>
        <w:t>who</w:t>
      </w:r>
      <w:r>
        <w:rPr>
          <w:color w:val="231F20"/>
          <w:spacing w:val="-7"/>
        </w:rPr>
        <w:t> </w:t>
      </w:r>
      <w:r>
        <w:rPr>
          <w:color w:val="231F20"/>
        </w:rPr>
        <w:t>responded,</w:t>
      </w:r>
      <w:r>
        <w:rPr>
          <w:color w:val="231F20"/>
          <w:spacing w:val="-7"/>
        </w:rPr>
        <w:t> </w:t>
      </w:r>
      <w:r>
        <w:rPr>
          <w:color w:val="231F20"/>
        </w:rPr>
        <w:t>41%</w:t>
      </w:r>
      <w:r>
        <w:rPr>
          <w:color w:val="231F20"/>
          <w:spacing w:val="-7"/>
        </w:rPr>
        <w:t> </w:t>
      </w:r>
      <w:r>
        <w:rPr>
          <w:color w:val="231F20"/>
        </w:rPr>
        <w:t>agreed</w:t>
      </w:r>
      <w:r>
        <w:rPr>
          <w:color w:val="231F20"/>
          <w:spacing w:val="-7"/>
        </w:rPr>
        <w:t> </w:t>
      </w:r>
      <w:r>
        <w:rPr>
          <w:color w:val="231F20"/>
        </w:rPr>
        <w:t>(55)</w:t>
      </w:r>
      <w:r>
        <w:rPr>
          <w:color w:val="231F20"/>
          <w:spacing w:val="-7"/>
        </w:rPr>
        <w:t> </w:t>
      </w:r>
      <w:r>
        <w:rPr>
          <w:color w:val="231F20"/>
        </w:rPr>
        <w:t>or</w:t>
      </w:r>
      <w:r>
        <w:rPr>
          <w:color w:val="231F20"/>
          <w:spacing w:val="-7"/>
        </w:rPr>
        <w:t> </w:t>
      </w:r>
      <w:r>
        <w:rPr>
          <w:color w:val="231F20"/>
        </w:rPr>
        <w:t>strongly</w:t>
      </w:r>
      <w:r>
        <w:rPr>
          <w:color w:val="231F20"/>
          <w:spacing w:val="-7"/>
        </w:rPr>
        <w:t> </w:t>
      </w:r>
      <w:r>
        <w:rPr>
          <w:color w:val="231F20"/>
        </w:rPr>
        <w:t>agreed</w:t>
      </w:r>
      <w:r>
        <w:rPr>
          <w:color w:val="231F20"/>
          <w:spacing w:val="-7"/>
        </w:rPr>
        <w:t> </w:t>
      </w:r>
      <w:r>
        <w:rPr>
          <w:color w:val="231F20"/>
        </w:rPr>
        <w:t>(20)</w:t>
      </w:r>
      <w:r>
        <w:rPr>
          <w:color w:val="231F20"/>
          <w:spacing w:val="-7"/>
        </w:rPr>
        <w:t> </w:t>
      </w:r>
      <w:r>
        <w:rPr>
          <w:color w:val="231F20"/>
        </w:rPr>
        <w:t>with</w:t>
      </w:r>
      <w:r>
        <w:rPr>
          <w:color w:val="231F20"/>
          <w:spacing w:val="-7"/>
        </w:rPr>
        <w:t> </w:t>
      </w:r>
      <w:r>
        <w:rPr>
          <w:color w:val="231F20"/>
        </w:rPr>
        <w:t>this</w:t>
      </w:r>
      <w:r>
        <w:rPr>
          <w:color w:val="231F20"/>
          <w:spacing w:val="-7"/>
        </w:rPr>
        <w:t> </w:t>
      </w:r>
      <w:r>
        <w:rPr>
          <w:color w:val="231F20"/>
        </w:rPr>
        <w:t>statement</w:t>
      </w:r>
      <w:r>
        <w:rPr>
          <w:color w:val="231F20"/>
          <w:spacing w:val="-7"/>
        </w:rPr>
        <w:t> </w:t>
      </w:r>
      <w:r>
        <w:rPr>
          <w:color w:val="231F20"/>
        </w:rPr>
        <w:t>and</w:t>
      </w:r>
      <w:r>
        <w:rPr>
          <w:color w:val="231F20"/>
          <w:spacing w:val="-7"/>
        </w:rPr>
        <w:t> </w:t>
      </w:r>
      <w:r>
        <w:rPr>
          <w:color w:val="231F20"/>
        </w:rPr>
        <w:t>39% disagreed</w:t>
      </w:r>
      <w:r>
        <w:rPr>
          <w:color w:val="231F20"/>
          <w:spacing w:val="-4"/>
        </w:rPr>
        <w:t> </w:t>
      </w:r>
      <w:r>
        <w:rPr>
          <w:color w:val="231F20"/>
        </w:rPr>
        <w:t>(35)</w:t>
      </w:r>
      <w:r>
        <w:rPr>
          <w:color w:val="231F20"/>
          <w:spacing w:val="-4"/>
        </w:rPr>
        <w:t> </w:t>
      </w:r>
      <w:r>
        <w:rPr>
          <w:color w:val="231F20"/>
        </w:rPr>
        <w:t>or</w:t>
      </w:r>
      <w:r>
        <w:rPr>
          <w:color w:val="231F20"/>
          <w:spacing w:val="-4"/>
        </w:rPr>
        <w:t> </w:t>
      </w:r>
      <w:r>
        <w:rPr>
          <w:color w:val="231F20"/>
        </w:rPr>
        <w:t>strongly</w:t>
      </w:r>
      <w:r>
        <w:rPr>
          <w:color w:val="231F20"/>
          <w:spacing w:val="-4"/>
        </w:rPr>
        <w:t> </w:t>
      </w:r>
      <w:r>
        <w:rPr>
          <w:color w:val="231F20"/>
        </w:rPr>
        <w:t>disagreed</w:t>
      </w:r>
      <w:r>
        <w:rPr>
          <w:color w:val="231F20"/>
          <w:spacing w:val="-4"/>
        </w:rPr>
        <w:t> </w:t>
      </w:r>
      <w:r>
        <w:rPr>
          <w:color w:val="231F20"/>
        </w:rPr>
        <w:t>(36),</w:t>
      </w:r>
      <w:r>
        <w:rPr>
          <w:color w:val="231F20"/>
          <w:spacing w:val="-4"/>
        </w:rPr>
        <w:t> </w:t>
      </w:r>
      <w:r>
        <w:rPr>
          <w:color w:val="231F20"/>
        </w:rPr>
        <w:t>with</w:t>
      </w:r>
      <w:r>
        <w:rPr>
          <w:color w:val="231F20"/>
          <w:spacing w:val="-4"/>
        </w:rPr>
        <w:t> </w:t>
      </w:r>
      <w:r>
        <w:rPr>
          <w:color w:val="231F20"/>
        </w:rPr>
        <w:t>19%</w:t>
      </w:r>
      <w:r>
        <w:rPr>
          <w:color w:val="231F20"/>
          <w:spacing w:val="-4"/>
        </w:rPr>
        <w:t> </w:t>
      </w:r>
      <w:r>
        <w:rPr>
          <w:color w:val="231F20"/>
        </w:rPr>
        <w:t>(35)</w:t>
      </w:r>
      <w:r>
        <w:rPr>
          <w:color w:val="231F20"/>
          <w:spacing w:val="-4"/>
        </w:rPr>
        <w:t> </w:t>
      </w:r>
      <w:r>
        <w:rPr>
          <w:color w:val="231F20"/>
        </w:rPr>
        <w:t>neither</w:t>
      </w:r>
      <w:r>
        <w:rPr>
          <w:color w:val="231F20"/>
          <w:spacing w:val="-4"/>
        </w:rPr>
        <w:t> </w:t>
      </w:r>
      <w:r>
        <w:rPr>
          <w:color w:val="231F20"/>
        </w:rPr>
        <w:t>agreeing</w:t>
      </w:r>
      <w:r>
        <w:rPr>
          <w:color w:val="231F20"/>
          <w:spacing w:val="-4"/>
        </w:rPr>
        <w:t> </w:t>
      </w:r>
      <w:r>
        <w:rPr>
          <w:color w:val="231F20"/>
        </w:rPr>
        <w:t>or</w:t>
      </w:r>
      <w:r>
        <w:rPr>
          <w:color w:val="231F20"/>
          <w:spacing w:val="-4"/>
        </w:rPr>
        <w:t> </w:t>
      </w:r>
      <w:r>
        <w:rPr>
          <w:color w:val="231F20"/>
        </w:rPr>
        <w:t>disagreeing</w:t>
      </w:r>
      <w:r>
        <w:rPr>
          <w:color w:val="231F20"/>
          <w:spacing w:val="-4"/>
        </w:rPr>
        <w:t> </w:t>
      </w:r>
      <w:r>
        <w:rPr>
          <w:color w:val="231F20"/>
        </w:rPr>
        <w:t>with</w:t>
      </w:r>
      <w:r>
        <w:rPr>
          <w:color w:val="231F20"/>
        </w:rPr>
        <w:t> the statement.</w:t>
      </w:r>
    </w:p>
    <w:p>
      <w:pPr>
        <w:pStyle w:val="BodyText"/>
        <w:spacing w:before="5"/>
        <w:rPr>
          <w:sz w:val="25"/>
        </w:rPr>
      </w:pPr>
    </w:p>
    <w:p>
      <w:pPr>
        <w:pStyle w:val="BodyText"/>
        <w:spacing w:line="259" w:lineRule="auto"/>
        <w:ind w:left="793" w:right="1554"/>
      </w:pPr>
      <w:r>
        <w:rPr>
          <w:rFonts w:ascii="Century Gothic"/>
          <w:color w:val="231F20"/>
          <w:spacing w:val="-2"/>
        </w:rPr>
        <w:t>Figure</w:t>
      </w:r>
      <w:r>
        <w:rPr>
          <w:rFonts w:ascii="Century Gothic"/>
          <w:color w:val="231F20"/>
          <w:spacing w:val="-9"/>
        </w:rPr>
        <w:t> </w:t>
      </w:r>
      <w:r>
        <w:rPr>
          <w:rFonts w:ascii="Century Gothic"/>
          <w:color w:val="231F20"/>
          <w:spacing w:val="-2"/>
        </w:rPr>
        <w:t>5:</w:t>
      </w:r>
      <w:r>
        <w:rPr>
          <w:rFonts w:ascii="Century Gothic"/>
          <w:color w:val="231F20"/>
          <w:spacing w:val="-9"/>
        </w:rPr>
        <w:t> </w:t>
      </w:r>
      <w:r>
        <w:rPr>
          <w:rFonts w:ascii="Century Gothic"/>
          <w:color w:val="231F20"/>
          <w:spacing w:val="-2"/>
        </w:rPr>
        <w:t>Educators,</w:t>
      </w:r>
      <w:r>
        <w:rPr>
          <w:rFonts w:ascii="Century Gothic"/>
          <w:color w:val="231F20"/>
          <w:spacing w:val="-9"/>
        </w:rPr>
        <w:t> </w:t>
      </w:r>
      <w:r>
        <w:rPr>
          <w:rFonts w:ascii="Century Gothic"/>
          <w:color w:val="231F20"/>
          <w:spacing w:val="-2"/>
        </w:rPr>
        <w:t>aides</w:t>
      </w:r>
      <w:r>
        <w:rPr>
          <w:rFonts w:ascii="Century Gothic"/>
          <w:color w:val="231F20"/>
          <w:spacing w:val="-9"/>
        </w:rPr>
        <w:t> </w:t>
      </w:r>
      <w:r>
        <w:rPr>
          <w:rFonts w:ascii="Century Gothic"/>
          <w:color w:val="231F20"/>
          <w:spacing w:val="-2"/>
        </w:rPr>
        <w:t>and</w:t>
      </w:r>
      <w:r>
        <w:rPr>
          <w:rFonts w:ascii="Century Gothic"/>
          <w:color w:val="231F20"/>
          <w:spacing w:val="-9"/>
        </w:rPr>
        <w:t> </w:t>
      </w:r>
      <w:r>
        <w:rPr>
          <w:rFonts w:ascii="Century Gothic"/>
          <w:color w:val="231F20"/>
          <w:spacing w:val="-2"/>
        </w:rPr>
        <w:t>support</w:t>
      </w:r>
      <w:r>
        <w:rPr>
          <w:rFonts w:ascii="Century Gothic"/>
          <w:color w:val="231F20"/>
          <w:spacing w:val="-9"/>
        </w:rPr>
        <w:t> </w:t>
      </w:r>
      <w:r>
        <w:rPr>
          <w:rFonts w:ascii="Century Gothic"/>
          <w:color w:val="231F20"/>
          <w:spacing w:val="-2"/>
        </w:rPr>
        <w:t>staff</w:t>
      </w:r>
      <w:r>
        <w:rPr>
          <w:rFonts w:ascii="Century Gothic"/>
          <w:color w:val="231F20"/>
          <w:spacing w:val="-9"/>
        </w:rPr>
        <w:t> </w:t>
      </w:r>
      <w:r>
        <w:rPr>
          <w:rFonts w:ascii="Century Gothic"/>
          <w:color w:val="231F20"/>
          <w:spacing w:val="-2"/>
        </w:rPr>
        <w:t>have</w:t>
      </w:r>
      <w:r>
        <w:rPr>
          <w:rFonts w:ascii="Century Gothic"/>
          <w:color w:val="231F20"/>
          <w:spacing w:val="-9"/>
        </w:rPr>
        <w:t> </w:t>
      </w:r>
      <w:r>
        <w:rPr>
          <w:rFonts w:ascii="Century Gothic"/>
          <w:color w:val="231F20"/>
          <w:spacing w:val="-2"/>
        </w:rPr>
        <w:t>the</w:t>
      </w:r>
      <w:r>
        <w:rPr>
          <w:rFonts w:ascii="Century Gothic"/>
          <w:color w:val="231F20"/>
          <w:spacing w:val="-9"/>
        </w:rPr>
        <w:t> </w:t>
      </w:r>
      <w:r>
        <w:rPr>
          <w:rFonts w:ascii="Century Gothic"/>
          <w:color w:val="231F20"/>
          <w:spacing w:val="-2"/>
        </w:rPr>
        <w:t>training</w:t>
      </w:r>
      <w:r>
        <w:rPr>
          <w:rFonts w:ascii="Century Gothic"/>
          <w:color w:val="231F20"/>
          <w:spacing w:val="-9"/>
        </w:rPr>
        <w:t> </w:t>
      </w:r>
      <w:r>
        <w:rPr>
          <w:rFonts w:ascii="Century Gothic"/>
          <w:color w:val="231F20"/>
          <w:spacing w:val="-2"/>
        </w:rPr>
        <w:t>required</w:t>
      </w:r>
      <w:r>
        <w:rPr>
          <w:rFonts w:ascii="Century Gothic"/>
          <w:color w:val="231F20"/>
          <w:spacing w:val="-9"/>
        </w:rPr>
        <w:t> </w:t>
      </w:r>
      <w:r>
        <w:rPr>
          <w:rFonts w:ascii="Century Gothic"/>
          <w:color w:val="231F20"/>
          <w:spacing w:val="-2"/>
        </w:rPr>
        <w:t>to</w:t>
      </w:r>
      <w:r>
        <w:rPr>
          <w:rFonts w:ascii="Century Gothic"/>
          <w:color w:val="231F20"/>
          <w:spacing w:val="-9"/>
        </w:rPr>
        <w:t> </w:t>
      </w:r>
      <w:r>
        <w:rPr>
          <w:rFonts w:ascii="Century Gothic"/>
          <w:color w:val="231F20"/>
          <w:spacing w:val="-2"/>
        </w:rPr>
        <w:t>provide </w:t>
      </w:r>
      <w:r>
        <w:rPr>
          <w:color w:val="231F20"/>
        </w:rPr>
        <w:t>a</w:t>
      </w:r>
      <w:r>
        <w:rPr>
          <w:color w:val="231F20"/>
          <w:spacing w:val="40"/>
        </w:rPr>
        <w:t> </w:t>
      </w:r>
      <w:r>
        <w:rPr>
          <w:color w:val="231F20"/>
        </w:rPr>
        <w:t>supportive</w:t>
      </w:r>
      <w:r>
        <w:rPr>
          <w:color w:val="231F20"/>
          <w:spacing w:val="40"/>
        </w:rPr>
        <w:t> </w:t>
      </w:r>
      <w:r>
        <w:rPr>
          <w:color w:val="231F20"/>
        </w:rPr>
        <w:t>and</w:t>
      </w:r>
      <w:r>
        <w:rPr>
          <w:color w:val="231F20"/>
          <w:spacing w:val="40"/>
        </w:rPr>
        <w:t> </w:t>
      </w:r>
      <w:r>
        <w:rPr>
          <w:color w:val="231F20"/>
        </w:rPr>
        <w:t>enriching</w:t>
      </w:r>
      <w:r>
        <w:rPr>
          <w:color w:val="231F20"/>
          <w:spacing w:val="40"/>
        </w:rPr>
        <w:t> </w:t>
      </w:r>
      <w:r>
        <w:rPr>
          <w:color w:val="231F20"/>
        </w:rPr>
        <w:t>environment</w:t>
      </w:r>
      <w:r>
        <w:rPr>
          <w:color w:val="231F20"/>
          <w:spacing w:val="40"/>
        </w:rPr>
        <w:t> </w:t>
      </w:r>
      <w:r>
        <w:rPr>
          <w:color w:val="231F20"/>
        </w:rPr>
        <w:t>for</w:t>
      </w:r>
      <w:r>
        <w:rPr>
          <w:color w:val="231F20"/>
          <w:spacing w:val="40"/>
        </w:rPr>
        <w:t> </w:t>
      </w:r>
      <w:r>
        <w:rPr>
          <w:color w:val="231F20"/>
        </w:rPr>
        <w:t>the</w:t>
      </w:r>
      <w:r>
        <w:rPr>
          <w:color w:val="231F20"/>
          <w:spacing w:val="40"/>
        </w:rPr>
        <w:t> </w:t>
      </w:r>
      <w:r>
        <w:rPr>
          <w:color w:val="231F20"/>
        </w:rPr>
        <w:t>child</w:t>
      </w:r>
    </w:p>
    <w:p>
      <w:pPr>
        <w:spacing w:before="161"/>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7"/>
        <w:ind w:left="793" w:right="0" w:firstLine="0"/>
        <w:jc w:val="left"/>
        <w:rPr>
          <w:sz w:val="20"/>
        </w:rPr>
      </w:pPr>
      <w:r>
        <w:rPr/>
        <w:pict>
          <v:line style="position:absolute;mso-position-horizontal-relative:page;mso-position-vertical-relative:paragraph;z-index:15753728" from="73.366798pt,13.1839pt" to="428.805798pt,13.1839pt" stroked="true" strokeweight=".4pt" strokecolor="#a7a9ac">
            <v:stroke dashstyle="solid"/>
            <w10:wrap type="none"/>
          </v:line>
        </w:pict>
      </w:r>
      <w:r>
        <w:rPr>
          <w:color w:val="231F20"/>
          <w:spacing w:val="-5"/>
          <w:sz w:val="20"/>
        </w:rPr>
        <w:t>60</w:t>
      </w:r>
    </w:p>
    <w:p>
      <w:pPr>
        <w:pStyle w:val="BodyText"/>
        <w:spacing w:before="7"/>
        <w:rPr>
          <w:sz w:val="25"/>
        </w:rPr>
      </w:pPr>
    </w:p>
    <w:p>
      <w:pPr>
        <w:spacing w:before="0"/>
        <w:ind w:left="793" w:right="0" w:firstLine="0"/>
        <w:jc w:val="left"/>
        <w:rPr>
          <w:sz w:val="20"/>
        </w:rPr>
      </w:pPr>
      <w:r>
        <w:rPr/>
        <w:pict>
          <v:group style="position:absolute;margin-left:73.160301pt;margin-top:-7.299319pt;width:355.9pt;height:145pt;mso-position-horizontal-relative:page;mso-position-vertical-relative:paragraph;z-index:15753216" id="docshapegroup164" coordorigin="1463,-146" coordsize="7118,2900">
            <v:shape style="position:absolute;left:1467;top:2218;width:1735;height:2" id="docshape165" coordorigin="1467,2219" coordsize="1735,0" path="m1467,2219l1780,2219m2576,2219l3202,2219e" filled="false" stroked="true" strokeweight=".4pt" strokecolor="#a7a9ac">
              <v:path arrowok="t"/>
              <v:stroke dashstyle="solid"/>
            </v:shape>
            <v:shape style="position:absolute;left:1467;top:1691;width:1735;height:4" id="docshape166" coordorigin="1467,1691" coordsize="1735,4" path="m1467,1695l3202,1695m1467,1691l3202,1691e" filled="false" stroked="true" strokeweight=".2002pt" strokecolor="#a7a9ac">
              <v:path arrowok="t"/>
              <v:stroke dashstyle="solid"/>
            </v:shape>
            <v:rect style="position:absolute;left:1780;top:1693;width:797;height:1051" id="docshape167" filled="true" fillcolor="#f89c3e" stroked="false">
              <v:fill type="solid"/>
            </v:rect>
            <v:line style="position:absolute" from="3998,2219" to="4624,2219" stroked="true" strokeweight=".4pt" strokecolor="#a7a9ac">
              <v:stroke dashstyle="solid"/>
            </v:line>
            <v:shape style="position:absolute;left:3998;top:1691;width:626;height:4" id="docshape168" coordorigin="3998,1691" coordsize="626,4" path="m3998,1695l4624,1695m3998,1691l4624,1691e" filled="false" stroked="true" strokeweight=".2002pt" strokecolor="#a7a9ac">
              <v:path arrowok="t"/>
              <v:stroke dashstyle="solid"/>
            </v:shape>
            <v:shape style="position:absolute;left:1467;top:116;width:7109;height:1051" id="docshape169" coordorigin="1467,117" coordsize="7109,1051" path="m1467,1168l3202,1168m3998,1168l4624,1168m1467,642l3202,642m3998,642l8576,642m1467,117l3202,117m3998,117l8576,117e" filled="false" stroked="true" strokeweight=".4pt" strokecolor="#a7a9ac">
              <v:path arrowok="t"/>
              <v:stroke dashstyle="solid"/>
            </v:shape>
            <v:rect style="position:absolute;left:3201;top:-146;width:797;height:2891" id="docshape170" filled="true" fillcolor="#f89c3e" stroked="false">
              <v:fill type="solid"/>
            </v:rect>
            <v:line style="position:absolute" from="5420,2219" to="6045,2219" stroked="true" strokeweight=".4pt" strokecolor="#a7a9ac">
              <v:stroke dashstyle="solid"/>
            </v:line>
            <v:shape style="position:absolute;left:5419;top:1691;width:626;height:4" id="docshape171" coordorigin="5420,1691" coordsize="626,4" path="m5420,1695l6045,1695m5420,1691l6045,1691e" filled="false" stroked="true" strokeweight=".2002pt" strokecolor="#a7a9ac">
              <v:path arrowok="t"/>
              <v:stroke dashstyle="solid"/>
            </v:shape>
            <v:line style="position:absolute" from="5420,1168" to="6045,1168" stroked="true" strokeweight=".4pt" strokecolor="#a7a9ac">
              <v:stroke dashstyle="solid"/>
            </v:line>
            <v:rect style="position:absolute;left:4623;top:905;width:797;height:1840" id="docshape172" filled="true" fillcolor="#f89c3e" stroked="false">
              <v:fill type="solid"/>
            </v:rect>
            <v:line style="position:absolute" from="6842,2219" to="7467,2219" stroked="true" strokeweight=".4pt" strokecolor="#a7a9ac">
              <v:stroke dashstyle="solid"/>
            </v:line>
            <v:shape style="position:absolute;left:6841;top:1691;width:626;height:4" id="docshape173" coordorigin="6842,1691" coordsize="626,4" path="m6842,1695l7467,1695m6842,1691l7467,1691e" filled="false" stroked="true" strokeweight=".2002pt" strokecolor="#a7a9ac">
              <v:path arrowok="t"/>
              <v:stroke dashstyle="solid"/>
            </v:shape>
            <v:line style="position:absolute" from="6842,1168" to="7467,1168" stroked="true" strokeweight=".4pt" strokecolor="#a7a9ac">
              <v:stroke dashstyle="solid"/>
            </v:line>
            <v:rect style="position:absolute;left:6045;top:905;width:797;height:1840" id="docshape174" filled="true" fillcolor="#f89c3e" stroked="false">
              <v:fill type="solid"/>
            </v:rect>
            <v:line style="position:absolute" from="8263,2219" to="8576,2219" stroked="true" strokeweight=".4pt" strokecolor="#a7a9ac">
              <v:stroke dashstyle="solid"/>
            </v:line>
            <v:shape style="position:absolute;left:8263;top:1691;width:313;height:4" id="docshape175" coordorigin="8263,1691" coordsize="313,4" path="m8263,1695l8576,1695m8263,1691l8576,1691e" filled="false" stroked="true" strokeweight=".2002pt" strokecolor="#a7a9ac">
              <v:path arrowok="t"/>
              <v:stroke dashstyle="solid"/>
            </v:shape>
            <v:line style="position:absolute" from="8263,1168" to="8576,1168" stroked="true" strokeweight=".4pt" strokecolor="#a7a9ac">
              <v:stroke dashstyle="solid"/>
            </v:line>
            <v:rect style="position:absolute;left:7467;top:852;width:797;height:1892" id="docshape176" filled="true" fillcolor="#f89c3e" stroked="false">
              <v:fill type="solid"/>
            </v:rect>
            <v:line style="position:absolute" from="1463,2749" to="8580,2749" stroked="true" strokeweight=".518pt" strokecolor="#231f20">
              <v:stroke dashstyle="solid"/>
            </v:line>
            <w10:wrap type="none"/>
          </v:group>
        </w:pict>
      </w:r>
      <w:r>
        <w:rPr>
          <w:color w:val="231F20"/>
          <w:spacing w:val="-5"/>
          <w:sz w:val="20"/>
        </w:rPr>
        <w:t>50</w:t>
      </w:r>
    </w:p>
    <w:p>
      <w:pPr>
        <w:pStyle w:val="BodyText"/>
        <w:spacing w:before="8"/>
        <w:rPr>
          <w:sz w:val="25"/>
        </w:rPr>
      </w:pPr>
    </w:p>
    <w:p>
      <w:pPr>
        <w:spacing w:before="0"/>
        <w:ind w:left="793" w:right="0" w:firstLine="0"/>
        <w:jc w:val="left"/>
        <w:rPr>
          <w:sz w:val="20"/>
        </w:rPr>
      </w:pPr>
      <w:r>
        <w:rPr>
          <w:color w:val="231F20"/>
          <w:spacing w:val="-5"/>
          <w:sz w:val="20"/>
        </w:rPr>
        <w:t>40</w:t>
      </w:r>
    </w:p>
    <w:p>
      <w:pPr>
        <w:pStyle w:val="BodyText"/>
        <w:spacing w:before="8"/>
        <w:rPr>
          <w:sz w:val="25"/>
        </w:rPr>
      </w:pPr>
    </w:p>
    <w:p>
      <w:pPr>
        <w:spacing w:before="0"/>
        <w:ind w:left="793" w:right="0" w:firstLine="0"/>
        <w:jc w:val="left"/>
        <w:rPr>
          <w:sz w:val="20"/>
        </w:rPr>
      </w:pPr>
      <w:r>
        <w:rPr>
          <w:color w:val="231F20"/>
          <w:spacing w:val="-5"/>
          <w:sz w:val="20"/>
        </w:rPr>
        <w:t>30</w:t>
      </w:r>
    </w:p>
    <w:p>
      <w:pPr>
        <w:pStyle w:val="BodyText"/>
        <w:spacing w:before="8"/>
        <w:rPr>
          <w:sz w:val="25"/>
        </w:rPr>
      </w:pPr>
    </w:p>
    <w:p>
      <w:pPr>
        <w:spacing w:before="1"/>
        <w:ind w:left="793" w:right="0" w:firstLine="0"/>
        <w:jc w:val="left"/>
        <w:rPr>
          <w:sz w:val="20"/>
        </w:rPr>
      </w:pPr>
      <w:r>
        <w:rPr>
          <w:color w:val="231F20"/>
          <w:spacing w:val="-5"/>
          <w:sz w:val="20"/>
        </w:rPr>
        <w:t>20</w:t>
      </w:r>
    </w:p>
    <w:p>
      <w:pPr>
        <w:pStyle w:val="BodyText"/>
        <w:spacing w:before="7"/>
        <w:rPr>
          <w:sz w:val="25"/>
        </w:rPr>
      </w:pPr>
    </w:p>
    <w:p>
      <w:pPr>
        <w:spacing w:before="1"/>
        <w:ind w:left="793" w:right="0" w:firstLine="0"/>
        <w:jc w:val="left"/>
        <w:rPr>
          <w:sz w:val="20"/>
        </w:rPr>
      </w:pPr>
      <w:r>
        <w:rPr>
          <w:color w:val="231F20"/>
          <w:spacing w:val="-5"/>
          <w:sz w:val="20"/>
        </w:rPr>
        <w:t>10</w:t>
      </w:r>
    </w:p>
    <w:p>
      <w:pPr>
        <w:pStyle w:val="BodyText"/>
        <w:spacing w:before="8"/>
        <w:rPr>
          <w:sz w:val="25"/>
        </w:rPr>
      </w:pPr>
    </w:p>
    <w:p>
      <w:pPr>
        <w:spacing w:line="187" w:lineRule="exact" w:before="0"/>
        <w:ind w:left="905" w:right="0" w:firstLine="0"/>
        <w:jc w:val="left"/>
        <w:rPr>
          <w:sz w:val="20"/>
        </w:rPr>
      </w:pPr>
      <w:r>
        <w:rPr>
          <w:color w:val="231F20"/>
          <w:w w:val="99"/>
          <w:sz w:val="20"/>
        </w:rPr>
        <w:t>0</w:t>
      </w:r>
    </w:p>
    <w:p>
      <w:pPr>
        <w:spacing w:after="0" w:line="187" w:lineRule="exact"/>
        <w:jc w:val="left"/>
        <w:rPr>
          <w:sz w:val="20"/>
        </w:rPr>
        <w:sectPr>
          <w:headerReference w:type="even" r:id="rId50"/>
          <w:pgSz w:w="11910" w:h="16840"/>
          <w:pgMar w:header="0" w:footer="537" w:top="0" w:bottom="720" w:left="340" w:right="460"/>
        </w:sectPr>
      </w:pPr>
    </w:p>
    <w:p>
      <w:pPr>
        <w:spacing w:line="244" w:lineRule="auto" w:before="38"/>
        <w:ind w:left="1637" w:right="0" w:hanging="95"/>
        <w:jc w:val="left"/>
        <w:rPr>
          <w:sz w:val="17"/>
        </w:rPr>
      </w:pP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3" w:top="460" w:bottom="280" w:left="340" w:right="460"/>
          <w:cols w:num="4" w:equalWidth="0">
            <w:col w:w="2142" w:space="40"/>
            <w:col w:w="1292" w:space="39"/>
            <w:col w:w="1661" w:space="40"/>
            <w:col w:w="5896"/>
          </w:cols>
        </w:sectPr>
      </w:pPr>
    </w:p>
    <w:p>
      <w:pPr>
        <w:pStyle w:val="BodyText"/>
        <w:rPr>
          <w:sz w:val="20"/>
        </w:rPr>
      </w:pPr>
    </w:p>
    <w:p>
      <w:pPr>
        <w:pStyle w:val="BodyText"/>
        <w:rPr>
          <w:sz w:val="20"/>
        </w:rPr>
      </w:pPr>
    </w:p>
    <w:p>
      <w:pPr>
        <w:spacing w:after="0"/>
        <w:rPr>
          <w:sz w:val="20"/>
        </w:rPr>
        <w:sectPr>
          <w:type w:val="continuous"/>
          <w:pgSz w:w="11910" w:h="16840"/>
          <w:pgMar w:header="0" w:footer="533" w:top="460" w:bottom="280" w:left="340" w:right="460"/>
        </w:sectPr>
      </w:pPr>
    </w:p>
    <w:p>
      <w:pPr>
        <w:pStyle w:val="BodyText"/>
        <w:spacing w:line="259" w:lineRule="auto" w:before="251"/>
        <w:ind w:left="793"/>
      </w:pPr>
      <w:r>
        <w:rPr/>
        <w:pict>
          <v:group style="position:absolute;margin-left:0pt;margin-top:.000015pt;width:595.3pt;height:76.9pt;mso-position-horizontal-relative:page;mso-position-vertical-relative:page;z-index:15752704" id="docshapegroup177" coordorigin="0,0" coordsize="11906,1538">
            <v:rect style="position:absolute;left:0;top:0;width:11906;height:1432" id="docshape178" filled="true" fillcolor="#ebebec" stroked="false">
              <v:fill type="solid"/>
            </v:rect>
            <v:shape style="position:absolute;left:524;top:432;width:1106;height:1106" id="docshape179"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816;top:700;width:511;height:633" id="docshape180" coordorigin="816,701" coordsize="511,633" path="m1245,1334l1245,1173,1245,1141,1249,1119,1260,1099,1281,1071,1291,1056,1325,963,1327,906,1312,846,1274,787,1205,735,1125,701,1089,701,1036,708,977,726,919,765,879,821,865,882,864,905,866,931,866,935,867,939,868,943,869,953,868,968,864,987,855,1006,822,1054,816,1066,816,1073,822,1076,836,1079,844,1080,850,1082,853,1084,855,1089,852,1092,848,1096,845,1103,855,1109,859,1110,860,1114,858,1117,855,1123,853,1132,867,1136,870,1137,872,1140,871,1143,869,1161,871,1183,883,1202,909,1210,947,1206,967,1208,1006,1265,1009,1309,1009,1334e" filled="false" stroked="true" strokeweight=".845pt" strokecolor="#ffffff">
              <v:path arrowok="t"/>
              <v:stroke dashstyle="solid"/>
            </v:shape>
            <v:shape style="position:absolute;left:918;top:757;width:339;height:337" type="#_x0000_t75" id="docshape181" stroked="false">
              <v:imagedata r:id="rId51" o:title=""/>
            </v:shape>
            <v:shape style="position:absolute;left:791;top:571;width:609;height:201" id="docshape182" coordorigin="791,572" coordsize="609,201" path="m1095,640l1095,572m1001,657l976,588m913,699l867,644m857,758l791,720m1344,772l1400,740m1283,705l1328,652m1189,662l1214,593e" filled="false" stroked="true" strokeweight=".845pt" strokecolor="#ffffff">
              <v:path arrowok="t"/>
              <v:stroke dashstyle="solid"/>
            </v:shape>
            <v:shape style="position:absolute;left:0;top:0;width:11906;height:1538" type="#_x0000_t202" id="docshape183" filled="false" stroked="false">
              <v:textbox inset="0,0,0,0">
                <w:txbxContent>
                  <w:p>
                    <w:pPr>
                      <w:spacing w:line="240" w:lineRule="auto" w:before="0"/>
                      <w:rPr>
                        <w:i/>
                        <w:sz w:val="40"/>
                      </w:rPr>
                    </w:pPr>
                  </w:p>
                  <w:p>
                    <w:pPr>
                      <w:spacing w:before="275"/>
                      <w:ind w:left="841" w:right="1224" w:firstLine="0"/>
                      <w:jc w:val="center"/>
                      <w:rPr>
                        <w:rFonts w:ascii="Century Gothic"/>
                        <w:b/>
                        <w:sz w:val="34"/>
                      </w:rPr>
                    </w:pPr>
                    <w:r>
                      <w:rPr>
                        <w:rFonts w:ascii="Century Gothic"/>
                        <w:b/>
                        <w:color w:val="3E454F"/>
                        <w:sz w:val="34"/>
                      </w:rPr>
                      <w:t>Educator</w:t>
                    </w:r>
                    <w:r>
                      <w:rPr>
                        <w:rFonts w:ascii="Century Gothic"/>
                        <w:b/>
                        <w:color w:val="3E454F"/>
                        <w:spacing w:val="-7"/>
                        <w:sz w:val="34"/>
                      </w:rPr>
                      <w:t> </w:t>
                    </w:r>
                    <w:r>
                      <w:rPr>
                        <w:rFonts w:ascii="Century Gothic"/>
                        <w:b/>
                        <w:color w:val="3E454F"/>
                        <w:sz w:val="34"/>
                      </w:rPr>
                      <w:t>and</w:t>
                    </w:r>
                    <w:r>
                      <w:rPr>
                        <w:rFonts w:ascii="Century Gothic"/>
                        <w:b/>
                        <w:color w:val="3E454F"/>
                        <w:spacing w:val="-7"/>
                        <w:sz w:val="34"/>
                      </w:rPr>
                      <w:t> </w:t>
                    </w:r>
                    <w:r>
                      <w:rPr>
                        <w:rFonts w:ascii="Century Gothic"/>
                        <w:b/>
                        <w:color w:val="3E454F"/>
                        <w:sz w:val="34"/>
                      </w:rPr>
                      <w:t>support</w:t>
                    </w:r>
                    <w:r>
                      <w:rPr>
                        <w:rFonts w:ascii="Century Gothic"/>
                        <w:b/>
                        <w:color w:val="3E454F"/>
                        <w:spacing w:val="-6"/>
                        <w:sz w:val="34"/>
                      </w:rPr>
                      <w:t> </w:t>
                    </w:r>
                    <w:r>
                      <w:rPr>
                        <w:rFonts w:ascii="Century Gothic"/>
                        <w:b/>
                        <w:color w:val="3E454F"/>
                        <w:sz w:val="34"/>
                      </w:rPr>
                      <w:t>staff</w:t>
                    </w:r>
                    <w:r>
                      <w:rPr>
                        <w:rFonts w:ascii="Century Gothic"/>
                        <w:b/>
                        <w:color w:val="3E454F"/>
                        <w:spacing w:val="-7"/>
                        <w:sz w:val="34"/>
                      </w:rPr>
                      <w:t> </w:t>
                    </w:r>
                    <w:r>
                      <w:rPr>
                        <w:rFonts w:ascii="Century Gothic"/>
                        <w:b/>
                        <w:color w:val="3E454F"/>
                        <w:sz w:val="34"/>
                      </w:rPr>
                      <w:t>training</w:t>
                    </w:r>
                    <w:r>
                      <w:rPr>
                        <w:rFonts w:ascii="Century Gothic"/>
                        <w:b/>
                        <w:color w:val="3E454F"/>
                        <w:spacing w:val="-6"/>
                        <w:sz w:val="34"/>
                      </w:rPr>
                      <w:t> </w:t>
                    </w:r>
                    <w:r>
                      <w:rPr>
                        <w:rFonts w:ascii="Century Gothic"/>
                        <w:b/>
                        <w:color w:val="3E454F"/>
                        <w:sz w:val="34"/>
                      </w:rPr>
                      <w:t>and</w:t>
                    </w:r>
                    <w:r>
                      <w:rPr>
                        <w:rFonts w:ascii="Century Gothic"/>
                        <w:b/>
                        <w:color w:val="3E454F"/>
                        <w:spacing w:val="-7"/>
                        <w:sz w:val="34"/>
                      </w:rPr>
                      <w:t> </w:t>
                    </w:r>
                    <w:r>
                      <w:rPr>
                        <w:rFonts w:ascii="Century Gothic"/>
                        <w:b/>
                        <w:color w:val="3E454F"/>
                        <w:spacing w:val="-2"/>
                        <w:sz w:val="34"/>
                      </w:rPr>
                      <w:t>support</w:t>
                    </w:r>
                  </w:p>
                </w:txbxContent>
              </v:textbox>
              <w10:wrap type="none"/>
            </v:shape>
            <w10:wrap type="none"/>
          </v:group>
        </w:pict>
      </w:r>
      <w:r>
        <w:rPr>
          <w:color w:val="231F20"/>
        </w:rPr>
        <w:t>In</w:t>
      </w:r>
      <w:r>
        <w:rPr>
          <w:color w:val="231F20"/>
          <w:spacing w:val="-16"/>
        </w:rPr>
        <w:t> </w:t>
      </w:r>
      <w:r>
        <w:rPr>
          <w:color w:val="231F20"/>
        </w:rPr>
        <w:t>free</w:t>
      </w:r>
      <w:r>
        <w:rPr>
          <w:color w:val="231F20"/>
          <w:spacing w:val="-16"/>
        </w:rPr>
        <w:t> </w:t>
      </w:r>
      <w:r>
        <w:rPr>
          <w:color w:val="231F20"/>
        </w:rPr>
        <w:t>text</w:t>
      </w:r>
      <w:r>
        <w:rPr>
          <w:color w:val="231F20"/>
          <w:spacing w:val="-16"/>
        </w:rPr>
        <w:t> </w:t>
      </w:r>
      <w:r>
        <w:rPr>
          <w:color w:val="231F20"/>
        </w:rPr>
        <w:t>responses,</w:t>
      </w:r>
      <w:r>
        <w:rPr>
          <w:color w:val="231F20"/>
          <w:spacing w:val="-16"/>
        </w:rPr>
        <w:t> </w:t>
      </w:r>
      <w:r>
        <w:rPr>
          <w:color w:val="231F20"/>
        </w:rPr>
        <w:t>many</w:t>
      </w:r>
      <w:r>
        <w:rPr>
          <w:color w:val="231F20"/>
          <w:spacing w:val="-16"/>
        </w:rPr>
        <w:t> </w:t>
      </w:r>
      <w:r>
        <w:rPr>
          <w:color w:val="231F20"/>
        </w:rPr>
        <w:t>people</w:t>
      </w:r>
      <w:r>
        <w:rPr>
          <w:color w:val="231F20"/>
          <w:spacing w:val="-16"/>
        </w:rPr>
        <w:t> </w:t>
      </w:r>
      <w:r>
        <w:rPr>
          <w:color w:val="231F20"/>
        </w:rPr>
        <w:t>indicated </w:t>
      </w:r>
      <w:r>
        <w:rPr>
          <w:rFonts w:ascii="Tahoma"/>
          <w:color w:val="231F20"/>
        </w:rPr>
        <w:t>that</w:t>
      </w:r>
      <w:r>
        <w:rPr>
          <w:rFonts w:ascii="Tahoma"/>
          <w:color w:val="231F20"/>
          <w:spacing w:val="-4"/>
        </w:rPr>
        <w:t> </w:t>
      </w:r>
      <w:r>
        <w:rPr>
          <w:rFonts w:ascii="Tahoma"/>
          <w:color w:val="231F20"/>
        </w:rPr>
        <w:t>staff</w:t>
      </w:r>
      <w:r>
        <w:rPr>
          <w:rFonts w:ascii="Tahoma"/>
          <w:color w:val="231F20"/>
          <w:spacing w:val="-4"/>
        </w:rPr>
        <w:t> </w:t>
      </w:r>
      <w:r>
        <w:rPr>
          <w:rFonts w:ascii="Tahoma"/>
          <w:color w:val="231F20"/>
        </w:rPr>
        <w:t>were</w:t>
      </w:r>
      <w:r>
        <w:rPr>
          <w:rFonts w:ascii="Tahoma"/>
          <w:color w:val="231F20"/>
          <w:spacing w:val="-4"/>
        </w:rPr>
        <w:t> </w:t>
      </w:r>
      <w:r>
        <w:rPr>
          <w:rFonts w:ascii="Tahoma"/>
          <w:color w:val="231F20"/>
        </w:rPr>
        <w:t>very</w:t>
      </w:r>
      <w:r>
        <w:rPr>
          <w:rFonts w:ascii="Tahoma"/>
          <w:color w:val="231F20"/>
          <w:spacing w:val="-4"/>
        </w:rPr>
        <w:t> </w:t>
      </w:r>
      <w:r>
        <w:rPr>
          <w:rFonts w:ascii="Tahoma"/>
          <w:color w:val="231F20"/>
        </w:rPr>
        <w:t>good</w:t>
      </w:r>
      <w:r>
        <w:rPr>
          <w:rFonts w:ascii="Tahoma"/>
          <w:color w:val="231F20"/>
          <w:spacing w:val="-4"/>
        </w:rPr>
        <w:t> </w:t>
      </w:r>
      <w:r>
        <w:rPr>
          <w:rFonts w:ascii="Tahoma"/>
          <w:color w:val="231F20"/>
        </w:rPr>
        <w:t>and</w:t>
      </w:r>
      <w:r>
        <w:rPr>
          <w:rFonts w:ascii="Tahoma"/>
          <w:color w:val="231F20"/>
          <w:spacing w:val="-4"/>
        </w:rPr>
        <w:t> </w:t>
      </w:r>
      <w:r>
        <w:rPr>
          <w:rFonts w:ascii="Tahoma"/>
          <w:color w:val="231F20"/>
        </w:rPr>
        <w:t>want</w:t>
      </w:r>
      <w:r>
        <w:rPr>
          <w:rFonts w:ascii="Tahoma"/>
          <w:color w:val="231F20"/>
          <w:spacing w:val="-4"/>
        </w:rPr>
        <w:t> </w:t>
      </w:r>
      <w:r>
        <w:rPr>
          <w:rFonts w:ascii="Tahoma"/>
          <w:color w:val="231F20"/>
        </w:rPr>
        <w:t>to</w:t>
      </w:r>
      <w:r>
        <w:rPr>
          <w:rFonts w:ascii="Tahoma"/>
          <w:color w:val="231F20"/>
          <w:spacing w:val="-4"/>
        </w:rPr>
        <w:t> </w:t>
      </w:r>
      <w:r>
        <w:rPr>
          <w:rFonts w:ascii="Tahoma"/>
          <w:color w:val="231F20"/>
        </w:rPr>
        <w:t>do</w:t>
      </w:r>
      <w:r>
        <w:rPr>
          <w:rFonts w:ascii="Tahoma"/>
          <w:color w:val="231F20"/>
          <w:spacing w:val="-4"/>
        </w:rPr>
        <w:t> </w:t>
      </w:r>
      <w:r>
        <w:rPr>
          <w:rFonts w:ascii="Tahoma"/>
          <w:color w:val="231F20"/>
        </w:rPr>
        <w:t>the </w:t>
      </w:r>
      <w:r>
        <w:rPr>
          <w:color w:val="231F20"/>
        </w:rPr>
        <w:t>right thing for children but often did not have the necessary level of training to do this.</w:t>
      </w:r>
    </w:p>
    <w:p>
      <w:pPr>
        <w:pStyle w:val="BodyText"/>
        <w:spacing w:before="3"/>
        <w:ind w:left="793"/>
      </w:pPr>
      <w:r>
        <w:rPr>
          <w:color w:val="231F20"/>
        </w:rPr>
        <w:t>As</w:t>
      </w:r>
      <w:r>
        <w:rPr>
          <w:color w:val="231F20"/>
          <w:spacing w:val="-7"/>
        </w:rPr>
        <w:t> </w:t>
      </w:r>
      <w:r>
        <w:rPr>
          <w:color w:val="231F20"/>
        </w:rPr>
        <w:t>one</w:t>
      </w:r>
      <w:r>
        <w:rPr>
          <w:color w:val="231F20"/>
          <w:spacing w:val="-7"/>
        </w:rPr>
        <w:t> </w:t>
      </w:r>
      <w:r>
        <w:rPr>
          <w:color w:val="231F20"/>
        </w:rPr>
        <w:t>respondent</w:t>
      </w:r>
      <w:r>
        <w:rPr>
          <w:color w:val="231F20"/>
          <w:spacing w:val="-7"/>
        </w:rPr>
        <w:t> </w:t>
      </w:r>
      <w:r>
        <w:rPr>
          <w:color w:val="231F20"/>
          <w:spacing w:val="-2"/>
        </w:rPr>
        <w:t>explained:</w:t>
      </w:r>
    </w:p>
    <w:p>
      <w:pPr>
        <w:spacing w:line="264" w:lineRule="auto" w:before="153"/>
        <w:ind w:left="793" w:right="303" w:firstLine="0"/>
        <w:jc w:val="left"/>
        <w:rPr>
          <w:i/>
          <w:sz w:val="23"/>
        </w:rPr>
      </w:pPr>
      <w:r>
        <w:rPr>
          <w:i/>
          <w:color w:val="00673E"/>
          <w:w w:val="105"/>
          <w:sz w:val="23"/>
        </w:rPr>
        <w:t>“The</w:t>
      </w:r>
      <w:r>
        <w:rPr>
          <w:i/>
          <w:color w:val="00673E"/>
          <w:spacing w:val="-17"/>
          <w:w w:val="105"/>
          <w:sz w:val="23"/>
        </w:rPr>
        <w:t> </w:t>
      </w:r>
      <w:r>
        <w:rPr>
          <w:i/>
          <w:color w:val="00673E"/>
          <w:w w:val="105"/>
          <w:sz w:val="23"/>
        </w:rPr>
        <w:t>educators</w:t>
      </w:r>
      <w:r>
        <w:rPr>
          <w:i/>
          <w:color w:val="00673E"/>
          <w:spacing w:val="-17"/>
          <w:w w:val="105"/>
          <w:sz w:val="23"/>
        </w:rPr>
        <w:t> </w:t>
      </w:r>
      <w:r>
        <w:rPr>
          <w:i/>
          <w:color w:val="00673E"/>
          <w:w w:val="105"/>
          <w:sz w:val="23"/>
        </w:rPr>
        <w:t>at</w:t>
      </w:r>
      <w:r>
        <w:rPr>
          <w:i/>
          <w:color w:val="00673E"/>
          <w:spacing w:val="-17"/>
          <w:w w:val="105"/>
          <w:sz w:val="23"/>
        </w:rPr>
        <w:t> </w:t>
      </w:r>
      <w:r>
        <w:rPr>
          <w:i/>
          <w:color w:val="00673E"/>
          <w:w w:val="105"/>
          <w:sz w:val="23"/>
        </w:rPr>
        <w:t>my</w:t>
      </w:r>
      <w:r>
        <w:rPr>
          <w:i/>
          <w:color w:val="00673E"/>
          <w:spacing w:val="-17"/>
          <w:w w:val="105"/>
          <w:sz w:val="23"/>
        </w:rPr>
        <w:t> </w:t>
      </w:r>
      <w:r>
        <w:rPr>
          <w:i/>
          <w:color w:val="00673E"/>
          <w:w w:val="105"/>
          <w:sz w:val="23"/>
        </w:rPr>
        <w:t>council-run</w:t>
      </w:r>
      <w:r>
        <w:rPr>
          <w:i/>
          <w:color w:val="00673E"/>
          <w:spacing w:val="-16"/>
          <w:w w:val="105"/>
          <w:sz w:val="23"/>
        </w:rPr>
        <w:t> </w:t>
      </w:r>
      <w:r>
        <w:rPr>
          <w:i/>
          <w:color w:val="00673E"/>
          <w:w w:val="105"/>
          <w:sz w:val="23"/>
        </w:rPr>
        <w:t>centre</w:t>
      </w:r>
      <w:r>
        <w:rPr>
          <w:i/>
          <w:color w:val="00673E"/>
          <w:w w:val="105"/>
          <w:sz w:val="23"/>
        </w:rPr>
        <w:t> are</w:t>
      </w:r>
      <w:r>
        <w:rPr>
          <w:i/>
          <w:color w:val="00673E"/>
          <w:spacing w:val="-5"/>
          <w:w w:val="105"/>
          <w:sz w:val="23"/>
        </w:rPr>
        <w:t> </w:t>
      </w:r>
      <w:r>
        <w:rPr>
          <w:i/>
          <w:color w:val="00673E"/>
          <w:w w:val="105"/>
          <w:sz w:val="23"/>
        </w:rPr>
        <w:t>fantastic</w:t>
      </w:r>
      <w:r>
        <w:rPr>
          <w:i/>
          <w:color w:val="00673E"/>
          <w:spacing w:val="-5"/>
          <w:w w:val="105"/>
          <w:sz w:val="23"/>
        </w:rPr>
        <w:t> </w:t>
      </w:r>
      <w:r>
        <w:rPr>
          <w:i/>
          <w:color w:val="00673E"/>
          <w:w w:val="105"/>
          <w:sz w:val="23"/>
        </w:rPr>
        <w:t>but</w:t>
      </w:r>
      <w:r>
        <w:rPr>
          <w:i/>
          <w:color w:val="00673E"/>
          <w:spacing w:val="-5"/>
          <w:w w:val="105"/>
          <w:sz w:val="23"/>
        </w:rPr>
        <w:t> </w:t>
      </w:r>
      <w:r>
        <w:rPr>
          <w:i/>
          <w:color w:val="00673E"/>
          <w:w w:val="105"/>
          <w:sz w:val="23"/>
        </w:rPr>
        <w:t>have</w:t>
      </w:r>
      <w:r>
        <w:rPr>
          <w:i/>
          <w:color w:val="00673E"/>
          <w:spacing w:val="-5"/>
          <w:w w:val="105"/>
          <w:sz w:val="23"/>
        </w:rPr>
        <w:t> </w:t>
      </w:r>
      <w:r>
        <w:rPr>
          <w:i/>
          <w:color w:val="00673E"/>
          <w:w w:val="105"/>
          <w:sz w:val="23"/>
        </w:rPr>
        <w:t>limited</w:t>
      </w:r>
      <w:r>
        <w:rPr>
          <w:i/>
          <w:color w:val="00673E"/>
          <w:spacing w:val="-5"/>
          <w:w w:val="105"/>
          <w:sz w:val="23"/>
        </w:rPr>
        <w:t> </w:t>
      </w:r>
      <w:r>
        <w:rPr>
          <w:i/>
          <w:color w:val="00673E"/>
          <w:w w:val="105"/>
          <w:sz w:val="23"/>
        </w:rPr>
        <w:t>resources to give my son the level of support he </w:t>
      </w:r>
      <w:r>
        <w:rPr>
          <w:i/>
          <w:color w:val="00673E"/>
          <w:sz w:val="23"/>
        </w:rPr>
        <w:t>currently needs, although they are trying </w:t>
      </w:r>
      <w:r>
        <w:rPr>
          <w:i/>
          <w:color w:val="00673E"/>
          <w:w w:val="105"/>
          <w:sz w:val="23"/>
        </w:rPr>
        <w:t>to implement an inclusive support plan to rectify this”.</w:t>
      </w:r>
    </w:p>
    <w:p>
      <w:pPr>
        <w:pStyle w:val="BodyText"/>
        <w:spacing w:before="2"/>
        <w:rPr>
          <w:i/>
          <w:sz w:val="24"/>
        </w:rPr>
      </w:pPr>
    </w:p>
    <w:p>
      <w:pPr>
        <w:pStyle w:val="BodyText"/>
        <w:ind w:left="793"/>
      </w:pPr>
      <w:r>
        <w:rPr>
          <w:color w:val="231F20"/>
        </w:rPr>
        <w:t>Another</w:t>
      </w:r>
      <w:r>
        <w:rPr>
          <w:color w:val="231F20"/>
          <w:spacing w:val="-16"/>
        </w:rPr>
        <w:t> </w:t>
      </w:r>
      <w:r>
        <w:rPr>
          <w:color w:val="231F20"/>
          <w:spacing w:val="-2"/>
        </w:rPr>
        <w:t>explained,</w:t>
      </w:r>
    </w:p>
    <w:p>
      <w:pPr>
        <w:spacing w:line="264" w:lineRule="auto" w:before="146"/>
        <w:ind w:left="793" w:right="303" w:firstLine="0"/>
        <w:jc w:val="left"/>
        <w:rPr>
          <w:i/>
          <w:sz w:val="23"/>
        </w:rPr>
      </w:pPr>
      <w:r>
        <w:rPr>
          <w:rFonts w:ascii="Lucida Sans" w:hAnsi="Lucida Sans"/>
          <w:i/>
          <w:color w:val="00673E"/>
          <w:w w:val="90"/>
          <w:sz w:val="23"/>
        </w:rPr>
        <w:t>“support staff had no training. they </w:t>
      </w:r>
      <w:r>
        <w:rPr>
          <w:rFonts w:ascii="Lucida Sans" w:hAnsi="Lucida Sans"/>
          <w:i/>
          <w:color w:val="00673E"/>
          <w:w w:val="90"/>
          <w:sz w:val="23"/>
        </w:rPr>
        <w:t>were</w:t>
      </w:r>
      <w:r>
        <w:rPr>
          <w:rFonts w:ascii="Lucida Sans" w:hAnsi="Lucida Sans"/>
          <w:i/>
          <w:color w:val="00673E"/>
          <w:w w:val="90"/>
          <w:sz w:val="23"/>
        </w:rPr>
        <w:t> </w:t>
      </w:r>
      <w:r>
        <w:rPr>
          <w:i/>
          <w:color w:val="00673E"/>
          <w:sz w:val="23"/>
        </w:rPr>
        <w:t>nice but did not know how to facilitate</w:t>
      </w:r>
      <w:r>
        <w:rPr>
          <w:i/>
          <w:color w:val="00673E"/>
          <w:sz w:val="23"/>
        </w:rPr>
        <w:t> development outside the norm”.</w:t>
      </w:r>
    </w:p>
    <w:p>
      <w:pPr>
        <w:pStyle w:val="BodyText"/>
        <w:spacing w:line="264" w:lineRule="auto" w:before="251"/>
        <w:ind w:left="389" w:right="785"/>
      </w:pPr>
      <w:r>
        <w:rPr/>
        <w:br w:type="column"/>
      </w:r>
      <w:r>
        <w:rPr>
          <w:color w:val="231F20"/>
        </w:rPr>
        <w:t>A</w:t>
      </w:r>
      <w:r>
        <w:rPr>
          <w:color w:val="231F20"/>
          <w:spacing w:val="-13"/>
        </w:rPr>
        <w:t> </w:t>
      </w:r>
      <w:r>
        <w:rPr>
          <w:color w:val="231F20"/>
        </w:rPr>
        <w:t>few</w:t>
      </w:r>
      <w:r>
        <w:rPr>
          <w:color w:val="231F20"/>
          <w:spacing w:val="-13"/>
        </w:rPr>
        <w:t> </w:t>
      </w:r>
      <w:r>
        <w:rPr>
          <w:color w:val="231F20"/>
        </w:rPr>
        <w:t>other</w:t>
      </w:r>
      <w:r>
        <w:rPr>
          <w:color w:val="231F20"/>
          <w:spacing w:val="-13"/>
        </w:rPr>
        <w:t> </w:t>
      </w:r>
      <w:r>
        <w:rPr>
          <w:color w:val="231F20"/>
        </w:rPr>
        <w:t>respondents</w:t>
      </w:r>
      <w:r>
        <w:rPr>
          <w:color w:val="231F20"/>
          <w:spacing w:val="-13"/>
        </w:rPr>
        <w:t> </w:t>
      </w:r>
      <w:r>
        <w:rPr>
          <w:color w:val="231F20"/>
        </w:rPr>
        <w:t>were</w:t>
      </w:r>
      <w:r>
        <w:rPr>
          <w:color w:val="231F20"/>
          <w:spacing w:val="-13"/>
        </w:rPr>
        <w:t> </w:t>
      </w:r>
      <w:r>
        <w:rPr>
          <w:color w:val="231F20"/>
        </w:rPr>
        <w:t>also</w:t>
      </w:r>
      <w:r>
        <w:rPr>
          <w:color w:val="231F20"/>
          <w:spacing w:val="-13"/>
        </w:rPr>
        <w:t> </w:t>
      </w:r>
      <w:r>
        <w:rPr>
          <w:color w:val="231F20"/>
        </w:rPr>
        <w:t>positive about the NDIS:</w:t>
      </w:r>
    </w:p>
    <w:p>
      <w:pPr>
        <w:spacing w:line="264" w:lineRule="auto" w:before="119"/>
        <w:ind w:left="389" w:right="785" w:firstLine="0"/>
        <w:jc w:val="left"/>
        <w:rPr>
          <w:i/>
          <w:sz w:val="23"/>
        </w:rPr>
      </w:pPr>
      <w:r>
        <w:rPr>
          <w:rFonts w:ascii="Lucida Sans" w:hAnsi="Lucida Sans"/>
          <w:i/>
          <w:color w:val="00673E"/>
          <w:spacing w:val="-2"/>
          <w:sz w:val="23"/>
        </w:rPr>
        <w:t>“Education</w:t>
      </w:r>
      <w:r>
        <w:rPr>
          <w:rFonts w:ascii="Lucida Sans" w:hAnsi="Lucida Sans"/>
          <w:i/>
          <w:color w:val="00673E"/>
          <w:spacing w:val="-17"/>
          <w:sz w:val="23"/>
        </w:rPr>
        <w:t> </w:t>
      </w:r>
      <w:r>
        <w:rPr>
          <w:rFonts w:ascii="Lucida Sans" w:hAnsi="Lucida Sans"/>
          <w:i/>
          <w:color w:val="00673E"/>
          <w:spacing w:val="-2"/>
          <w:sz w:val="23"/>
        </w:rPr>
        <w:t>staffs</w:t>
      </w:r>
      <w:r>
        <w:rPr>
          <w:rFonts w:ascii="Lucida Sans" w:hAnsi="Lucida Sans"/>
          <w:i/>
          <w:color w:val="00673E"/>
          <w:spacing w:val="-16"/>
          <w:sz w:val="23"/>
        </w:rPr>
        <w:t> </w:t>
      </w:r>
      <w:r>
        <w:rPr>
          <w:rFonts w:ascii="Lucida Sans" w:hAnsi="Lucida Sans"/>
          <w:i/>
          <w:color w:val="00673E"/>
          <w:spacing w:val="-2"/>
          <w:sz w:val="23"/>
        </w:rPr>
        <w:t>from</w:t>
      </w:r>
      <w:r>
        <w:rPr>
          <w:rFonts w:ascii="Lucida Sans" w:hAnsi="Lucida Sans"/>
          <w:i/>
          <w:color w:val="00673E"/>
          <w:spacing w:val="-16"/>
          <w:sz w:val="23"/>
        </w:rPr>
        <w:t> </w:t>
      </w:r>
      <w:r>
        <w:rPr>
          <w:rFonts w:ascii="Lucida Sans" w:hAnsi="Lucida Sans"/>
          <w:i/>
          <w:color w:val="00673E"/>
          <w:spacing w:val="-2"/>
          <w:sz w:val="23"/>
        </w:rPr>
        <w:t>NDIS</w:t>
      </w:r>
      <w:r>
        <w:rPr>
          <w:rFonts w:ascii="Lucida Sans" w:hAnsi="Lucida Sans"/>
          <w:i/>
          <w:color w:val="00673E"/>
          <w:spacing w:val="-16"/>
          <w:sz w:val="23"/>
        </w:rPr>
        <w:t> </w:t>
      </w:r>
      <w:r>
        <w:rPr>
          <w:rFonts w:ascii="Lucida Sans" w:hAnsi="Lucida Sans"/>
          <w:i/>
          <w:color w:val="00673E"/>
          <w:spacing w:val="-2"/>
          <w:sz w:val="23"/>
        </w:rPr>
        <w:t>and</w:t>
      </w:r>
      <w:r>
        <w:rPr>
          <w:rFonts w:ascii="Lucida Sans" w:hAnsi="Lucida Sans"/>
          <w:i/>
          <w:color w:val="00673E"/>
          <w:spacing w:val="-16"/>
          <w:sz w:val="23"/>
        </w:rPr>
        <w:t> </w:t>
      </w:r>
      <w:r>
        <w:rPr>
          <w:rFonts w:ascii="Lucida Sans" w:hAnsi="Lucida Sans"/>
          <w:i/>
          <w:color w:val="00673E"/>
          <w:spacing w:val="-2"/>
          <w:sz w:val="23"/>
        </w:rPr>
        <w:t>our</w:t>
      </w:r>
      <w:r>
        <w:rPr>
          <w:rFonts w:ascii="Lucida Sans" w:hAnsi="Lucida Sans"/>
          <w:i/>
          <w:color w:val="00673E"/>
          <w:spacing w:val="-17"/>
          <w:sz w:val="23"/>
        </w:rPr>
        <w:t> </w:t>
      </w:r>
      <w:r>
        <w:rPr>
          <w:rFonts w:ascii="Lucida Sans" w:hAnsi="Lucida Sans"/>
          <w:i/>
          <w:color w:val="00673E"/>
          <w:spacing w:val="-2"/>
          <w:sz w:val="23"/>
        </w:rPr>
        <w:t>local</w:t>
      </w:r>
      <w:r>
        <w:rPr>
          <w:rFonts w:ascii="Lucida Sans" w:hAnsi="Lucida Sans"/>
          <w:i/>
          <w:color w:val="00673E"/>
          <w:spacing w:val="-2"/>
          <w:sz w:val="23"/>
        </w:rPr>
        <w:t> </w:t>
      </w:r>
      <w:r>
        <w:rPr>
          <w:i/>
          <w:color w:val="00673E"/>
          <w:w w:val="105"/>
          <w:sz w:val="23"/>
        </w:rPr>
        <w:t>Kinder is more than helpful. NDIS getting</w:t>
      </w:r>
      <w:r>
        <w:rPr>
          <w:i/>
          <w:color w:val="00673E"/>
          <w:w w:val="105"/>
          <w:sz w:val="23"/>
        </w:rPr>
        <w:t> back</w:t>
      </w:r>
      <w:r>
        <w:rPr>
          <w:i/>
          <w:color w:val="00673E"/>
          <w:spacing w:val="-15"/>
          <w:w w:val="105"/>
          <w:sz w:val="23"/>
        </w:rPr>
        <w:t> </w:t>
      </w:r>
      <w:r>
        <w:rPr>
          <w:i/>
          <w:color w:val="00673E"/>
          <w:w w:val="105"/>
          <w:sz w:val="23"/>
        </w:rPr>
        <w:t>to</w:t>
      </w:r>
      <w:r>
        <w:rPr>
          <w:i/>
          <w:color w:val="00673E"/>
          <w:spacing w:val="-15"/>
          <w:w w:val="105"/>
          <w:sz w:val="23"/>
        </w:rPr>
        <w:t> </w:t>
      </w:r>
      <w:r>
        <w:rPr>
          <w:i/>
          <w:color w:val="00673E"/>
          <w:w w:val="105"/>
          <w:sz w:val="23"/>
        </w:rPr>
        <w:t>us</w:t>
      </w:r>
      <w:r>
        <w:rPr>
          <w:i/>
          <w:color w:val="00673E"/>
          <w:spacing w:val="-15"/>
          <w:w w:val="105"/>
          <w:sz w:val="23"/>
        </w:rPr>
        <w:t> </w:t>
      </w:r>
      <w:r>
        <w:rPr>
          <w:i/>
          <w:color w:val="00673E"/>
          <w:w w:val="105"/>
          <w:sz w:val="23"/>
        </w:rPr>
        <w:t>much</w:t>
      </w:r>
      <w:r>
        <w:rPr>
          <w:i/>
          <w:color w:val="00673E"/>
          <w:spacing w:val="-15"/>
          <w:w w:val="105"/>
          <w:sz w:val="23"/>
        </w:rPr>
        <w:t> </w:t>
      </w:r>
      <w:r>
        <w:rPr>
          <w:i/>
          <w:color w:val="00673E"/>
          <w:w w:val="105"/>
          <w:sz w:val="23"/>
        </w:rPr>
        <w:t>quicker</w:t>
      </w:r>
      <w:r>
        <w:rPr>
          <w:i/>
          <w:color w:val="00673E"/>
          <w:spacing w:val="-15"/>
          <w:w w:val="105"/>
          <w:sz w:val="23"/>
        </w:rPr>
        <w:t> </w:t>
      </w:r>
      <w:r>
        <w:rPr>
          <w:i/>
          <w:color w:val="00673E"/>
          <w:w w:val="105"/>
          <w:sz w:val="23"/>
        </w:rPr>
        <w:t>than</w:t>
      </w:r>
      <w:r>
        <w:rPr>
          <w:i/>
          <w:color w:val="00673E"/>
          <w:spacing w:val="-15"/>
          <w:w w:val="105"/>
          <w:sz w:val="23"/>
        </w:rPr>
        <w:t> </w:t>
      </w:r>
      <w:r>
        <w:rPr>
          <w:i/>
          <w:color w:val="00673E"/>
          <w:w w:val="105"/>
          <w:sz w:val="23"/>
        </w:rPr>
        <w:t>we</w:t>
      </w:r>
      <w:r>
        <w:rPr>
          <w:i/>
          <w:color w:val="00673E"/>
          <w:spacing w:val="-15"/>
          <w:w w:val="105"/>
          <w:sz w:val="23"/>
        </w:rPr>
        <w:t> </w:t>
      </w:r>
      <w:r>
        <w:rPr>
          <w:i/>
          <w:color w:val="00673E"/>
          <w:w w:val="105"/>
          <w:sz w:val="23"/>
        </w:rPr>
        <w:t>excepted and</w:t>
      </w:r>
      <w:r>
        <w:rPr>
          <w:i/>
          <w:color w:val="00673E"/>
          <w:spacing w:val="-17"/>
          <w:w w:val="105"/>
          <w:sz w:val="23"/>
        </w:rPr>
        <w:t> </w:t>
      </w:r>
      <w:r>
        <w:rPr>
          <w:i/>
          <w:color w:val="00673E"/>
          <w:w w:val="105"/>
          <w:sz w:val="23"/>
        </w:rPr>
        <w:t>teacher</w:t>
      </w:r>
      <w:r>
        <w:rPr>
          <w:i/>
          <w:color w:val="00673E"/>
          <w:spacing w:val="-17"/>
          <w:w w:val="105"/>
          <w:sz w:val="23"/>
        </w:rPr>
        <w:t> </w:t>
      </w:r>
      <w:r>
        <w:rPr>
          <w:i/>
          <w:color w:val="00673E"/>
          <w:w w:val="105"/>
          <w:sz w:val="23"/>
        </w:rPr>
        <w:t>at</w:t>
      </w:r>
      <w:r>
        <w:rPr>
          <w:i/>
          <w:color w:val="00673E"/>
          <w:spacing w:val="-17"/>
          <w:w w:val="105"/>
          <w:sz w:val="23"/>
        </w:rPr>
        <w:t> </w:t>
      </w:r>
      <w:r>
        <w:rPr>
          <w:i/>
          <w:color w:val="00673E"/>
          <w:w w:val="105"/>
          <w:sz w:val="23"/>
        </w:rPr>
        <w:t>kinder</w:t>
      </w:r>
      <w:r>
        <w:rPr>
          <w:i/>
          <w:color w:val="00673E"/>
          <w:spacing w:val="-17"/>
          <w:w w:val="105"/>
          <w:sz w:val="23"/>
        </w:rPr>
        <w:t> </w:t>
      </w:r>
      <w:r>
        <w:rPr>
          <w:i/>
          <w:color w:val="00673E"/>
          <w:w w:val="105"/>
          <w:sz w:val="23"/>
        </w:rPr>
        <w:t>always</w:t>
      </w:r>
      <w:r>
        <w:rPr>
          <w:i/>
          <w:color w:val="00673E"/>
          <w:spacing w:val="-16"/>
          <w:w w:val="105"/>
          <w:sz w:val="23"/>
        </w:rPr>
        <w:t> </w:t>
      </w:r>
      <w:r>
        <w:rPr>
          <w:i/>
          <w:color w:val="00673E"/>
          <w:w w:val="105"/>
          <w:sz w:val="23"/>
        </w:rPr>
        <w:t>communicate on time, ‘chasing’ us any updates from NDIS and update us how my kid doing</w:t>
      </w:r>
    </w:p>
    <w:p>
      <w:pPr>
        <w:spacing w:line="259" w:lineRule="exact" w:before="0"/>
        <w:ind w:left="389" w:right="0" w:firstLine="0"/>
        <w:jc w:val="left"/>
        <w:rPr>
          <w:i/>
          <w:sz w:val="23"/>
        </w:rPr>
      </w:pPr>
      <w:r>
        <w:rPr>
          <w:i/>
          <w:color w:val="00673E"/>
          <w:w w:val="105"/>
          <w:sz w:val="23"/>
        </w:rPr>
        <w:t>at</w:t>
      </w:r>
      <w:r>
        <w:rPr>
          <w:i/>
          <w:color w:val="00673E"/>
          <w:spacing w:val="-8"/>
          <w:w w:val="105"/>
          <w:sz w:val="23"/>
        </w:rPr>
        <w:t> </w:t>
      </w:r>
      <w:r>
        <w:rPr>
          <w:i/>
          <w:color w:val="00673E"/>
          <w:spacing w:val="-2"/>
          <w:w w:val="105"/>
          <w:sz w:val="23"/>
        </w:rPr>
        <w:t>kinder”.</w:t>
      </w:r>
    </w:p>
    <w:p>
      <w:pPr>
        <w:pStyle w:val="BodyText"/>
        <w:spacing w:before="9"/>
        <w:rPr>
          <w:i/>
          <w:sz w:val="26"/>
        </w:rPr>
      </w:pPr>
    </w:p>
    <w:p>
      <w:pPr>
        <w:pStyle w:val="BodyText"/>
        <w:spacing w:line="259" w:lineRule="auto" w:before="1"/>
        <w:ind w:left="389" w:right="846"/>
      </w:pPr>
      <w:r>
        <w:rPr>
          <w:color w:val="231F20"/>
        </w:rPr>
        <w:t>However,</w:t>
      </w:r>
      <w:r>
        <w:rPr>
          <w:color w:val="231F20"/>
          <w:spacing w:val="-16"/>
        </w:rPr>
        <w:t> </w:t>
      </w:r>
      <w:r>
        <w:rPr>
          <w:color w:val="231F20"/>
        </w:rPr>
        <w:t>several</w:t>
      </w:r>
      <w:r>
        <w:rPr>
          <w:color w:val="231F20"/>
          <w:spacing w:val="-16"/>
        </w:rPr>
        <w:t> </w:t>
      </w:r>
      <w:r>
        <w:rPr>
          <w:color w:val="231F20"/>
        </w:rPr>
        <w:t>other</w:t>
      </w:r>
      <w:r>
        <w:rPr>
          <w:color w:val="231F20"/>
          <w:spacing w:val="-16"/>
        </w:rPr>
        <w:t> </w:t>
      </w:r>
      <w:r>
        <w:rPr>
          <w:color w:val="231F20"/>
        </w:rPr>
        <w:t>respondents</w:t>
      </w:r>
      <w:r>
        <w:rPr>
          <w:color w:val="231F20"/>
          <w:spacing w:val="-16"/>
        </w:rPr>
        <w:t> </w:t>
      </w:r>
      <w:r>
        <w:rPr>
          <w:color w:val="231F20"/>
        </w:rPr>
        <w:t>felt</w:t>
      </w:r>
      <w:r>
        <w:rPr>
          <w:color w:val="231F20"/>
          <w:spacing w:val="-16"/>
        </w:rPr>
        <w:t> </w:t>
      </w:r>
      <w:r>
        <w:rPr>
          <w:color w:val="231F20"/>
        </w:rPr>
        <w:t>that </w:t>
      </w:r>
      <w:r>
        <w:rPr>
          <w:rFonts w:ascii="Tahoma"/>
          <w:color w:val="231F20"/>
        </w:rPr>
        <w:t>staff were not adequately trained and that </w:t>
      </w:r>
      <w:r>
        <w:rPr>
          <w:color w:val="231F20"/>
        </w:rPr>
        <w:t>had</w:t>
      </w:r>
      <w:r>
        <w:rPr>
          <w:color w:val="231F20"/>
          <w:spacing w:val="-10"/>
        </w:rPr>
        <w:t> </w:t>
      </w:r>
      <w:r>
        <w:rPr>
          <w:color w:val="231F20"/>
        </w:rPr>
        <w:t>been</w:t>
      </w:r>
      <w:r>
        <w:rPr>
          <w:color w:val="231F20"/>
          <w:spacing w:val="-10"/>
        </w:rPr>
        <w:t> </w:t>
      </w:r>
      <w:r>
        <w:rPr>
          <w:color w:val="231F20"/>
        </w:rPr>
        <w:t>challenging</w:t>
      </w:r>
      <w:r>
        <w:rPr>
          <w:color w:val="231F20"/>
          <w:spacing w:val="-10"/>
        </w:rPr>
        <w:t> </w:t>
      </w:r>
      <w:r>
        <w:rPr>
          <w:color w:val="231F20"/>
        </w:rPr>
        <w:t>in</w:t>
      </w:r>
      <w:r>
        <w:rPr>
          <w:color w:val="231F20"/>
          <w:spacing w:val="-10"/>
        </w:rPr>
        <w:t> </w:t>
      </w:r>
      <w:r>
        <w:rPr>
          <w:color w:val="231F20"/>
        </w:rPr>
        <w:t>terms</w:t>
      </w:r>
      <w:r>
        <w:rPr>
          <w:color w:val="231F20"/>
          <w:spacing w:val="-10"/>
        </w:rPr>
        <w:t> </w:t>
      </w:r>
      <w:r>
        <w:rPr>
          <w:color w:val="231F20"/>
        </w:rPr>
        <w:t>of</w:t>
      </w:r>
      <w:r>
        <w:rPr>
          <w:color w:val="231F20"/>
          <w:spacing w:val="-10"/>
        </w:rPr>
        <w:t> </w:t>
      </w:r>
      <w:r>
        <w:rPr>
          <w:color w:val="231F20"/>
        </w:rPr>
        <w:t>supporting their child appropriately. For example:</w:t>
      </w:r>
    </w:p>
    <w:p>
      <w:pPr>
        <w:spacing w:line="264" w:lineRule="auto" w:before="124"/>
        <w:ind w:left="389" w:right="919" w:firstLine="0"/>
        <w:jc w:val="left"/>
        <w:rPr>
          <w:i/>
          <w:sz w:val="23"/>
        </w:rPr>
      </w:pPr>
      <w:r>
        <w:rPr>
          <w:rFonts w:ascii="Lucida Sans" w:hAnsi="Lucida Sans"/>
          <w:i/>
          <w:color w:val="00673E"/>
          <w:spacing w:val="-8"/>
          <w:sz w:val="23"/>
        </w:rPr>
        <w:t>“I</w:t>
      </w:r>
      <w:r>
        <w:rPr>
          <w:rFonts w:ascii="Lucida Sans" w:hAnsi="Lucida Sans"/>
          <w:i/>
          <w:color w:val="00673E"/>
          <w:spacing w:val="-9"/>
          <w:sz w:val="23"/>
        </w:rPr>
        <w:t> </w:t>
      </w:r>
      <w:r>
        <w:rPr>
          <w:rFonts w:ascii="Lucida Sans" w:hAnsi="Lucida Sans"/>
          <w:i/>
          <w:color w:val="00673E"/>
          <w:spacing w:val="-8"/>
          <w:sz w:val="23"/>
        </w:rPr>
        <w:t>don’t</w:t>
      </w:r>
      <w:r>
        <w:rPr>
          <w:rFonts w:ascii="Lucida Sans" w:hAnsi="Lucida Sans"/>
          <w:i/>
          <w:color w:val="00673E"/>
          <w:spacing w:val="-9"/>
          <w:sz w:val="23"/>
        </w:rPr>
        <w:t> </w:t>
      </w:r>
      <w:r>
        <w:rPr>
          <w:rFonts w:ascii="Lucida Sans" w:hAnsi="Lucida Sans"/>
          <w:i/>
          <w:color w:val="00673E"/>
          <w:spacing w:val="-8"/>
          <w:sz w:val="23"/>
        </w:rPr>
        <w:t>believe</w:t>
      </w:r>
      <w:r>
        <w:rPr>
          <w:rFonts w:ascii="Lucida Sans" w:hAnsi="Lucida Sans"/>
          <w:i/>
          <w:color w:val="00673E"/>
          <w:spacing w:val="-9"/>
          <w:sz w:val="23"/>
        </w:rPr>
        <w:t> </w:t>
      </w:r>
      <w:r>
        <w:rPr>
          <w:rFonts w:ascii="Lucida Sans" w:hAnsi="Lucida Sans"/>
          <w:i/>
          <w:color w:val="00673E"/>
          <w:spacing w:val="-8"/>
          <w:sz w:val="23"/>
        </w:rPr>
        <w:t>the</w:t>
      </w:r>
      <w:r>
        <w:rPr>
          <w:rFonts w:ascii="Lucida Sans" w:hAnsi="Lucida Sans"/>
          <w:i/>
          <w:color w:val="00673E"/>
          <w:spacing w:val="-9"/>
          <w:sz w:val="23"/>
        </w:rPr>
        <w:t> </w:t>
      </w:r>
      <w:r>
        <w:rPr>
          <w:rFonts w:ascii="Lucida Sans" w:hAnsi="Lucida Sans"/>
          <w:i/>
          <w:color w:val="00673E"/>
          <w:spacing w:val="-8"/>
          <w:sz w:val="23"/>
        </w:rPr>
        <w:t>staff</w:t>
      </w:r>
      <w:r>
        <w:rPr>
          <w:rFonts w:ascii="Lucida Sans" w:hAnsi="Lucida Sans"/>
          <w:i/>
          <w:color w:val="00673E"/>
          <w:spacing w:val="-9"/>
          <w:sz w:val="23"/>
        </w:rPr>
        <w:t> </w:t>
      </w:r>
      <w:r>
        <w:rPr>
          <w:rFonts w:ascii="Lucida Sans" w:hAnsi="Lucida Sans"/>
          <w:i/>
          <w:color w:val="00673E"/>
          <w:spacing w:val="-8"/>
          <w:sz w:val="23"/>
        </w:rPr>
        <w:t>have</w:t>
      </w:r>
      <w:r>
        <w:rPr>
          <w:rFonts w:ascii="Lucida Sans" w:hAnsi="Lucida Sans"/>
          <w:i/>
          <w:color w:val="00673E"/>
          <w:spacing w:val="-9"/>
          <w:sz w:val="23"/>
        </w:rPr>
        <w:t> </w:t>
      </w:r>
      <w:r>
        <w:rPr>
          <w:rFonts w:ascii="Lucida Sans" w:hAnsi="Lucida Sans"/>
          <w:i/>
          <w:color w:val="00673E"/>
          <w:spacing w:val="-8"/>
          <w:sz w:val="23"/>
        </w:rPr>
        <w:t>an</w:t>
      </w:r>
      <w:r>
        <w:rPr>
          <w:rFonts w:ascii="Lucida Sans" w:hAnsi="Lucida Sans"/>
          <w:i/>
          <w:color w:val="00673E"/>
          <w:spacing w:val="-9"/>
          <w:sz w:val="23"/>
        </w:rPr>
        <w:t> </w:t>
      </w:r>
      <w:r>
        <w:rPr>
          <w:rFonts w:ascii="Lucida Sans" w:hAnsi="Lucida Sans"/>
          <w:i/>
          <w:color w:val="00673E"/>
          <w:spacing w:val="-8"/>
          <w:sz w:val="23"/>
        </w:rPr>
        <w:t>adequate</w:t>
      </w:r>
      <w:r>
        <w:rPr>
          <w:rFonts w:ascii="Lucida Sans" w:hAnsi="Lucida Sans"/>
          <w:i/>
          <w:color w:val="00673E"/>
          <w:spacing w:val="-8"/>
          <w:sz w:val="23"/>
        </w:rPr>
        <w:t> </w:t>
      </w:r>
      <w:r>
        <w:rPr>
          <w:i/>
          <w:color w:val="00673E"/>
          <w:sz w:val="23"/>
        </w:rPr>
        <w:t>understanding of how to work with and</w:t>
      </w:r>
      <w:r>
        <w:rPr>
          <w:i/>
          <w:color w:val="00673E"/>
          <w:spacing w:val="40"/>
          <w:sz w:val="23"/>
        </w:rPr>
        <w:t> </w:t>
      </w:r>
      <w:r>
        <w:rPr>
          <w:i/>
          <w:color w:val="00673E"/>
          <w:sz w:val="23"/>
        </w:rPr>
        <w:t>best support a child with an intellectual </w:t>
      </w:r>
      <w:r>
        <w:rPr>
          <w:i/>
          <w:color w:val="00673E"/>
          <w:spacing w:val="-2"/>
          <w:sz w:val="23"/>
        </w:rPr>
        <w:t>disability”.</w:t>
      </w:r>
    </w:p>
    <w:p>
      <w:pPr>
        <w:spacing w:after="0" w:line="264" w:lineRule="auto"/>
        <w:jc w:val="left"/>
        <w:rPr>
          <w:sz w:val="23"/>
        </w:rPr>
        <w:sectPr>
          <w:type w:val="continuous"/>
          <w:pgSz w:w="11910" w:h="16840"/>
          <w:pgMar w:header="0" w:footer="533" w:top="460" w:bottom="280" w:left="340" w:right="460"/>
          <w:cols w:num="2" w:equalWidth="0">
            <w:col w:w="5382" w:space="40"/>
            <w:col w:w="5688"/>
          </w:cols>
        </w:sectPr>
      </w:pPr>
    </w:p>
    <w:p>
      <w:pPr>
        <w:pStyle w:val="BodyText"/>
        <w:rPr>
          <w:i/>
          <w:sz w:val="20"/>
        </w:rPr>
      </w:pPr>
    </w:p>
    <w:p>
      <w:pPr>
        <w:pStyle w:val="BodyText"/>
        <w:spacing w:before="4"/>
        <w:rPr>
          <w:i/>
          <w:sz w:val="19"/>
        </w:rPr>
      </w:pPr>
    </w:p>
    <w:p>
      <w:pPr>
        <w:spacing w:after="0"/>
        <w:rPr>
          <w:sz w:val="19"/>
        </w:rPr>
        <w:sectPr>
          <w:headerReference w:type="default" r:id="rId52"/>
          <w:footerReference w:type="default" r:id="rId53"/>
          <w:footerReference w:type="even" r:id="rId54"/>
          <w:pgSz w:w="11910" w:h="16840"/>
          <w:pgMar w:header="0" w:footer="533" w:top="1420" w:bottom="720" w:left="340" w:right="460"/>
          <w:pgNumType w:start="19"/>
        </w:sectPr>
      </w:pPr>
    </w:p>
    <w:p>
      <w:pPr>
        <w:pStyle w:val="BodyText"/>
        <w:spacing w:line="249" w:lineRule="auto" w:before="112"/>
        <w:ind w:left="793"/>
        <w:rPr>
          <w:rFonts w:ascii="Tahoma" w:hAnsi="Tahoma"/>
        </w:rPr>
      </w:pPr>
      <w:r>
        <w:rPr>
          <w:color w:val="231F20"/>
        </w:rPr>
        <w:t>For</w:t>
      </w:r>
      <w:r>
        <w:rPr>
          <w:color w:val="231F20"/>
          <w:spacing w:val="-16"/>
        </w:rPr>
        <w:t> </w:t>
      </w:r>
      <w:r>
        <w:rPr>
          <w:color w:val="231F20"/>
        </w:rPr>
        <w:t>some</w:t>
      </w:r>
      <w:r>
        <w:rPr>
          <w:color w:val="231F20"/>
          <w:spacing w:val="-16"/>
        </w:rPr>
        <w:t> </w:t>
      </w:r>
      <w:r>
        <w:rPr>
          <w:color w:val="231F20"/>
        </w:rPr>
        <w:t>families</w:t>
      </w:r>
      <w:r>
        <w:rPr>
          <w:color w:val="231F20"/>
          <w:spacing w:val="-16"/>
        </w:rPr>
        <w:t> </w:t>
      </w:r>
      <w:r>
        <w:rPr>
          <w:color w:val="231F20"/>
        </w:rPr>
        <w:t>this</w:t>
      </w:r>
      <w:r>
        <w:rPr>
          <w:color w:val="231F20"/>
          <w:spacing w:val="-16"/>
        </w:rPr>
        <w:t> </w:t>
      </w:r>
      <w:r>
        <w:rPr>
          <w:color w:val="231F20"/>
        </w:rPr>
        <w:t>meant</w:t>
      </w:r>
      <w:r>
        <w:rPr>
          <w:color w:val="231F20"/>
          <w:spacing w:val="-16"/>
        </w:rPr>
        <w:t> </w:t>
      </w:r>
      <w:r>
        <w:rPr>
          <w:color w:val="231F20"/>
        </w:rPr>
        <w:t>that</w:t>
      </w:r>
      <w:r>
        <w:rPr>
          <w:color w:val="231F20"/>
          <w:spacing w:val="-16"/>
        </w:rPr>
        <w:t> </w:t>
      </w:r>
      <w:r>
        <w:rPr>
          <w:color w:val="231F20"/>
        </w:rPr>
        <w:t>their</w:t>
      </w:r>
      <w:r>
        <w:rPr>
          <w:color w:val="231F20"/>
          <w:spacing w:val="-16"/>
        </w:rPr>
        <w:t> </w:t>
      </w:r>
      <w:r>
        <w:rPr>
          <w:color w:val="231F20"/>
        </w:rPr>
        <w:t>child’s </w:t>
      </w:r>
      <w:r>
        <w:rPr>
          <w:rFonts w:ascii="Tahoma" w:hAnsi="Tahoma"/>
          <w:color w:val="231F20"/>
        </w:rPr>
        <w:t>disability had not been identified:</w:t>
      </w:r>
    </w:p>
    <w:p>
      <w:pPr>
        <w:spacing w:line="261" w:lineRule="auto" w:before="143"/>
        <w:ind w:left="793" w:right="22" w:firstLine="0"/>
        <w:jc w:val="left"/>
        <w:rPr>
          <w:i/>
          <w:sz w:val="23"/>
        </w:rPr>
      </w:pPr>
      <w:r>
        <w:rPr>
          <w:i/>
          <w:color w:val="00673E"/>
          <w:sz w:val="23"/>
        </w:rPr>
        <w:t>“When my child attended early learning</w:t>
      </w:r>
      <w:r>
        <w:rPr>
          <w:i/>
          <w:color w:val="00673E"/>
          <w:sz w:val="23"/>
        </w:rPr>
        <w:t> </w:t>
      </w:r>
      <w:r>
        <w:rPr>
          <w:rFonts w:ascii="Lucida Sans" w:hAnsi="Lucida Sans"/>
          <w:i/>
          <w:color w:val="00673E"/>
          <w:spacing w:val="-6"/>
          <w:sz w:val="23"/>
        </w:rPr>
        <w:t>centre</w:t>
      </w:r>
      <w:r>
        <w:rPr>
          <w:rFonts w:ascii="Lucida Sans" w:hAnsi="Lucida Sans"/>
          <w:i/>
          <w:color w:val="00673E"/>
          <w:spacing w:val="-12"/>
          <w:sz w:val="23"/>
        </w:rPr>
        <w:t> </w:t>
      </w:r>
      <w:r>
        <w:rPr>
          <w:rFonts w:ascii="Lucida Sans" w:hAnsi="Lucida Sans"/>
          <w:i/>
          <w:color w:val="00673E"/>
          <w:spacing w:val="-6"/>
          <w:sz w:val="23"/>
        </w:rPr>
        <w:t>the</w:t>
      </w:r>
      <w:r>
        <w:rPr>
          <w:rFonts w:ascii="Lucida Sans" w:hAnsi="Lucida Sans"/>
          <w:i/>
          <w:color w:val="00673E"/>
          <w:spacing w:val="-12"/>
          <w:sz w:val="23"/>
        </w:rPr>
        <w:t> </w:t>
      </w:r>
      <w:r>
        <w:rPr>
          <w:rFonts w:ascii="Lucida Sans" w:hAnsi="Lucida Sans"/>
          <w:i/>
          <w:color w:val="00673E"/>
          <w:spacing w:val="-6"/>
          <w:sz w:val="23"/>
        </w:rPr>
        <w:t>staff</w:t>
      </w:r>
      <w:r>
        <w:rPr>
          <w:rFonts w:ascii="Lucida Sans" w:hAnsi="Lucida Sans"/>
          <w:i/>
          <w:color w:val="00673E"/>
          <w:spacing w:val="-12"/>
          <w:sz w:val="23"/>
        </w:rPr>
        <w:t> </w:t>
      </w:r>
      <w:r>
        <w:rPr>
          <w:rFonts w:ascii="Lucida Sans" w:hAnsi="Lucida Sans"/>
          <w:i/>
          <w:color w:val="00673E"/>
          <w:spacing w:val="-6"/>
          <w:sz w:val="23"/>
        </w:rPr>
        <w:t>did</w:t>
      </w:r>
      <w:r>
        <w:rPr>
          <w:rFonts w:ascii="Lucida Sans" w:hAnsi="Lucida Sans"/>
          <w:i/>
          <w:color w:val="00673E"/>
          <w:spacing w:val="-12"/>
          <w:sz w:val="23"/>
        </w:rPr>
        <w:t> </w:t>
      </w:r>
      <w:r>
        <w:rPr>
          <w:rFonts w:ascii="Lucida Sans" w:hAnsi="Lucida Sans"/>
          <w:i/>
          <w:color w:val="00673E"/>
          <w:spacing w:val="-6"/>
          <w:sz w:val="23"/>
        </w:rPr>
        <w:t>not</w:t>
      </w:r>
      <w:r>
        <w:rPr>
          <w:rFonts w:ascii="Lucida Sans" w:hAnsi="Lucida Sans"/>
          <w:i/>
          <w:color w:val="00673E"/>
          <w:spacing w:val="-12"/>
          <w:sz w:val="23"/>
        </w:rPr>
        <w:t> </w:t>
      </w:r>
      <w:r>
        <w:rPr>
          <w:rFonts w:ascii="Lucida Sans" w:hAnsi="Lucida Sans"/>
          <w:i/>
          <w:color w:val="00673E"/>
          <w:spacing w:val="-6"/>
          <w:sz w:val="23"/>
        </w:rPr>
        <w:t>realise</w:t>
      </w:r>
      <w:r>
        <w:rPr>
          <w:rFonts w:ascii="Lucida Sans" w:hAnsi="Lucida Sans"/>
          <w:i/>
          <w:color w:val="00673E"/>
          <w:spacing w:val="-12"/>
          <w:sz w:val="23"/>
        </w:rPr>
        <w:t> </w:t>
      </w:r>
      <w:r>
        <w:rPr>
          <w:rFonts w:ascii="Lucida Sans" w:hAnsi="Lucida Sans"/>
          <w:i/>
          <w:color w:val="00673E"/>
          <w:spacing w:val="-6"/>
          <w:sz w:val="23"/>
        </w:rPr>
        <w:t>my</w:t>
      </w:r>
      <w:r>
        <w:rPr>
          <w:rFonts w:ascii="Lucida Sans" w:hAnsi="Lucida Sans"/>
          <w:i/>
          <w:color w:val="00673E"/>
          <w:spacing w:val="-12"/>
          <w:sz w:val="23"/>
        </w:rPr>
        <w:t> </w:t>
      </w:r>
      <w:r>
        <w:rPr>
          <w:rFonts w:ascii="Lucida Sans" w:hAnsi="Lucida Sans"/>
          <w:i/>
          <w:color w:val="00673E"/>
          <w:spacing w:val="-6"/>
          <w:sz w:val="23"/>
        </w:rPr>
        <w:t>child</w:t>
      </w:r>
      <w:r>
        <w:rPr>
          <w:rFonts w:ascii="Lucida Sans" w:hAnsi="Lucida Sans"/>
          <w:i/>
          <w:color w:val="00673E"/>
          <w:spacing w:val="-12"/>
          <w:sz w:val="23"/>
        </w:rPr>
        <w:t> </w:t>
      </w:r>
      <w:r>
        <w:rPr>
          <w:rFonts w:ascii="Lucida Sans" w:hAnsi="Lucida Sans"/>
          <w:i/>
          <w:color w:val="00673E"/>
          <w:spacing w:val="-6"/>
          <w:sz w:val="23"/>
        </w:rPr>
        <w:t>had</w:t>
      </w:r>
      <w:r>
        <w:rPr>
          <w:rFonts w:ascii="Lucida Sans" w:hAnsi="Lucida Sans"/>
          <w:i/>
          <w:color w:val="00673E"/>
          <w:spacing w:val="-6"/>
          <w:sz w:val="23"/>
        </w:rPr>
        <w:t> </w:t>
      </w:r>
      <w:r>
        <w:rPr>
          <w:i/>
          <w:color w:val="00673E"/>
          <w:sz w:val="23"/>
        </w:rPr>
        <w:t>a disability he’s non-verbal autistic level 3</w:t>
      </w:r>
      <w:r>
        <w:rPr>
          <w:i/>
          <w:color w:val="00673E"/>
          <w:sz w:val="23"/>
        </w:rPr>
        <w:t> with sensory and social issues. They </w:t>
      </w:r>
      <w:r>
        <w:rPr>
          <w:i/>
          <w:color w:val="00673E"/>
          <w:sz w:val="23"/>
        </w:rPr>
        <w:t>weren’t given training to recognise a disability and</w:t>
      </w:r>
      <w:r>
        <w:rPr>
          <w:i/>
          <w:color w:val="00673E"/>
          <w:spacing w:val="40"/>
          <w:sz w:val="23"/>
        </w:rPr>
        <w:t> </w:t>
      </w:r>
      <w:r>
        <w:rPr>
          <w:i/>
          <w:color w:val="00673E"/>
          <w:sz w:val="23"/>
        </w:rPr>
        <w:t>my child was left out of most things. I wish i just home schooled him for the early years but</w:t>
      </w:r>
      <w:r>
        <w:rPr>
          <w:i/>
          <w:color w:val="00673E"/>
          <w:spacing w:val="35"/>
          <w:sz w:val="23"/>
        </w:rPr>
        <w:t> </w:t>
      </w:r>
      <w:r>
        <w:rPr>
          <w:i/>
          <w:color w:val="00673E"/>
          <w:sz w:val="23"/>
        </w:rPr>
        <w:t>I</w:t>
      </w:r>
      <w:r>
        <w:rPr>
          <w:i/>
          <w:color w:val="00673E"/>
          <w:spacing w:val="35"/>
          <w:sz w:val="23"/>
        </w:rPr>
        <w:t> </w:t>
      </w:r>
      <w:r>
        <w:rPr>
          <w:i/>
          <w:color w:val="00673E"/>
          <w:sz w:val="23"/>
        </w:rPr>
        <w:t>think</w:t>
      </w:r>
      <w:r>
        <w:rPr>
          <w:i/>
          <w:color w:val="00673E"/>
          <w:spacing w:val="35"/>
          <w:sz w:val="23"/>
        </w:rPr>
        <w:t> </w:t>
      </w:r>
      <w:r>
        <w:rPr>
          <w:i/>
          <w:color w:val="00673E"/>
          <w:sz w:val="23"/>
        </w:rPr>
        <w:t>he</w:t>
      </w:r>
      <w:r>
        <w:rPr>
          <w:i/>
          <w:color w:val="00673E"/>
          <w:spacing w:val="35"/>
          <w:sz w:val="23"/>
        </w:rPr>
        <w:t> </w:t>
      </w:r>
      <w:r>
        <w:rPr>
          <w:i/>
          <w:color w:val="00673E"/>
          <w:sz w:val="23"/>
        </w:rPr>
        <w:t>needed</w:t>
      </w:r>
      <w:r>
        <w:rPr>
          <w:i/>
          <w:color w:val="00673E"/>
          <w:spacing w:val="35"/>
          <w:sz w:val="23"/>
        </w:rPr>
        <w:t> </w:t>
      </w:r>
      <w:r>
        <w:rPr>
          <w:i/>
          <w:color w:val="00673E"/>
          <w:sz w:val="23"/>
        </w:rPr>
        <w:t>to</w:t>
      </w:r>
      <w:r>
        <w:rPr>
          <w:i/>
          <w:color w:val="00673E"/>
          <w:spacing w:val="35"/>
          <w:sz w:val="23"/>
        </w:rPr>
        <w:t> </w:t>
      </w:r>
      <w:r>
        <w:rPr>
          <w:i/>
          <w:color w:val="00673E"/>
          <w:sz w:val="23"/>
        </w:rPr>
        <w:t>be</w:t>
      </w:r>
      <w:r>
        <w:rPr>
          <w:i/>
          <w:color w:val="00673E"/>
          <w:spacing w:val="35"/>
          <w:sz w:val="23"/>
        </w:rPr>
        <w:t> </w:t>
      </w:r>
      <w:r>
        <w:rPr>
          <w:i/>
          <w:color w:val="00673E"/>
          <w:sz w:val="23"/>
        </w:rPr>
        <w:t>around</w:t>
      </w:r>
      <w:r>
        <w:rPr>
          <w:i/>
          <w:color w:val="00673E"/>
          <w:spacing w:val="35"/>
          <w:sz w:val="23"/>
        </w:rPr>
        <w:t> </w:t>
      </w:r>
      <w:r>
        <w:rPr>
          <w:i/>
          <w:color w:val="00673E"/>
          <w:sz w:val="23"/>
        </w:rPr>
        <w:t>others his own age”.</w:t>
      </w:r>
    </w:p>
    <w:p>
      <w:pPr>
        <w:pStyle w:val="BodyText"/>
        <w:spacing w:before="2"/>
        <w:rPr>
          <w:i/>
          <w:sz w:val="24"/>
        </w:rPr>
      </w:pPr>
    </w:p>
    <w:p>
      <w:pPr>
        <w:pStyle w:val="BodyText"/>
        <w:spacing w:line="254" w:lineRule="auto"/>
        <w:ind w:left="793" w:right="223"/>
        <w:jc w:val="both"/>
      </w:pPr>
      <w:r>
        <w:rPr>
          <w:rFonts w:ascii="Tahoma"/>
          <w:color w:val="231F20"/>
        </w:rPr>
        <w:t>For</w:t>
      </w:r>
      <w:r>
        <w:rPr>
          <w:rFonts w:ascii="Tahoma"/>
          <w:color w:val="231F20"/>
          <w:spacing w:val="-5"/>
        </w:rPr>
        <w:t> </w:t>
      </w:r>
      <w:r>
        <w:rPr>
          <w:rFonts w:ascii="Tahoma"/>
          <w:color w:val="231F20"/>
        </w:rPr>
        <w:t>some</w:t>
      </w:r>
      <w:r>
        <w:rPr>
          <w:rFonts w:ascii="Tahoma"/>
          <w:color w:val="231F20"/>
          <w:spacing w:val="-5"/>
        </w:rPr>
        <w:t> </w:t>
      </w:r>
      <w:r>
        <w:rPr>
          <w:rFonts w:ascii="Tahoma"/>
          <w:color w:val="231F20"/>
        </w:rPr>
        <w:t>respondents</w:t>
      </w:r>
      <w:r>
        <w:rPr>
          <w:rFonts w:ascii="Tahoma"/>
          <w:color w:val="231F20"/>
          <w:spacing w:val="-5"/>
        </w:rPr>
        <w:t> </w:t>
      </w:r>
      <w:r>
        <w:rPr>
          <w:rFonts w:ascii="Tahoma"/>
          <w:color w:val="231F20"/>
        </w:rPr>
        <w:t>they</w:t>
      </w:r>
      <w:r>
        <w:rPr>
          <w:rFonts w:ascii="Tahoma"/>
          <w:color w:val="231F20"/>
          <w:spacing w:val="-5"/>
        </w:rPr>
        <w:t> </w:t>
      </w:r>
      <w:r>
        <w:rPr>
          <w:rFonts w:ascii="Tahoma"/>
          <w:color w:val="231F20"/>
        </w:rPr>
        <w:t>did</w:t>
      </w:r>
      <w:r>
        <w:rPr>
          <w:rFonts w:ascii="Tahoma"/>
          <w:color w:val="231F20"/>
          <w:spacing w:val="-5"/>
        </w:rPr>
        <w:t> </w:t>
      </w:r>
      <w:r>
        <w:rPr>
          <w:rFonts w:ascii="Tahoma"/>
          <w:color w:val="231F20"/>
        </w:rPr>
        <w:t>find</w:t>
      </w:r>
      <w:r>
        <w:rPr>
          <w:rFonts w:ascii="Tahoma"/>
          <w:color w:val="231F20"/>
          <w:spacing w:val="-5"/>
        </w:rPr>
        <w:t> </w:t>
      </w:r>
      <w:r>
        <w:rPr>
          <w:rFonts w:ascii="Tahoma"/>
          <w:color w:val="231F20"/>
        </w:rPr>
        <w:t>trained staff,</w:t>
      </w:r>
      <w:r>
        <w:rPr>
          <w:rFonts w:ascii="Tahoma"/>
          <w:color w:val="231F20"/>
          <w:spacing w:val="-14"/>
        </w:rPr>
        <w:t> </w:t>
      </w:r>
      <w:r>
        <w:rPr>
          <w:rFonts w:ascii="Tahoma"/>
          <w:color w:val="231F20"/>
        </w:rPr>
        <w:t>but</w:t>
      </w:r>
      <w:r>
        <w:rPr>
          <w:rFonts w:ascii="Tahoma"/>
          <w:color w:val="231F20"/>
          <w:spacing w:val="-14"/>
        </w:rPr>
        <w:t> </w:t>
      </w:r>
      <w:r>
        <w:rPr>
          <w:rFonts w:ascii="Tahoma"/>
          <w:color w:val="231F20"/>
        </w:rPr>
        <w:t>they</w:t>
      </w:r>
      <w:r>
        <w:rPr>
          <w:rFonts w:ascii="Tahoma"/>
          <w:color w:val="231F20"/>
          <w:spacing w:val="-14"/>
        </w:rPr>
        <w:t> </w:t>
      </w:r>
      <w:r>
        <w:rPr>
          <w:rFonts w:ascii="Tahoma"/>
          <w:color w:val="231F20"/>
        </w:rPr>
        <w:t>were</w:t>
      </w:r>
      <w:r>
        <w:rPr>
          <w:rFonts w:ascii="Tahoma"/>
          <w:color w:val="231F20"/>
          <w:spacing w:val="-14"/>
        </w:rPr>
        <w:t> </w:t>
      </w:r>
      <w:r>
        <w:rPr>
          <w:rFonts w:ascii="Tahoma"/>
          <w:color w:val="231F20"/>
        </w:rPr>
        <w:t>often</w:t>
      </w:r>
      <w:r>
        <w:rPr>
          <w:rFonts w:ascii="Tahoma"/>
          <w:color w:val="231F20"/>
          <w:spacing w:val="-14"/>
        </w:rPr>
        <w:t> </w:t>
      </w:r>
      <w:r>
        <w:rPr>
          <w:rFonts w:ascii="Tahoma"/>
          <w:color w:val="231F20"/>
        </w:rPr>
        <w:t>limited</w:t>
      </w:r>
      <w:r>
        <w:rPr>
          <w:rFonts w:ascii="Tahoma"/>
          <w:color w:val="231F20"/>
          <w:spacing w:val="-14"/>
        </w:rPr>
        <w:t> </w:t>
      </w:r>
      <w:r>
        <w:rPr>
          <w:rFonts w:ascii="Tahoma"/>
          <w:color w:val="231F20"/>
        </w:rPr>
        <w:t>in</w:t>
      </w:r>
      <w:r>
        <w:rPr>
          <w:rFonts w:ascii="Tahoma"/>
          <w:color w:val="231F20"/>
          <w:spacing w:val="-14"/>
        </w:rPr>
        <w:t> </w:t>
      </w:r>
      <w:r>
        <w:rPr>
          <w:rFonts w:ascii="Tahoma"/>
          <w:color w:val="231F20"/>
        </w:rPr>
        <w:t>number and</w:t>
      </w:r>
      <w:r>
        <w:rPr>
          <w:rFonts w:ascii="Tahoma"/>
          <w:color w:val="231F20"/>
          <w:spacing w:val="-18"/>
        </w:rPr>
        <w:t> </w:t>
      </w:r>
      <w:r>
        <w:rPr>
          <w:rFonts w:ascii="Tahoma"/>
          <w:color w:val="231F20"/>
        </w:rPr>
        <w:t>not</w:t>
      </w:r>
      <w:r>
        <w:rPr>
          <w:rFonts w:ascii="Tahoma"/>
          <w:color w:val="231F20"/>
          <w:spacing w:val="-18"/>
        </w:rPr>
        <w:t> </w:t>
      </w:r>
      <w:r>
        <w:rPr>
          <w:rFonts w:ascii="Tahoma"/>
          <w:color w:val="231F20"/>
        </w:rPr>
        <w:t>sufficient</w:t>
      </w:r>
      <w:r>
        <w:rPr>
          <w:rFonts w:ascii="Tahoma"/>
          <w:color w:val="231F20"/>
          <w:spacing w:val="-18"/>
        </w:rPr>
        <w:t> </w:t>
      </w:r>
      <w:r>
        <w:rPr>
          <w:rFonts w:ascii="Tahoma"/>
          <w:color w:val="231F20"/>
        </w:rPr>
        <w:t>for</w:t>
      </w:r>
      <w:r>
        <w:rPr>
          <w:rFonts w:ascii="Tahoma"/>
          <w:color w:val="231F20"/>
          <w:spacing w:val="-18"/>
        </w:rPr>
        <w:t> </w:t>
      </w:r>
      <w:r>
        <w:rPr>
          <w:rFonts w:ascii="Tahoma"/>
          <w:color w:val="231F20"/>
        </w:rPr>
        <w:t>the</w:t>
      </w:r>
      <w:r>
        <w:rPr>
          <w:rFonts w:ascii="Tahoma"/>
          <w:color w:val="231F20"/>
          <w:spacing w:val="-18"/>
        </w:rPr>
        <w:t> </w:t>
      </w:r>
      <w:r>
        <w:rPr>
          <w:rFonts w:ascii="Tahoma"/>
          <w:color w:val="231F20"/>
        </w:rPr>
        <w:t>number</w:t>
      </w:r>
      <w:r>
        <w:rPr>
          <w:rFonts w:ascii="Tahoma"/>
          <w:color w:val="231F20"/>
          <w:spacing w:val="-18"/>
        </w:rPr>
        <w:t> </w:t>
      </w:r>
      <w:r>
        <w:rPr>
          <w:rFonts w:ascii="Tahoma"/>
          <w:color w:val="231F20"/>
        </w:rPr>
        <w:t>of</w:t>
      </w:r>
      <w:r>
        <w:rPr>
          <w:rFonts w:ascii="Tahoma"/>
          <w:color w:val="231F20"/>
          <w:spacing w:val="-18"/>
        </w:rPr>
        <w:t> </w:t>
      </w:r>
      <w:r>
        <w:rPr>
          <w:rFonts w:ascii="Tahoma"/>
          <w:color w:val="231F20"/>
        </w:rPr>
        <w:t>children </w:t>
      </w:r>
      <w:r>
        <w:rPr>
          <w:color w:val="231F20"/>
        </w:rPr>
        <w:t>in the service:</w:t>
      </w:r>
    </w:p>
    <w:p>
      <w:pPr>
        <w:spacing w:line="264" w:lineRule="auto" w:before="139"/>
        <w:ind w:left="793" w:right="0" w:firstLine="0"/>
        <w:jc w:val="left"/>
        <w:rPr>
          <w:i/>
          <w:sz w:val="23"/>
        </w:rPr>
      </w:pPr>
      <w:r>
        <w:rPr>
          <w:i/>
          <w:color w:val="00673E"/>
          <w:w w:val="105"/>
          <w:sz w:val="23"/>
        </w:rPr>
        <w:t>“Although the educators have been trained</w:t>
      </w:r>
      <w:r>
        <w:rPr>
          <w:i/>
          <w:color w:val="00673E"/>
          <w:w w:val="105"/>
          <w:sz w:val="23"/>
        </w:rPr>
        <w:t> to</w:t>
      </w:r>
      <w:r>
        <w:rPr>
          <w:i/>
          <w:color w:val="00673E"/>
          <w:spacing w:val="-3"/>
          <w:w w:val="105"/>
          <w:sz w:val="23"/>
        </w:rPr>
        <w:t> </w:t>
      </w:r>
      <w:r>
        <w:rPr>
          <w:i/>
          <w:color w:val="00673E"/>
          <w:w w:val="105"/>
          <w:sz w:val="23"/>
        </w:rPr>
        <w:t>assist</w:t>
      </w:r>
      <w:r>
        <w:rPr>
          <w:i/>
          <w:color w:val="00673E"/>
          <w:spacing w:val="-3"/>
          <w:w w:val="105"/>
          <w:sz w:val="23"/>
        </w:rPr>
        <w:t> </w:t>
      </w:r>
      <w:r>
        <w:rPr>
          <w:i/>
          <w:color w:val="00673E"/>
          <w:w w:val="105"/>
          <w:sz w:val="23"/>
        </w:rPr>
        <w:t>a</w:t>
      </w:r>
      <w:r>
        <w:rPr>
          <w:i/>
          <w:color w:val="00673E"/>
          <w:spacing w:val="-3"/>
          <w:w w:val="105"/>
          <w:sz w:val="23"/>
        </w:rPr>
        <w:t> </w:t>
      </w:r>
      <w:r>
        <w:rPr>
          <w:i/>
          <w:color w:val="00673E"/>
          <w:w w:val="105"/>
          <w:sz w:val="23"/>
        </w:rPr>
        <w:t>special</w:t>
      </w:r>
      <w:r>
        <w:rPr>
          <w:i/>
          <w:color w:val="00673E"/>
          <w:spacing w:val="-3"/>
          <w:w w:val="105"/>
          <w:sz w:val="23"/>
        </w:rPr>
        <w:t> </w:t>
      </w:r>
      <w:r>
        <w:rPr>
          <w:i/>
          <w:color w:val="00673E"/>
          <w:w w:val="105"/>
          <w:sz w:val="23"/>
        </w:rPr>
        <w:t>needs</w:t>
      </w:r>
      <w:r>
        <w:rPr>
          <w:i/>
          <w:color w:val="00673E"/>
          <w:spacing w:val="-3"/>
          <w:w w:val="105"/>
          <w:sz w:val="23"/>
        </w:rPr>
        <w:t> </w:t>
      </w:r>
      <w:r>
        <w:rPr>
          <w:i/>
          <w:color w:val="00673E"/>
          <w:w w:val="105"/>
          <w:sz w:val="23"/>
        </w:rPr>
        <w:t>child,</w:t>
      </w:r>
      <w:r>
        <w:rPr>
          <w:i/>
          <w:color w:val="00673E"/>
          <w:spacing w:val="-3"/>
          <w:w w:val="105"/>
          <w:sz w:val="23"/>
        </w:rPr>
        <w:t> </w:t>
      </w:r>
      <w:r>
        <w:rPr>
          <w:i/>
          <w:color w:val="00673E"/>
          <w:w w:val="105"/>
          <w:sz w:val="23"/>
        </w:rPr>
        <w:t>2</w:t>
      </w:r>
      <w:r>
        <w:rPr>
          <w:i/>
          <w:color w:val="00673E"/>
          <w:spacing w:val="-3"/>
          <w:w w:val="105"/>
          <w:sz w:val="23"/>
        </w:rPr>
        <w:t> </w:t>
      </w:r>
      <w:r>
        <w:rPr>
          <w:i/>
          <w:color w:val="00673E"/>
          <w:w w:val="105"/>
          <w:sz w:val="23"/>
        </w:rPr>
        <w:t>educators </w:t>
      </w:r>
      <w:r>
        <w:rPr>
          <w:i/>
          <w:color w:val="00673E"/>
          <w:spacing w:val="-2"/>
          <w:w w:val="105"/>
          <w:sz w:val="23"/>
        </w:rPr>
        <w:t>to</w:t>
      </w:r>
      <w:r>
        <w:rPr>
          <w:i/>
          <w:color w:val="00673E"/>
          <w:spacing w:val="-12"/>
          <w:w w:val="105"/>
          <w:sz w:val="23"/>
        </w:rPr>
        <w:t> </w:t>
      </w:r>
      <w:r>
        <w:rPr>
          <w:i/>
          <w:color w:val="00673E"/>
          <w:spacing w:val="-2"/>
          <w:w w:val="105"/>
          <w:sz w:val="23"/>
        </w:rPr>
        <w:t>roughly</w:t>
      </w:r>
      <w:r>
        <w:rPr>
          <w:i/>
          <w:color w:val="00673E"/>
          <w:spacing w:val="-12"/>
          <w:w w:val="105"/>
          <w:sz w:val="23"/>
        </w:rPr>
        <w:t> </w:t>
      </w:r>
      <w:r>
        <w:rPr>
          <w:i/>
          <w:color w:val="00673E"/>
          <w:spacing w:val="-2"/>
          <w:w w:val="105"/>
          <w:sz w:val="23"/>
        </w:rPr>
        <w:t>20</w:t>
      </w:r>
      <w:r>
        <w:rPr>
          <w:i/>
          <w:color w:val="00673E"/>
          <w:spacing w:val="-12"/>
          <w:w w:val="105"/>
          <w:sz w:val="23"/>
        </w:rPr>
        <w:t> </w:t>
      </w:r>
      <w:r>
        <w:rPr>
          <w:i/>
          <w:color w:val="00673E"/>
          <w:spacing w:val="-2"/>
          <w:w w:val="105"/>
          <w:sz w:val="23"/>
        </w:rPr>
        <w:t>3-year-olds</w:t>
      </w:r>
      <w:r>
        <w:rPr>
          <w:i/>
          <w:color w:val="00673E"/>
          <w:spacing w:val="-12"/>
          <w:w w:val="105"/>
          <w:sz w:val="23"/>
        </w:rPr>
        <w:t> </w:t>
      </w:r>
      <w:r>
        <w:rPr>
          <w:i/>
          <w:color w:val="00673E"/>
          <w:spacing w:val="-2"/>
          <w:w w:val="105"/>
          <w:sz w:val="23"/>
        </w:rPr>
        <w:t>can</w:t>
      </w:r>
      <w:r>
        <w:rPr>
          <w:i/>
          <w:color w:val="00673E"/>
          <w:spacing w:val="-12"/>
          <w:w w:val="105"/>
          <w:sz w:val="23"/>
        </w:rPr>
        <w:t> </w:t>
      </w:r>
      <w:r>
        <w:rPr>
          <w:i/>
          <w:color w:val="00673E"/>
          <w:spacing w:val="-2"/>
          <w:w w:val="105"/>
          <w:sz w:val="23"/>
        </w:rPr>
        <w:t>leave</w:t>
      </w:r>
      <w:r>
        <w:rPr>
          <w:i/>
          <w:color w:val="00673E"/>
          <w:spacing w:val="-12"/>
          <w:w w:val="105"/>
          <w:sz w:val="23"/>
        </w:rPr>
        <w:t> </w:t>
      </w:r>
      <w:r>
        <w:rPr>
          <w:i/>
          <w:color w:val="00673E"/>
          <w:spacing w:val="-2"/>
          <w:w w:val="105"/>
          <w:sz w:val="23"/>
        </w:rPr>
        <w:t>my</w:t>
      </w:r>
      <w:r>
        <w:rPr>
          <w:i/>
          <w:color w:val="00673E"/>
          <w:spacing w:val="-12"/>
          <w:w w:val="105"/>
          <w:sz w:val="23"/>
        </w:rPr>
        <w:t> </w:t>
      </w:r>
      <w:r>
        <w:rPr>
          <w:i/>
          <w:color w:val="00673E"/>
          <w:spacing w:val="-2"/>
          <w:w w:val="105"/>
          <w:sz w:val="23"/>
        </w:rPr>
        <w:t>child </w:t>
      </w:r>
      <w:r>
        <w:rPr>
          <w:i/>
          <w:color w:val="00673E"/>
          <w:w w:val="105"/>
          <w:sz w:val="23"/>
        </w:rPr>
        <w:t>unattended</w:t>
      </w:r>
      <w:r>
        <w:rPr>
          <w:i/>
          <w:color w:val="00673E"/>
          <w:spacing w:val="-1"/>
          <w:w w:val="105"/>
          <w:sz w:val="23"/>
        </w:rPr>
        <w:t> </w:t>
      </w:r>
      <w:r>
        <w:rPr>
          <w:i/>
          <w:color w:val="00673E"/>
          <w:w w:val="105"/>
          <w:sz w:val="23"/>
        </w:rPr>
        <w:t>for</w:t>
      </w:r>
      <w:r>
        <w:rPr>
          <w:i/>
          <w:color w:val="00673E"/>
          <w:spacing w:val="-1"/>
          <w:w w:val="105"/>
          <w:sz w:val="23"/>
        </w:rPr>
        <w:t> </w:t>
      </w:r>
      <w:r>
        <w:rPr>
          <w:i/>
          <w:color w:val="00673E"/>
          <w:w w:val="105"/>
          <w:sz w:val="23"/>
        </w:rPr>
        <w:t>periods</w:t>
      </w:r>
      <w:r>
        <w:rPr>
          <w:i/>
          <w:color w:val="00673E"/>
          <w:spacing w:val="-1"/>
          <w:w w:val="105"/>
          <w:sz w:val="23"/>
        </w:rPr>
        <w:t> </w:t>
      </w:r>
      <w:r>
        <w:rPr>
          <w:i/>
          <w:color w:val="00673E"/>
          <w:w w:val="105"/>
          <w:sz w:val="23"/>
        </w:rPr>
        <w:t>of</w:t>
      </w:r>
      <w:r>
        <w:rPr>
          <w:i/>
          <w:color w:val="00673E"/>
          <w:spacing w:val="-1"/>
          <w:w w:val="105"/>
          <w:sz w:val="23"/>
        </w:rPr>
        <w:t> </w:t>
      </w:r>
      <w:r>
        <w:rPr>
          <w:i/>
          <w:color w:val="00673E"/>
          <w:w w:val="105"/>
          <w:sz w:val="23"/>
        </w:rPr>
        <w:t>time.</w:t>
      </w:r>
      <w:r>
        <w:rPr>
          <w:i/>
          <w:color w:val="00673E"/>
          <w:spacing w:val="-1"/>
          <w:w w:val="105"/>
          <w:sz w:val="23"/>
        </w:rPr>
        <w:t> </w:t>
      </w:r>
      <w:r>
        <w:rPr>
          <w:i/>
          <w:color w:val="00673E"/>
          <w:w w:val="105"/>
          <w:sz w:val="23"/>
        </w:rPr>
        <w:t>After</w:t>
      </w:r>
      <w:r>
        <w:rPr>
          <w:i/>
          <w:color w:val="00673E"/>
          <w:spacing w:val="-1"/>
          <w:w w:val="105"/>
          <w:sz w:val="23"/>
        </w:rPr>
        <w:t> </w:t>
      </w:r>
      <w:r>
        <w:rPr>
          <w:i/>
          <w:color w:val="00673E"/>
          <w:w w:val="105"/>
          <w:sz w:val="23"/>
        </w:rPr>
        <w:t>nearly 5 months of attending the program has still not employed an additional teachers aid</w:t>
      </w:r>
    </w:p>
    <w:p>
      <w:pPr>
        <w:spacing w:line="259" w:lineRule="exact" w:before="0"/>
        <w:ind w:left="793" w:right="0" w:firstLine="0"/>
        <w:jc w:val="left"/>
        <w:rPr>
          <w:i/>
          <w:sz w:val="23"/>
        </w:rPr>
      </w:pPr>
      <w:r>
        <w:rPr>
          <w:i/>
          <w:color w:val="00673E"/>
          <w:w w:val="105"/>
          <w:sz w:val="23"/>
        </w:rPr>
        <w:t>to</w:t>
      </w:r>
      <w:r>
        <w:rPr>
          <w:i/>
          <w:color w:val="00673E"/>
          <w:spacing w:val="3"/>
          <w:w w:val="105"/>
          <w:sz w:val="23"/>
        </w:rPr>
        <w:t> </w:t>
      </w:r>
      <w:r>
        <w:rPr>
          <w:i/>
          <w:color w:val="00673E"/>
          <w:spacing w:val="-2"/>
          <w:w w:val="105"/>
          <w:sz w:val="23"/>
        </w:rPr>
        <w:t>assist”.</w:t>
      </w:r>
    </w:p>
    <w:p>
      <w:pPr>
        <w:pStyle w:val="BodyText"/>
        <w:spacing w:line="259" w:lineRule="auto" w:before="97"/>
        <w:ind w:left="359" w:right="991"/>
        <w:rPr>
          <w:rFonts w:ascii="Tahoma"/>
        </w:rPr>
      </w:pPr>
      <w:r>
        <w:rPr/>
        <w:br w:type="column"/>
      </w:r>
      <w:r>
        <w:rPr>
          <w:rFonts w:ascii="Tahoma"/>
          <w:color w:val="231F20"/>
        </w:rPr>
        <w:t>Particular gaps in training were identified </w:t>
      </w:r>
      <w:r>
        <w:rPr>
          <w:color w:val="231F20"/>
        </w:rPr>
        <w:t>by</w:t>
      </w:r>
      <w:r>
        <w:rPr>
          <w:color w:val="231F20"/>
          <w:spacing w:val="-16"/>
        </w:rPr>
        <w:t> </w:t>
      </w:r>
      <w:r>
        <w:rPr>
          <w:color w:val="231F20"/>
        </w:rPr>
        <w:t>several</w:t>
      </w:r>
      <w:r>
        <w:rPr>
          <w:color w:val="231F20"/>
          <w:spacing w:val="-16"/>
        </w:rPr>
        <w:t> </w:t>
      </w:r>
      <w:r>
        <w:rPr>
          <w:color w:val="231F20"/>
        </w:rPr>
        <w:t>respondents</w:t>
      </w:r>
      <w:r>
        <w:rPr>
          <w:color w:val="231F20"/>
          <w:spacing w:val="-16"/>
        </w:rPr>
        <w:t> </w:t>
      </w:r>
      <w:r>
        <w:rPr>
          <w:color w:val="231F20"/>
        </w:rPr>
        <w:t>around</w:t>
      </w:r>
      <w:r>
        <w:rPr>
          <w:color w:val="231F20"/>
          <w:spacing w:val="-16"/>
        </w:rPr>
        <w:t> </w:t>
      </w:r>
      <w:r>
        <w:rPr>
          <w:color w:val="231F20"/>
        </w:rPr>
        <w:t>supporting children who have communication </w:t>
      </w:r>
      <w:r>
        <w:rPr>
          <w:rFonts w:ascii="Tahoma"/>
          <w:color w:val="231F20"/>
        </w:rPr>
        <w:t>differences. For example:</w:t>
      </w:r>
    </w:p>
    <w:p>
      <w:pPr>
        <w:spacing w:line="264" w:lineRule="auto" w:before="131"/>
        <w:ind w:left="359" w:right="768" w:firstLine="0"/>
        <w:jc w:val="left"/>
        <w:rPr>
          <w:i/>
          <w:sz w:val="23"/>
        </w:rPr>
      </w:pPr>
      <w:r>
        <w:rPr>
          <w:i/>
          <w:color w:val="00673E"/>
          <w:w w:val="105"/>
          <w:sz w:val="23"/>
        </w:rPr>
        <w:t>“My son is considered on the severe end</w:t>
      </w:r>
      <w:r>
        <w:rPr>
          <w:i/>
          <w:color w:val="00673E"/>
          <w:w w:val="105"/>
          <w:sz w:val="23"/>
        </w:rPr>
        <w:t> of</w:t>
      </w:r>
      <w:r>
        <w:rPr>
          <w:i/>
          <w:color w:val="00673E"/>
          <w:spacing w:val="-17"/>
          <w:w w:val="105"/>
          <w:sz w:val="23"/>
        </w:rPr>
        <w:t> </w:t>
      </w:r>
      <w:r>
        <w:rPr>
          <w:i/>
          <w:color w:val="00673E"/>
          <w:w w:val="105"/>
          <w:sz w:val="23"/>
        </w:rPr>
        <w:t>the</w:t>
      </w:r>
      <w:r>
        <w:rPr>
          <w:i/>
          <w:color w:val="00673E"/>
          <w:spacing w:val="-17"/>
          <w:w w:val="105"/>
          <w:sz w:val="23"/>
        </w:rPr>
        <w:t> </w:t>
      </w:r>
      <w:r>
        <w:rPr>
          <w:i/>
          <w:color w:val="00673E"/>
          <w:w w:val="105"/>
          <w:sz w:val="23"/>
        </w:rPr>
        <w:t>spectrum.</w:t>
      </w:r>
      <w:r>
        <w:rPr>
          <w:i/>
          <w:color w:val="00673E"/>
          <w:spacing w:val="-17"/>
          <w:w w:val="105"/>
          <w:sz w:val="23"/>
        </w:rPr>
        <w:t> </w:t>
      </w:r>
      <w:r>
        <w:rPr>
          <w:i/>
          <w:color w:val="00673E"/>
          <w:w w:val="105"/>
          <w:sz w:val="23"/>
        </w:rPr>
        <w:t>He</w:t>
      </w:r>
      <w:r>
        <w:rPr>
          <w:i/>
          <w:color w:val="00673E"/>
          <w:spacing w:val="-17"/>
          <w:w w:val="105"/>
          <w:sz w:val="23"/>
        </w:rPr>
        <w:t> </w:t>
      </w:r>
      <w:r>
        <w:rPr>
          <w:i/>
          <w:color w:val="00673E"/>
          <w:w w:val="105"/>
          <w:sz w:val="23"/>
        </w:rPr>
        <w:t>was/is</w:t>
      </w:r>
      <w:r>
        <w:rPr>
          <w:i/>
          <w:color w:val="00673E"/>
          <w:spacing w:val="-16"/>
          <w:w w:val="105"/>
          <w:sz w:val="23"/>
        </w:rPr>
        <w:t> </w:t>
      </w:r>
      <w:r>
        <w:rPr>
          <w:i/>
          <w:color w:val="00673E"/>
          <w:w w:val="105"/>
          <w:sz w:val="23"/>
        </w:rPr>
        <w:t>non</w:t>
      </w:r>
      <w:r>
        <w:rPr>
          <w:i/>
          <w:color w:val="00673E"/>
          <w:spacing w:val="-17"/>
          <w:w w:val="105"/>
          <w:sz w:val="23"/>
        </w:rPr>
        <w:t> </w:t>
      </w:r>
      <w:r>
        <w:rPr>
          <w:i/>
          <w:color w:val="00673E"/>
          <w:w w:val="105"/>
          <w:sz w:val="23"/>
        </w:rPr>
        <w:t>talking</w:t>
      </w:r>
      <w:r>
        <w:rPr>
          <w:i/>
          <w:color w:val="00673E"/>
          <w:spacing w:val="-17"/>
          <w:w w:val="105"/>
          <w:sz w:val="23"/>
        </w:rPr>
        <w:t> </w:t>
      </w:r>
      <w:r>
        <w:rPr>
          <w:i/>
          <w:color w:val="00673E"/>
          <w:w w:val="105"/>
          <w:sz w:val="23"/>
        </w:rPr>
        <w:t>and</w:t>
      </w:r>
    </w:p>
    <w:p>
      <w:pPr>
        <w:spacing w:line="264" w:lineRule="auto" w:before="0"/>
        <w:ind w:left="359" w:right="674" w:firstLine="0"/>
        <w:jc w:val="both"/>
        <w:rPr>
          <w:i/>
          <w:sz w:val="23"/>
        </w:rPr>
      </w:pPr>
      <w:r>
        <w:rPr>
          <w:i/>
          <w:color w:val="00673E"/>
          <w:sz w:val="23"/>
        </w:rPr>
        <w:t>had some severe behaviours. The educators</w:t>
      </w:r>
      <w:r>
        <w:rPr>
          <w:i/>
          <w:color w:val="00673E"/>
          <w:sz w:val="23"/>
        </w:rPr>
        <w:t> were wonderful and truly did their best with/ for my son but they were not skilled enough to</w:t>
      </w:r>
      <w:r>
        <w:rPr>
          <w:i/>
          <w:color w:val="00673E"/>
          <w:spacing w:val="-8"/>
          <w:sz w:val="23"/>
        </w:rPr>
        <w:t> </w:t>
      </w:r>
      <w:r>
        <w:rPr>
          <w:i/>
          <w:color w:val="00673E"/>
          <w:sz w:val="23"/>
        </w:rPr>
        <w:t>give</w:t>
      </w:r>
      <w:r>
        <w:rPr>
          <w:i/>
          <w:color w:val="00673E"/>
          <w:spacing w:val="-8"/>
          <w:sz w:val="23"/>
        </w:rPr>
        <w:t> </w:t>
      </w:r>
      <w:r>
        <w:rPr>
          <w:i/>
          <w:color w:val="00673E"/>
          <w:sz w:val="23"/>
        </w:rPr>
        <w:t>him</w:t>
      </w:r>
      <w:r>
        <w:rPr>
          <w:i/>
          <w:color w:val="00673E"/>
          <w:spacing w:val="-8"/>
          <w:sz w:val="23"/>
        </w:rPr>
        <w:t> </w:t>
      </w:r>
      <w:r>
        <w:rPr>
          <w:i/>
          <w:color w:val="00673E"/>
          <w:sz w:val="23"/>
        </w:rPr>
        <w:t>what</w:t>
      </w:r>
      <w:r>
        <w:rPr>
          <w:i/>
          <w:color w:val="00673E"/>
          <w:spacing w:val="-8"/>
          <w:sz w:val="23"/>
        </w:rPr>
        <w:t> </w:t>
      </w:r>
      <w:r>
        <w:rPr>
          <w:i/>
          <w:color w:val="00673E"/>
          <w:sz w:val="23"/>
        </w:rPr>
        <w:t>he</w:t>
      </w:r>
      <w:r>
        <w:rPr>
          <w:i/>
          <w:color w:val="00673E"/>
          <w:spacing w:val="-8"/>
          <w:sz w:val="23"/>
        </w:rPr>
        <w:t> </w:t>
      </w:r>
      <w:r>
        <w:rPr>
          <w:i/>
          <w:color w:val="00673E"/>
          <w:sz w:val="23"/>
        </w:rPr>
        <w:t>needed.</w:t>
      </w:r>
      <w:r>
        <w:rPr>
          <w:i/>
          <w:color w:val="00673E"/>
          <w:spacing w:val="-8"/>
          <w:sz w:val="23"/>
        </w:rPr>
        <w:t> </w:t>
      </w:r>
      <w:r>
        <w:rPr>
          <w:i/>
          <w:color w:val="00673E"/>
          <w:sz w:val="23"/>
        </w:rPr>
        <w:t>To</w:t>
      </w:r>
      <w:r>
        <w:rPr>
          <w:i/>
          <w:color w:val="00673E"/>
          <w:spacing w:val="-8"/>
          <w:sz w:val="23"/>
        </w:rPr>
        <w:t> </w:t>
      </w:r>
      <w:r>
        <w:rPr>
          <w:i/>
          <w:color w:val="00673E"/>
          <w:sz w:val="23"/>
        </w:rPr>
        <w:t>be</w:t>
      </w:r>
      <w:r>
        <w:rPr>
          <w:i/>
          <w:color w:val="00673E"/>
          <w:spacing w:val="-8"/>
          <w:sz w:val="23"/>
        </w:rPr>
        <w:t> </w:t>
      </w:r>
      <w:r>
        <w:rPr>
          <w:i/>
          <w:color w:val="00673E"/>
          <w:sz w:val="23"/>
        </w:rPr>
        <w:t>somewhat included in the program his therapist had to visit weekly to aid the educators”.</w:t>
      </w:r>
    </w:p>
    <w:p>
      <w:pPr>
        <w:pStyle w:val="BodyText"/>
        <w:spacing w:before="9"/>
        <w:rPr>
          <w:i/>
          <w:sz w:val="22"/>
        </w:rPr>
      </w:pPr>
    </w:p>
    <w:p>
      <w:pPr>
        <w:pStyle w:val="BodyText"/>
        <w:spacing w:line="264" w:lineRule="auto"/>
        <w:ind w:left="359" w:right="768"/>
      </w:pPr>
      <w:r>
        <w:rPr>
          <w:rFonts w:ascii="Tahoma"/>
          <w:color w:val="231F20"/>
        </w:rPr>
        <w:t>The</w:t>
      </w:r>
      <w:r>
        <w:rPr>
          <w:rFonts w:ascii="Tahoma"/>
          <w:color w:val="231F20"/>
          <w:spacing w:val="-16"/>
        </w:rPr>
        <w:t> </w:t>
      </w:r>
      <w:r>
        <w:rPr>
          <w:rFonts w:ascii="Tahoma"/>
          <w:color w:val="231F20"/>
        </w:rPr>
        <w:t>impact</w:t>
      </w:r>
      <w:r>
        <w:rPr>
          <w:rFonts w:ascii="Tahoma"/>
          <w:color w:val="231F20"/>
          <w:spacing w:val="-16"/>
        </w:rPr>
        <w:t> </w:t>
      </w:r>
      <w:r>
        <w:rPr>
          <w:rFonts w:ascii="Tahoma"/>
          <w:color w:val="231F20"/>
        </w:rPr>
        <w:t>for</w:t>
      </w:r>
      <w:r>
        <w:rPr>
          <w:rFonts w:ascii="Tahoma"/>
          <w:color w:val="231F20"/>
          <w:spacing w:val="-16"/>
        </w:rPr>
        <w:t> </w:t>
      </w:r>
      <w:r>
        <w:rPr>
          <w:rFonts w:ascii="Tahoma"/>
          <w:color w:val="231F20"/>
        </w:rPr>
        <w:t>some</w:t>
      </w:r>
      <w:r>
        <w:rPr>
          <w:rFonts w:ascii="Tahoma"/>
          <w:color w:val="231F20"/>
          <w:spacing w:val="-16"/>
        </w:rPr>
        <w:t> </w:t>
      </w:r>
      <w:r>
        <w:rPr>
          <w:rFonts w:ascii="Tahoma"/>
          <w:color w:val="231F20"/>
        </w:rPr>
        <w:t>families</w:t>
      </w:r>
      <w:r>
        <w:rPr>
          <w:rFonts w:ascii="Tahoma"/>
          <w:color w:val="231F20"/>
          <w:spacing w:val="-16"/>
        </w:rPr>
        <w:t> </w:t>
      </w:r>
      <w:r>
        <w:rPr>
          <w:rFonts w:ascii="Tahoma"/>
          <w:color w:val="231F20"/>
        </w:rPr>
        <w:t>was</w:t>
      </w:r>
      <w:r>
        <w:rPr>
          <w:rFonts w:ascii="Tahoma"/>
          <w:color w:val="231F20"/>
          <w:spacing w:val="-16"/>
        </w:rPr>
        <w:t> </w:t>
      </w:r>
      <w:r>
        <w:rPr>
          <w:rFonts w:ascii="Tahoma"/>
          <w:color w:val="231F20"/>
        </w:rPr>
        <w:t>significant </w:t>
      </w:r>
      <w:r>
        <w:rPr>
          <w:color w:val="231F20"/>
        </w:rPr>
        <w:t>and</w:t>
      </w:r>
      <w:r>
        <w:rPr>
          <w:color w:val="231F20"/>
          <w:spacing w:val="-6"/>
        </w:rPr>
        <w:t> </w:t>
      </w:r>
      <w:r>
        <w:rPr>
          <w:color w:val="231F20"/>
        </w:rPr>
        <w:t>some</w:t>
      </w:r>
      <w:r>
        <w:rPr>
          <w:color w:val="231F20"/>
          <w:spacing w:val="-6"/>
        </w:rPr>
        <w:t> </w:t>
      </w:r>
      <w:r>
        <w:rPr>
          <w:color w:val="231F20"/>
        </w:rPr>
        <w:t>had</w:t>
      </w:r>
      <w:r>
        <w:rPr>
          <w:color w:val="231F20"/>
          <w:spacing w:val="-5"/>
        </w:rPr>
        <w:t> </w:t>
      </w:r>
      <w:r>
        <w:rPr>
          <w:color w:val="231F20"/>
        </w:rPr>
        <w:t>to</w:t>
      </w:r>
      <w:r>
        <w:rPr>
          <w:color w:val="231F20"/>
          <w:spacing w:val="-6"/>
        </w:rPr>
        <w:t> </w:t>
      </w:r>
      <w:r>
        <w:rPr>
          <w:color w:val="231F20"/>
        </w:rPr>
        <w:t>move</w:t>
      </w:r>
      <w:r>
        <w:rPr>
          <w:color w:val="231F20"/>
          <w:spacing w:val="-5"/>
        </w:rPr>
        <w:t> </w:t>
      </w:r>
      <w:r>
        <w:rPr>
          <w:color w:val="231F20"/>
        </w:rPr>
        <w:t>services</w:t>
      </w:r>
      <w:r>
        <w:rPr>
          <w:color w:val="231F20"/>
          <w:spacing w:val="-6"/>
        </w:rPr>
        <w:t> </w:t>
      </w:r>
      <w:r>
        <w:rPr>
          <w:color w:val="231F20"/>
        </w:rPr>
        <w:t>as</w:t>
      </w:r>
      <w:r>
        <w:rPr>
          <w:color w:val="231F20"/>
          <w:spacing w:val="-6"/>
        </w:rPr>
        <w:t> </w:t>
      </w:r>
      <w:r>
        <w:rPr>
          <w:color w:val="231F20"/>
        </w:rPr>
        <w:t>a</w:t>
      </w:r>
      <w:r>
        <w:rPr>
          <w:color w:val="231F20"/>
          <w:spacing w:val="-5"/>
        </w:rPr>
        <w:t> </w:t>
      </w:r>
      <w:r>
        <w:rPr>
          <w:color w:val="231F20"/>
          <w:spacing w:val="-2"/>
        </w:rPr>
        <w:t>result:</w:t>
      </w:r>
    </w:p>
    <w:p>
      <w:pPr>
        <w:spacing w:line="261" w:lineRule="auto" w:before="125"/>
        <w:ind w:left="359" w:right="991" w:firstLine="0"/>
        <w:jc w:val="left"/>
        <w:rPr>
          <w:rFonts w:ascii="Lucida Sans" w:hAnsi="Lucida Sans"/>
          <w:i/>
          <w:sz w:val="23"/>
        </w:rPr>
      </w:pPr>
      <w:r>
        <w:rPr>
          <w:i/>
          <w:color w:val="00673E"/>
          <w:sz w:val="23"/>
        </w:rPr>
        <w:t>“Our daughter’s 1st childcare from 14m </w:t>
      </w:r>
      <w:r>
        <w:rPr>
          <w:i/>
          <w:color w:val="00673E"/>
          <w:sz w:val="23"/>
        </w:rPr>
        <w:t>–</w:t>
      </w:r>
      <w:r>
        <w:rPr>
          <w:i/>
          <w:color w:val="00673E"/>
          <w:sz w:val="23"/>
        </w:rPr>
        <w:t> 4y was horrendous – we made multiple complaints around non-inclusion, safety and welfare ending up with Department</w:t>
      </w:r>
      <w:r>
        <w:rPr>
          <w:i/>
          <w:color w:val="00673E"/>
          <w:spacing w:val="80"/>
          <w:w w:val="150"/>
          <w:sz w:val="23"/>
        </w:rPr>
        <w:t> </w:t>
      </w:r>
      <w:r>
        <w:rPr>
          <w:i/>
          <w:color w:val="00673E"/>
          <w:sz w:val="23"/>
        </w:rPr>
        <w:t>of Education involved – the childcare organisation</w:t>
      </w:r>
      <w:r>
        <w:rPr>
          <w:i/>
          <w:color w:val="00673E"/>
          <w:spacing w:val="35"/>
          <w:sz w:val="23"/>
        </w:rPr>
        <w:t> </w:t>
      </w:r>
      <w:r>
        <w:rPr>
          <w:i/>
          <w:color w:val="00673E"/>
          <w:sz w:val="23"/>
        </w:rPr>
        <w:t>moved</w:t>
      </w:r>
      <w:r>
        <w:rPr>
          <w:i/>
          <w:color w:val="00673E"/>
          <w:spacing w:val="35"/>
          <w:sz w:val="23"/>
        </w:rPr>
        <w:t> </w:t>
      </w:r>
      <w:r>
        <w:rPr>
          <w:i/>
          <w:color w:val="00673E"/>
          <w:sz w:val="23"/>
        </w:rPr>
        <w:t>us</w:t>
      </w:r>
      <w:r>
        <w:rPr>
          <w:i/>
          <w:color w:val="00673E"/>
          <w:spacing w:val="35"/>
          <w:sz w:val="23"/>
        </w:rPr>
        <w:t> </w:t>
      </w:r>
      <w:r>
        <w:rPr>
          <w:i/>
          <w:color w:val="00673E"/>
          <w:sz w:val="23"/>
        </w:rPr>
        <w:t>at</w:t>
      </w:r>
      <w:r>
        <w:rPr>
          <w:i/>
          <w:color w:val="00673E"/>
          <w:spacing w:val="35"/>
          <w:sz w:val="23"/>
        </w:rPr>
        <w:t> </w:t>
      </w:r>
      <w:r>
        <w:rPr>
          <w:i/>
          <w:color w:val="00673E"/>
          <w:sz w:val="23"/>
        </w:rPr>
        <w:t>our</w:t>
      </w:r>
      <w:r>
        <w:rPr>
          <w:i/>
          <w:color w:val="00673E"/>
          <w:spacing w:val="35"/>
          <w:sz w:val="23"/>
        </w:rPr>
        <w:t> </w:t>
      </w:r>
      <w:r>
        <w:rPr>
          <w:i/>
          <w:color w:val="00673E"/>
          <w:sz w:val="23"/>
        </w:rPr>
        <w:t>request</w:t>
      </w:r>
      <w:r>
        <w:rPr>
          <w:i/>
          <w:color w:val="00673E"/>
          <w:spacing w:val="35"/>
          <w:sz w:val="23"/>
        </w:rPr>
        <w:t> </w:t>
      </w:r>
      <w:r>
        <w:rPr>
          <w:i/>
          <w:color w:val="00673E"/>
          <w:sz w:val="23"/>
        </w:rPr>
        <w:t>to </w:t>
      </w:r>
      <w:r>
        <w:rPr>
          <w:rFonts w:ascii="Lucida Sans" w:hAnsi="Lucida Sans"/>
          <w:i/>
          <w:color w:val="00673E"/>
          <w:spacing w:val="-4"/>
          <w:sz w:val="23"/>
        </w:rPr>
        <w:t>a</w:t>
      </w:r>
      <w:r>
        <w:rPr>
          <w:rFonts w:ascii="Lucida Sans" w:hAnsi="Lucida Sans"/>
          <w:i/>
          <w:color w:val="00673E"/>
          <w:spacing w:val="-15"/>
          <w:sz w:val="23"/>
        </w:rPr>
        <w:t> </w:t>
      </w:r>
      <w:r>
        <w:rPr>
          <w:rFonts w:ascii="Lucida Sans" w:hAnsi="Lucida Sans"/>
          <w:i/>
          <w:color w:val="00673E"/>
          <w:spacing w:val="-4"/>
          <w:sz w:val="23"/>
        </w:rPr>
        <w:t>smaller</w:t>
      </w:r>
      <w:r>
        <w:rPr>
          <w:rFonts w:ascii="Lucida Sans" w:hAnsi="Lucida Sans"/>
          <w:i/>
          <w:color w:val="00673E"/>
          <w:spacing w:val="-14"/>
          <w:sz w:val="23"/>
        </w:rPr>
        <w:t> </w:t>
      </w:r>
      <w:r>
        <w:rPr>
          <w:rFonts w:ascii="Lucida Sans" w:hAnsi="Lucida Sans"/>
          <w:i/>
          <w:color w:val="00673E"/>
          <w:spacing w:val="-4"/>
          <w:sz w:val="23"/>
        </w:rPr>
        <w:t>centre</w:t>
      </w:r>
      <w:r>
        <w:rPr>
          <w:rFonts w:ascii="Lucida Sans" w:hAnsi="Lucida Sans"/>
          <w:i/>
          <w:color w:val="00673E"/>
          <w:spacing w:val="-14"/>
          <w:sz w:val="23"/>
        </w:rPr>
        <w:t> </w:t>
      </w:r>
      <w:r>
        <w:rPr>
          <w:rFonts w:ascii="Lucida Sans" w:hAnsi="Lucida Sans"/>
          <w:i/>
          <w:color w:val="00673E"/>
          <w:spacing w:val="-4"/>
          <w:sz w:val="23"/>
        </w:rPr>
        <w:t>with</w:t>
      </w:r>
      <w:r>
        <w:rPr>
          <w:rFonts w:ascii="Lucida Sans" w:hAnsi="Lucida Sans"/>
          <w:i/>
          <w:color w:val="00673E"/>
          <w:spacing w:val="-14"/>
          <w:sz w:val="23"/>
        </w:rPr>
        <w:t> </w:t>
      </w:r>
      <w:r>
        <w:rPr>
          <w:rFonts w:ascii="Lucida Sans" w:hAnsi="Lucida Sans"/>
          <w:i/>
          <w:color w:val="00673E"/>
          <w:spacing w:val="-4"/>
          <w:sz w:val="23"/>
        </w:rPr>
        <w:t>much</w:t>
      </w:r>
      <w:r>
        <w:rPr>
          <w:rFonts w:ascii="Lucida Sans" w:hAnsi="Lucida Sans"/>
          <w:i/>
          <w:color w:val="00673E"/>
          <w:spacing w:val="-14"/>
          <w:sz w:val="23"/>
        </w:rPr>
        <w:t> </w:t>
      </w:r>
      <w:r>
        <w:rPr>
          <w:rFonts w:ascii="Lucida Sans" w:hAnsi="Lucida Sans"/>
          <w:i/>
          <w:color w:val="00673E"/>
          <w:spacing w:val="-4"/>
          <w:sz w:val="23"/>
        </w:rPr>
        <w:t>better</w:t>
      </w:r>
      <w:r>
        <w:rPr>
          <w:rFonts w:ascii="Lucida Sans" w:hAnsi="Lucida Sans"/>
          <w:i/>
          <w:color w:val="00673E"/>
          <w:spacing w:val="-15"/>
          <w:sz w:val="23"/>
        </w:rPr>
        <w:t> </w:t>
      </w:r>
      <w:r>
        <w:rPr>
          <w:rFonts w:ascii="Lucida Sans" w:hAnsi="Lucida Sans"/>
          <w:i/>
          <w:color w:val="00673E"/>
          <w:spacing w:val="-4"/>
          <w:sz w:val="23"/>
        </w:rPr>
        <w:t>staff</w:t>
      </w:r>
    </w:p>
    <w:p>
      <w:pPr>
        <w:spacing w:line="264" w:lineRule="auto" w:before="6"/>
        <w:ind w:left="359" w:right="1010" w:firstLine="0"/>
        <w:jc w:val="left"/>
        <w:rPr>
          <w:i/>
          <w:sz w:val="23"/>
        </w:rPr>
      </w:pPr>
      <w:r>
        <w:rPr>
          <w:i/>
          <w:color w:val="00673E"/>
          <w:sz w:val="23"/>
        </w:rPr>
        <w:t>&amp; management – the current centre </w:t>
      </w:r>
      <w:r>
        <w:rPr>
          <w:i/>
          <w:color w:val="00673E"/>
          <w:sz w:val="23"/>
        </w:rPr>
        <w:t>is</w:t>
      </w:r>
      <w:r>
        <w:rPr>
          <w:i/>
          <w:color w:val="00673E"/>
          <w:sz w:val="23"/>
        </w:rPr>
        <w:t> near perfect”.</w:t>
      </w:r>
    </w:p>
    <w:p>
      <w:pPr>
        <w:spacing w:after="0" w:line="264" w:lineRule="auto"/>
        <w:jc w:val="left"/>
        <w:rPr>
          <w:sz w:val="23"/>
        </w:rPr>
        <w:sectPr>
          <w:type w:val="continuous"/>
          <w:pgSz w:w="11910" w:h="16840"/>
          <w:pgMar w:header="0" w:footer="537" w:top="460" w:bottom="280" w:left="340" w:right="460"/>
          <w:cols w:num="2" w:equalWidth="0">
            <w:col w:w="5412" w:space="40"/>
            <w:col w:w="5658"/>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2"/>
        </w:rPr>
      </w:pPr>
    </w:p>
    <w:p>
      <w:pPr>
        <w:pStyle w:val="BodyText"/>
        <w:spacing w:line="264" w:lineRule="auto" w:before="97"/>
        <w:ind w:left="793" w:right="684"/>
      </w:pPr>
      <w:r>
        <w:rPr>
          <w:rFonts w:ascii="Tahoma"/>
          <w:color w:val="231F20"/>
        </w:rPr>
        <w:t>The survey asked about whether staff appeared to seek out relevant professional learning to </w:t>
      </w:r>
      <w:r>
        <w:rPr>
          <w:color w:val="231F20"/>
        </w:rPr>
        <w:t>build skills and knowledge (Figure 6). Of the 92 who responded to this question, 33% neither agreed</w:t>
      </w:r>
      <w:r>
        <w:rPr>
          <w:color w:val="231F20"/>
          <w:spacing w:val="-13"/>
        </w:rPr>
        <w:t> </w:t>
      </w:r>
      <w:r>
        <w:rPr>
          <w:color w:val="231F20"/>
        </w:rPr>
        <w:t>or</w:t>
      </w:r>
      <w:r>
        <w:rPr>
          <w:color w:val="231F20"/>
          <w:spacing w:val="-13"/>
        </w:rPr>
        <w:t> </w:t>
      </w:r>
      <w:r>
        <w:rPr>
          <w:color w:val="231F20"/>
        </w:rPr>
        <w:t>disagreed</w:t>
      </w:r>
      <w:r>
        <w:rPr>
          <w:color w:val="231F20"/>
          <w:spacing w:val="-13"/>
        </w:rPr>
        <w:t> </w:t>
      </w:r>
      <w:r>
        <w:rPr>
          <w:color w:val="231F20"/>
        </w:rPr>
        <w:t>(30),</w:t>
      </w:r>
      <w:r>
        <w:rPr>
          <w:color w:val="231F20"/>
          <w:spacing w:val="-13"/>
        </w:rPr>
        <w:t> </w:t>
      </w:r>
      <w:r>
        <w:rPr>
          <w:color w:val="231F20"/>
        </w:rPr>
        <w:t>and</w:t>
      </w:r>
      <w:r>
        <w:rPr>
          <w:color w:val="231F20"/>
          <w:spacing w:val="-13"/>
        </w:rPr>
        <w:t> </w:t>
      </w:r>
      <w:r>
        <w:rPr>
          <w:color w:val="231F20"/>
        </w:rPr>
        <w:t>34%</w:t>
      </w:r>
      <w:r>
        <w:rPr>
          <w:color w:val="231F20"/>
          <w:spacing w:val="-13"/>
        </w:rPr>
        <w:t> </w:t>
      </w:r>
      <w:r>
        <w:rPr>
          <w:color w:val="231F20"/>
        </w:rPr>
        <w:t>agreed</w:t>
      </w:r>
      <w:r>
        <w:rPr>
          <w:color w:val="231F20"/>
          <w:spacing w:val="-13"/>
        </w:rPr>
        <w:t> </w:t>
      </w:r>
      <w:r>
        <w:rPr>
          <w:color w:val="231F20"/>
        </w:rPr>
        <w:t>(20)</w:t>
      </w:r>
      <w:r>
        <w:rPr>
          <w:color w:val="231F20"/>
          <w:spacing w:val="-13"/>
        </w:rPr>
        <w:t> </w:t>
      </w:r>
      <w:r>
        <w:rPr>
          <w:color w:val="231F20"/>
        </w:rPr>
        <w:t>or</w:t>
      </w:r>
      <w:r>
        <w:rPr>
          <w:color w:val="231F20"/>
          <w:spacing w:val="-13"/>
        </w:rPr>
        <w:t> </w:t>
      </w:r>
      <w:r>
        <w:rPr>
          <w:color w:val="231F20"/>
        </w:rPr>
        <w:t>strongly</w:t>
      </w:r>
      <w:r>
        <w:rPr>
          <w:color w:val="231F20"/>
          <w:spacing w:val="-13"/>
        </w:rPr>
        <w:t> </w:t>
      </w:r>
      <w:r>
        <w:rPr>
          <w:color w:val="231F20"/>
        </w:rPr>
        <w:t>agreed</w:t>
      </w:r>
      <w:r>
        <w:rPr>
          <w:color w:val="231F20"/>
          <w:spacing w:val="-13"/>
        </w:rPr>
        <w:t> </w:t>
      </w:r>
      <w:r>
        <w:rPr>
          <w:color w:val="231F20"/>
        </w:rPr>
        <w:t>(11)</w:t>
      </w:r>
      <w:r>
        <w:rPr>
          <w:color w:val="231F20"/>
          <w:spacing w:val="-13"/>
        </w:rPr>
        <w:t> </w:t>
      </w:r>
      <w:r>
        <w:rPr>
          <w:color w:val="231F20"/>
        </w:rPr>
        <w:t>and</w:t>
      </w:r>
      <w:r>
        <w:rPr>
          <w:color w:val="231F20"/>
          <w:spacing w:val="-13"/>
        </w:rPr>
        <w:t> </w:t>
      </w:r>
      <w:r>
        <w:rPr>
          <w:color w:val="231F20"/>
        </w:rPr>
        <w:t>the</w:t>
      </w:r>
      <w:r>
        <w:rPr>
          <w:color w:val="231F20"/>
          <w:spacing w:val="-13"/>
        </w:rPr>
        <w:t> </w:t>
      </w:r>
      <w:r>
        <w:rPr>
          <w:color w:val="231F20"/>
        </w:rPr>
        <w:t>same</w:t>
      </w:r>
      <w:r>
        <w:rPr>
          <w:color w:val="231F20"/>
          <w:spacing w:val="-13"/>
        </w:rPr>
        <w:t> </w:t>
      </w:r>
      <w:r>
        <w:rPr>
          <w:color w:val="231F20"/>
        </w:rPr>
        <w:t>proportion disagreed (15) or strongly disagreed (16).</w:t>
      </w:r>
    </w:p>
    <w:p>
      <w:pPr>
        <w:pStyle w:val="BodyText"/>
        <w:spacing w:line="247" w:lineRule="auto" w:before="208"/>
        <w:ind w:left="793" w:right="1554"/>
        <w:rPr>
          <w:rFonts w:ascii="Century Gothic"/>
        </w:rPr>
      </w:pPr>
      <w:r>
        <w:rPr>
          <w:rFonts w:ascii="Century Gothic"/>
          <w:color w:val="231F20"/>
        </w:rPr>
        <w:t>Figure</w:t>
      </w:r>
      <w:r>
        <w:rPr>
          <w:rFonts w:ascii="Century Gothic"/>
          <w:color w:val="231F20"/>
          <w:spacing w:val="-7"/>
        </w:rPr>
        <w:t> </w:t>
      </w:r>
      <w:r>
        <w:rPr>
          <w:rFonts w:ascii="Century Gothic"/>
          <w:color w:val="231F20"/>
        </w:rPr>
        <w:t>6:</w:t>
      </w:r>
      <w:r>
        <w:rPr>
          <w:rFonts w:ascii="Century Gothic"/>
          <w:color w:val="231F20"/>
          <w:spacing w:val="-7"/>
        </w:rPr>
        <w:t> </w:t>
      </w:r>
      <w:r>
        <w:rPr>
          <w:rFonts w:ascii="Century Gothic"/>
          <w:color w:val="231F20"/>
        </w:rPr>
        <w:t>Staff</w:t>
      </w:r>
      <w:r>
        <w:rPr>
          <w:rFonts w:ascii="Century Gothic"/>
          <w:color w:val="231F20"/>
          <w:spacing w:val="-7"/>
        </w:rPr>
        <w:t> </w:t>
      </w:r>
      <w:r>
        <w:rPr>
          <w:rFonts w:ascii="Century Gothic"/>
          <w:color w:val="231F20"/>
        </w:rPr>
        <w:t>appear</w:t>
      </w:r>
      <w:r>
        <w:rPr>
          <w:rFonts w:ascii="Century Gothic"/>
          <w:color w:val="231F20"/>
          <w:spacing w:val="-7"/>
        </w:rPr>
        <w:t> </w:t>
      </w:r>
      <w:r>
        <w:rPr>
          <w:rFonts w:ascii="Century Gothic"/>
          <w:color w:val="231F20"/>
        </w:rPr>
        <w:t>to</w:t>
      </w:r>
      <w:r>
        <w:rPr>
          <w:rFonts w:ascii="Century Gothic"/>
          <w:color w:val="231F20"/>
          <w:spacing w:val="-7"/>
        </w:rPr>
        <w:t> </w:t>
      </w:r>
      <w:r>
        <w:rPr>
          <w:rFonts w:ascii="Century Gothic"/>
          <w:color w:val="231F20"/>
        </w:rPr>
        <w:t>seek</w:t>
      </w:r>
      <w:r>
        <w:rPr>
          <w:rFonts w:ascii="Century Gothic"/>
          <w:color w:val="231F20"/>
          <w:spacing w:val="-7"/>
        </w:rPr>
        <w:t> </w:t>
      </w:r>
      <w:r>
        <w:rPr>
          <w:rFonts w:ascii="Century Gothic"/>
          <w:color w:val="231F20"/>
        </w:rPr>
        <w:t>out</w:t>
      </w:r>
      <w:r>
        <w:rPr>
          <w:rFonts w:ascii="Century Gothic"/>
          <w:color w:val="231F20"/>
          <w:spacing w:val="-7"/>
        </w:rPr>
        <w:t> </w:t>
      </w:r>
      <w:r>
        <w:rPr>
          <w:rFonts w:ascii="Century Gothic"/>
          <w:color w:val="231F20"/>
        </w:rPr>
        <w:t>relevant</w:t>
      </w:r>
      <w:r>
        <w:rPr>
          <w:rFonts w:ascii="Century Gothic"/>
          <w:color w:val="231F20"/>
          <w:spacing w:val="-7"/>
        </w:rPr>
        <w:t> </w:t>
      </w:r>
      <w:r>
        <w:rPr>
          <w:rFonts w:ascii="Century Gothic"/>
          <w:color w:val="231F20"/>
        </w:rPr>
        <w:t>professional</w:t>
      </w:r>
      <w:r>
        <w:rPr>
          <w:rFonts w:ascii="Century Gothic"/>
          <w:color w:val="231F20"/>
          <w:spacing w:val="-7"/>
        </w:rPr>
        <w:t> </w:t>
      </w:r>
      <w:r>
        <w:rPr>
          <w:rFonts w:ascii="Century Gothic"/>
          <w:color w:val="231F20"/>
        </w:rPr>
        <w:t>learning</w:t>
      </w:r>
      <w:r>
        <w:rPr>
          <w:rFonts w:ascii="Century Gothic"/>
          <w:color w:val="231F20"/>
          <w:spacing w:val="-7"/>
        </w:rPr>
        <w:t> </w:t>
      </w:r>
      <w:r>
        <w:rPr>
          <w:rFonts w:ascii="Century Gothic"/>
          <w:color w:val="231F20"/>
        </w:rPr>
        <w:t>to</w:t>
      </w:r>
      <w:r>
        <w:rPr>
          <w:rFonts w:ascii="Century Gothic"/>
          <w:color w:val="231F20"/>
          <w:spacing w:val="-7"/>
        </w:rPr>
        <w:t> </w:t>
      </w:r>
      <w:r>
        <w:rPr>
          <w:rFonts w:ascii="Century Gothic"/>
          <w:color w:val="231F20"/>
        </w:rPr>
        <w:t>build</w:t>
      </w:r>
      <w:r>
        <w:rPr>
          <w:rFonts w:ascii="Century Gothic"/>
          <w:color w:val="231F20"/>
          <w:spacing w:val="-7"/>
        </w:rPr>
        <w:t> </w:t>
      </w:r>
      <w:r>
        <w:rPr>
          <w:rFonts w:ascii="Century Gothic"/>
          <w:color w:val="231F20"/>
        </w:rPr>
        <w:t>skills and knowledge</w:t>
      </w:r>
    </w:p>
    <w:p>
      <w:pPr>
        <w:spacing w:before="157"/>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55264" from="73.366798pt,13.131861pt" to="428.805798pt,13.131861pt" stroked="true" strokeweight=".4pt" strokecolor="#a7a9ac">
            <v:stroke dashstyle="solid"/>
            <w10:wrap type="none"/>
          </v:line>
        </w:pict>
      </w:r>
      <w:r>
        <w:rPr>
          <w:color w:val="231F20"/>
          <w:spacing w:val="-5"/>
          <w:sz w:val="20"/>
        </w:rPr>
        <w:t>35</w:t>
      </w:r>
    </w:p>
    <w:p>
      <w:pPr>
        <w:spacing w:before="220"/>
        <w:ind w:left="793" w:right="0" w:firstLine="0"/>
        <w:jc w:val="left"/>
        <w:rPr>
          <w:sz w:val="20"/>
        </w:rPr>
      </w:pPr>
      <w:r>
        <w:rPr/>
        <w:pict>
          <v:group style="position:absolute;margin-left:73.160301pt;margin-top:16.632301pt;width:355.9pt;height:135.85pt;mso-position-horizontal-relative:page;mso-position-vertical-relative:paragraph;z-index:15754752" id="docshapegroup188" coordorigin="1463,333" coordsize="7118,2717">
            <v:shape style="position:absolute;left:1467;top:2138;width:1735;height:451" id="docshape189" coordorigin="1467,2138" coordsize="1735,451" path="m1467,2589l1780,2589m2576,2589l3202,2589m1467,2138l1780,2138m2576,2138l3202,2138e" filled="false" stroked="true" strokeweight=".4pt" strokecolor="#a7a9ac">
              <v:path arrowok="t"/>
              <v:stroke dashstyle="solid"/>
            </v:shape>
            <v:rect style="position:absolute;left:1780;top:2048;width:797;height:991" id="docshape190" filled="true" fillcolor="#f89c3e" stroked="false">
              <v:fill type="solid"/>
            </v:rect>
            <v:shape style="position:absolute;left:3998;top:2138;width:626;height:451" id="docshape191" coordorigin="3998,2138" coordsize="626,451" path="m3998,2589l4624,2589m3998,2138l4624,2138e" filled="false" stroked="true" strokeweight=".4pt" strokecolor="#a7a9ac">
              <v:path arrowok="t"/>
              <v:stroke dashstyle="solid"/>
            </v:shape>
            <v:shape style="position:absolute;left:1467;top:1687;width:3157;height:2" id="docshape192" coordorigin="1467,1688" coordsize="3157,0" path="m1467,1688l3202,1688m3998,1688l4624,1688e" filled="false" stroked="true" strokeweight=".4pt" strokecolor="#a7a9ac">
              <v:path arrowok="t"/>
              <v:stroke dashstyle="solid"/>
            </v:shape>
            <v:shape style="position:absolute;left:1467;top:1235;width:3157;height:4" id="docshape193" coordorigin="1467,1236" coordsize="3157,4" path="m1467,1240l4624,1240m1467,1236l4624,1236e" filled="false" stroked="true" strokeweight=".1996pt" strokecolor="#a7a9ac">
              <v:path arrowok="t"/>
              <v:stroke dashstyle="solid"/>
            </v:shape>
            <v:rect style="position:absolute;left:3201;top:1237;width:797;height:1802" id="docshape194" filled="true" fillcolor="#f89c3e" stroked="false">
              <v:fill type="solid"/>
            </v:rect>
            <v:shape style="position:absolute;left:5419;top:2138;width:626;height:451" id="docshape195" coordorigin="5420,2138" coordsize="626,451" path="m5420,2589l6045,2589m5420,2138l6045,2138e" filled="false" stroked="true" strokeweight=".4pt" strokecolor="#a7a9ac">
              <v:path arrowok="t"/>
              <v:stroke dashstyle="solid"/>
            </v:shape>
            <v:shape style="position:absolute;left:5419;top:1235;width:3157;height:455" id="docshape196" coordorigin="5420,1236" coordsize="3157,455" path="m5420,1690l7467,1690m5420,1686l7467,1686m5420,1240l8576,1240m5420,1236l8576,1236e" filled="false" stroked="true" strokeweight=".1996pt" strokecolor="#a7a9ac">
              <v:path arrowok="t"/>
              <v:stroke dashstyle="solid"/>
            </v:shape>
            <v:shape style="position:absolute;left:1467;top:787;width:7109;height:2" id="docshape197" coordorigin="1467,787" coordsize="7109,0" path="m1467,787l4624,787m5420,787l8576,787e" filled="false" stroked="true" strokeweight=".4pt" strokecolor="#a7a9ac">
              <v:path arrowok="t"/>
              <v:stroke dashstyle="solid"/>
            </v:shape>
            <v:shape style="position:absolute;left:1467;top:334;width:7109;height:4" id="docshape198" coordorigin="1467,335" coordsize="7109,4" path="m1467,339l8576,339m1467,335l8576,335e" filled="false" stroked="true" strokeweight=".2006pt" strokecolor="#a7a9ac">
              <v:path arrowok="t"/>
              <v:stroke dashstyle="solid"/>
            </v:shape>
            <v:rect style="position:absolute;left:4623;top:336;width:797;height:2703" id="docshape199" filled="true" fillcolor="#f89c3e" stroked="false">
              <v:fill type="solid"/>
            </v:rect>
            <v:shape style="position:absolute;left:6841;top:2138;width:626;height:451" id="docshape200" coordorigin="6842,2138" coordsize="626,451" path="m6842,2589l7467,2589m6842,2138l7467,2138e" filled="false" stroked="true" strokeweight=".4pt" strokecolor="#a7a9ac">
              <v:path arrowok="t"/>
              <v:stroke dashstyle="solid"/>
            </v:shape>
            <v:rect style="position:absolute;left:6045;top:1687;width:797;height:1352" id="docshape201" filled="true" fillcolor="#f89c3e" stroked="false">
              <v:fill type="solid"/>
            </v:rect>
            <v:shape style="position:absolute;left:8263;top:2138;width:313;height:451" id="docshape202" coordorigin="8263,2138" coordsize="313,451" path="m8263,2589l8576,2589m8263,2138l8576,2138e" filled="false" stroked="true" strokeweight=".4pt" strokecolor="#a7a9ac">
              <v:path arrowok="t"/>
              <v:stroke dashstyle="solid"/>
            </v:shape>
            <v:shape style="position:absolute;left:8263;top:1685;width:313;height:4" id="docshape203" coordorigin="8263,1686" coordsize="313,4" path="m8263,1690l8576,1690m8263,1686l8576,1686e" filled="false" stroked="true" strokeweight=".1996pt" strokecolor="#a7a9ac">
              <v:path arrowok="t"/>
              <v:stroke dashstyle="solid"/>
            </v:shape>
            <v:rect style="position:absolute;left:7467;top:1597;width:797;height:1442" id="docshape204" filled="true" fillcolor="#f89c3e" stroked="false">
              <v:fill type="solid"/>
            </v:rect>
            <v:line style="position:absolute" from="1463,3044" to="8580,3044" stroked="true" strokeweight=".518pt" strokecolor="#231f20">
              <v:stroke dashstyle="solid"/>
            </v:line>
            <w10:wrap type="none"/>
          </v:group>
        </w:pict>
      </w:r>
      <w:r>
        <w:rPr>
          <w:color w:val="231F20"/>
          <w:spacing w:val="-5"/>
          <w:sz w:val="20"/>
        </w:rPr>
        <w:t>30</w:t>
      </w:r>
    </w:p>
    <w:p>
      <w:pPr>
        <w:spacing w:before="221"/>
        <w:ind w:left="793" w:right="0" w:firstLine="0"/>
        <w:jc w:val="left"/>
        <w:rPr>
          <w:sz w:val="20"/>
        </w:rPr>
      </w:pPr>
      <w:r>
        <w:rPr>
          <w:color w:val="231F20"/>
          <w:spacing w:val="-5"/>
          <w:sz w:val="20"/>
        </w:rPr>
        <w:t>25</w:t>
      </w:r>
    </w:p>
    <w:p>
      <w:pPr>
        <w:spacing w:before="220"/>
        <w:ind w:left="793" w:right="0" w:firstLine="0"/>
        <w:jc w:val="left"/>
        <w:rPr>
          <w:sz w:val="20"/>
        </w:rPr>
      </w:pPr>
      <w:r>
        <w:rPr>
          <w:color w:val="231F20"/>
          <w:spacing w:val="-5"/>
          <w:sz w:val="20"/>
        </w:rPr>
        <w:t>20</w:t>
      </w:r>
    </w:p>
    <w:p>
      <w:pPr>
        <w:spacing w:before="221"/>
        <w:ind w:left="793" w:right="0" w:firstLine="0"/>
        <w:jc w:val="left"/>
        <w:rPr>
          <w:sz w:val="20"/>
        </w:rPr>
      </w:pPr>
      <w:r>
        <w:rPr>
          <w:color w:val="231F20"/>
          <w:spacing w:val="-5"/>
          <w:sz w:val="20"/>
        </w:rPr>
        <w:t>15</w:t>
      </w:r>
    </w:p>
    <w:p>
      <w:pPr>
        <w:spacing w:before="220"/>
        <w:ind w:left="793" w:right="0" w:firstLine="0"/>
        <w:jc w:val="left"/>
        <w:rPr>
          <w:sz w:val="20"/>
        </w:rPr>
      </w:pPr>
      <w:r>
        <w:rPr>
          <w:color w:val="231F20"/>
          <w:spacing w:val="-5"/>
          <w:sz w:val="20"/>
        </w:rPr>
        <w:t>10</w:t>
      </w:r>
    </w:p>
    <w:p>
      <w:pPr>
        <w:spacing w:before="221"/>
        <w:ind w:left="905" w:right="0" w:firstLine="0"/>
        <w:jc w:val="left"/>
        <w:rPr>
          <w:sz w:val="20"/>
        </w:rPr>
      </w:pPr>
      <w:r>
        <w:rPr>
          <w:color w:val="231F20"/>
          <w:w w:val="99"/>
          <w:sz w:val="20"/>
        </w:rPr>
        <w:t>5</w:t>
      </w:r>
    </w:p>
    <w:p>
      <w:pPr>
        <w:spacing w:line="187" w:lineRule="exact" w:before="220"/>
        <w:ind w:left="905" w:right="0" w:firstLine="0"/>
        <w:jc w:val="left"/>
        <w:rPr>
          <w:sz w:val="20"/>
        </w:rPr>
      </w:pPr>
      <w:r>
        <w:rPr>
          <w:color w:val="231F20"/>
          <w:w w:val="99"/>
          <w:sz w:val="20"/>
        </w:rPr>
        <w:t>0</w:t>
      </w:r>
    </w:p>
    <w:p>
      <w:pPr>
        <w:spacing w:after="0" w:line="187" w:lineRule="exact"/>
        <w:jc w:val="left"/>
        <w:rPr>
          <w:sz w:val="20"/>
        </w:rPr>
        <w:sectPr>
          <w:headerReference w:type="even" r:id="rId55"/>
          <w:pgSz w:w="11910" w:h="16840"/>
          <w:pgMar w:header="0" w:footer="537" w:top="0" w:bottom="720" w:left="340" w:right="460"/>
        </w:sectPr>
      </w:pPr>
    </w:p>
    <w:p>
      <w:pPr>
        <w:spacing w:line="244" w:lineRule="auto" w:before="38"/>
        <w:ind w:left="1637" w:right="0" w:hanging="95"/>
        <w:jc w:val="left"/>
        <w:rPr>
          <w:sz w:val="17"/>
        </w:rPr>
      </w:pP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3" w:top="460" w:bottom="280" w:left="340" w:right="460"/>
          <w:cols w:num="4" w:equalWidth="0">
            <w:col w:w="2142" w:space="40"/>
            <w:col w:w="1292" w:space="39"/>
            <w:col w:w="1661" w:space="40"/>
            <w:col w:w="5896"/>
          </w:cols>
        </w:sectPr>
      </w:pPr>
    </w:p>
    <w:p>
      <w:pPr>
        <w:pStyle w:val="BodyText"/>
        <w:spacing w:before="7"/>
      </w:pPr>
    </w:p>
    <w:p>
      <w:pPr>
        <w:pStyle w:val="BodyText"/>
        <w:spacing w:line="254" w:lineRule="auto" w:before="97"/>
        <w:ind w:left="793" w:right="996"/>
      </w:pPr>
      <w:r>
        <w:rPr>
          <w:rFonts w:ascii="Tahoma"/>
          <w:color w:val="231F20"/>
        </w:rPr>
        <w:t>Respondents were asked whether staff appeared to understand the shared responsibilities </w:t>
      </w:r>
      <w:r>
        <w:rPr>
          <w:color w:val="231F20"/>
        </w:rPr>
        <w:t>in working with their child (Figure 7). 93 respondents answered this question and 23% (21) neither agreed or disagreed with the statement. Just under half (30% or 28 agree and 15% </w:t>
      </w:r>
      <w:r>
        <w:rPr>
          <w:rFonts w:ascii="Tahoma"/>
          <w:color w:val="231F20"/>
        </w:rPr>
        <w:t>or</w:t>
      </w:r>
      <w:r>
        <w:rPr>
          <w:rFonts w:ascii="Tahoma"/>
          <w:color w:val="231F20"/>
          <w:spacing w:val="-5"/>
        </w:rPr>
        <w:t> </w:t>
      </w:r>
      <w:r>
        <w:rPr>
          <w:rFonts w:ascii="Tahoma"/>
          <w:color w:val="231F20"/>
        </w:rPr>
        <w:t>14</w:t>
      </w:r>
      <w:r>
        <w:rPr>
          <w:rFonts w:ascii="Tahoma"/>
          <w:color w:val="231F20"/>
          <w:spacing w:val="-5"/>
        </w:rPr>
        <w:t> </w:t>
      </w:r>
      <w:r>
        <w:rPr>
          <w:rFonts w:ascii="Tahoma"/>
          <w:color w:val="231F20"/>
        </w:rPr>
        <w:t>strongly</w:t>
      </w:r>
      <w:r>
        <w:rPr>
          <w:rFonts w:ascii="Tahoma"/>
          <w:color w:val="231F20"/>
          <w:spacing w:val="-5"/>
        </w:rPr>
        <w:t> </w:t>
      </w:r>
      <w:r>
        <w:rPr>
          <w:rFonts w:ascii="Tahoma"/>
          <w:color w:val="231F20"/>
        </w:rPr>
        <w:t>agree)</w:t>
      </w:r>
      <w:r>
        <w:rPr>
          <w:rFonts w:ascii="Tahoma"/>
          <w:color w:val="231F20"/>
          <w:spacing w:val="-5"/>
        </w:rPr>
        <w:t> </w:t>
      </w:r>
      <w:r>
        <w:rPr>
          <w:rFonts w:ascii="Tahoma"/>
          <w:color w:val="231F20"/>
        </w:rPr>
        <w:t>felt</w:t>
      </w:r>
      <w:r>
        <w:rPr>
          <w:rFonts w:ascii="Tahoma"/>
          <w:color w:val="231F20"/>
          <w:spacing w:val="-5"/>
        </w:rPr>
        <w:t> </w:t>
      </w:r>
      <w:r>
        <w:rPr>
          <w:rFonts w:ascii="Tahoma"/>
          <w:color w:val="231F20"/>
        </w:rPr>
        <w:t>that</w:t>
      </w:r>
      <w:r>
        <w:rPr>
          <w:rFonts w:ascii="Tahoma"/>
          <w:color w:val="231F20"/>
          <w:spacing w:val="-5"/>
        </w:rPr>
        <w:t> </w:t>
      </w:r>
      <w:r>
        <w:rPr>
          <w:rFonts w:ascii="Tahoma"/>
          <w:color w:val="231F20"/>
        </w:rPr>
        <w:t>staff</w:t>
      </w:r>
      <w:r>
        <w:rPr>
          <w:rFonts w:ascii="Tahoma"/>
          <w:color w:val="231F20"/>
          <w:spacing w:val="-5"/>
        </w:rPr>
        <w:t> </w:t>
      </w:r>
      <w:r>
        <w:rPr>
          <w:rFonts w:ascii="Tahoma"/>
          <w:color w:val="231F20"/>
        </w:rPr>
        <w:t>appeared</w:t>
      </w:r>
      <w:r>
        <w:rPr>
          <w:rFonts w:ascii="Tahoma"/>
          <w:color w:val="231F20"/>
          <w:spacing w:val="-5"/>
        </w:rPr>
        <w:t> </w:t>
      </w:r>
      <w:r>
        <w:rPr>
          <w:rFonts w:ascii="Tahoma"/>
          <w:color w:val="231F20"/>
        </w:rPr>
        <w:t>to</w:t>
      </w:r>
      <w:r>
        <w:rPr>
          <w:rFonts w:ascii="Tahoma"/>
          <w:color w:val="231F20"/>
          <w:spacing w:val="-5"/>
        </w:rPr>
        <w:t> </w:t>
      </w:r>
      <w:r>
        <w:rPr>
          <w:rFonts w:ascii="Tahoma"/>
          <w:color w:val="231F20"/>
        </w:rPr>
        <w:t>understand</w:t>
      </w:r>
      <w:r>
        <w:rPr>
          <w:rFonts w:ascii="Tahoma"/>
          <w:color w:val="231F20"/>
          <w:spacing w:val="-5"/>
        </w:rPr>
        <w:t> </w:t>
      </w:r>
      <w:r>
        <w:rPr>
          <w:rFonts w:ascii="Tahoma"/>
          <w:color w:val="231F20"/>
        </w:rPr>
        <w:t>the</w:t>
      </w:r>
      <w:r>
        <w:rPr>
          <w:rFonts w:ascii="Tahoma"/>
          <w:color w:val="231F20"/>
          <w:spacing w:val="-5"/>
        </w:rPr>
        <w:t> </w:t>
      </w:r>
      <w:r>
        <w:rPr>
          <w:rFonts w:ascii="Tahoma"/>
          <w:color w:val="231F20"/>
        </w:rPr>
        <w:t>shared</w:t>
      </w:r>
      <w:r>
        <w:rPr>
          <w:rFonts w:ascii="Tahoma"/>
          <w:color w:val="231F20"/>
          <w:spacing w:val="-5"/>
        </w:rPr>
        <w:t> </w:t>
      </w:r>
      <w:r>
        <w:rPr>
          <w:rFonts w:ascii="Tahoma"/>
          <w:color w:val="231F20"/>
        </w:rPr>
        <w:t>responsibilities</w:t>
      </w:r>
      <w:r>
        <w:rPr>
          <w:rFonts w:ascii="Tahoma"/>
          <w:color w:val="231F20"/>
          <w:spacing w:val="-5"/>
        </w:rPr>
        <w:t> </w:t>
      </w:r>
      <w:r>
        <w:rPr>
          <w:rFonts w:ascii="Tahoma"/>
          <w:color w:val="231F20"/>
        </w:rPr>
        <w:t>in working</w:t>
      </w:r>
      <w:r>
        <w:rPr>
          <w:rFonts w:ascii="Tahoma"/>
          <w:color w:val="231F20"/>
          <w:spacing w:val="-18"/>
        </w:rPr>
        <w:t> </w:t>
      </w:r>
      <w:r>
        <w:rPr>
          <w:rFonts w:ascii="Tahoma"/>
          <w:color w:val="231F20"/>
        </w:rPr>
        <w:t>with</w:t>
      </w:r>
      <w:r>
        <w:rPr>
          <w:rFonts w:ascii="Tahoma"/>
          <w:color w:val="231F20"/>
          <w:spacing w:val="-18"/>
        </w:rPr>
        <w:t> </w:t>
      </w:r>
      <w:r>
        <w:rPr>
          <w:rFonts w:ascii="Tahoma"/>
          <w:color w:val="231F20"/>
        </w:rPr>
        <w:t>the</w:t>
      </w:r>
      <w:r>
        <w:rPr>
          <w:rFonts w:ascii="Tahoma"/>
          <w:color w:val="231F20"/>
          <w:spacing w:val="-18"/>
        </w:rPr>
        <w:t> </w:t>
      </w:r>
      <w:r>
        <w:rPr>
          <w:rFonts w:ascii="Tahoma"/>
          <w:color w:val="231F20"/>
        </w:rPr>
        <w:t>child.</w:t>
      </w:r>
      <w:r>
        <w:rPr>
          <w:rFonts w:ascii="Tahoma"/>
          <w:color w:val="231F20"/>
          <w:spacing w:val="-18"/>
        </w:rPr>
        <w:t> </w:t>
      </w:r>
      <w:r>
        <w:rPr>
          <w:rFonts w:ascii="Tahoma"/>
          <w:color w:val="231F20"/>
        </w:rPr>
        <w:t>Two</w:t>
      </w:r>
      <w:r>
        <w:rPr>
          <w:rFonts w:ascii="Tahoma"/>
          <w:color w:val="231F20"/>
          <w:spacing w:val="-18"/>
        </w:rPr>
        <w:t> </w:t>
      </w:r>
      <w:r>
        <w:rPr>
          <w:rFonts w:ascii="Tahoma"/>
          <w:color w:val="231F20"/>
        </w:rPr>
        <w:t>in</w:t>
      </w:r>
      <w:r>
        <w:rPr>
          <w:rFonts w:ascii="Tahoma"/>
          <w:color w:val="231F20"/>
          <w:spacing w:val="-18"/>
        </w:rPr>
        <w:t> </w:t>
      </w:r>
      <w:r>
        <w:rPr>
          <w:rFonts w:ascii="Tahoma"/>
          <w:color w:val="231F20"/>
        </w:rPr>
        <w:t>five</w:t>
      </w:r>
      <w:r>
        <w:rPr>
          <w:rFonts w:ascii="Tahoma"/>
          <w:color w:val="231F20"/>
          <w:spacing w:val="-18"/>
        </w:rPr>
        <w:t> </w:t>
      </w:r>
      <w:r>
        <w:rPr>
          <w:rFonts w:ascii="Tahoma"/>
          <w:color w:val="231F20"/>
        </w:rPr>
        <w:t>(16%</w:t>
      </w:r>
      <w:r>
        <w:rPr>
          <w:rFonts w:ascii="Tahoma"/>
          <w:color w:val="231F20"/>
          <w:spacing w:val="-18"/>
        </w:rPr>
        <w:t> </w:t>
      </w:r>
      <w:r>
        <w:rPr>
          <w:rFonts w:ascii="Tahoma"/>
          <w:color w:val="231F20"/>
        </w:rPr>
        <w:t>or</w:t>
      </w:r>
      <w:r>
        <w:rPr>
          <w:rFonts w:ascii="Tahoma"/>
          <w:color w:val="231F20"/>
          <w:spacing w:val="-18"/>
        </w:rPr>
        <w:t> </w:t>
      </w:r>
      <w:r>
        <w:rPr>
          <w:rFonts w:ascii="Tahoma"/>
          <w:color w:val="231F20"/>
        </w:rPr>
        <w:t>15</w:t>
      </w:r>
      <w:r>
        <w:rPr>
          <w:rFonts w:ascii="Tahoma"/>
          <w:color w:val="231F20"/>
          <w:spacing w:val="-18"/>
        </w:rPr>
        <w:t> </w:t>
      </w:r>
      <w:r>
        <w:rPr>
          <w:rFonts w:ascii="Tahoma"/>
          <w:color w:val="231F20"/>
        </w:rPr>
        <w:t>disagree</w:t>
      </w:r>
      <w:r>
        <w:rPr>
          <w:rFonts w:ascii="Tahoma"/>
          <w:color w:val="231F20"/>
          <w:spacing w:val="-18"/>
        </w:rPr>
        <w:t> </w:t>
      </w:r>
      <w:r>
        <w:rPr>
          <w:rFonts w:ascii="Tahoma"/>
          <w:color w:val="231F20"/>
        </w:rPr>
        <w:t>and</w:t>
      </w:r>
      <w:r>
        <w:rPr>
          <w:rFonts w:ascii="Tahoma"/>
          <w:color w:val="231F20"/>
          <w:spacing w:val="-18"/>
        </w:rPr>
        <w:t> </w:t>
      </w:r>
      <w:r>
        <w:rPr>
          <w:rFonts w:ascii="Tahoma"/>
          <w:color w:val="231F20"/>
        </w:rPr>
        <w:t>16%</w:t>
      </w:r>
      <w:r>
        <w:rPr>
          <w:rFonts w:ascii="Tahoma"/>
          <w:color w:val="231F20"/>
          <w:spacing w:val="-18"/>
        </w:rPr>
        <w:t> </w:t>
      </w:r>
      <w:r>
        <w:rPr>
          <w:rFonts w:ascii="Tahoma"/>
          <w:color w:val="231F20"/>
        </w:rPr>
        <w:t>or</w:t>
      </w:r>
      <w:r>
        <w:rPr>
          <w:rFonts w:ascii="Tahoma"/>
          <w:color w:val="231F20"/>
          <w:spacing w:val="-18"/>
        </w:rPr>
        <w:t> </w:t>
      </w:r>
      <w:r>
        <w:rPr>
          <w:rFonts w:ascii="Tahoma"/>
          <w:color w:val="231F20"/>
        </w:rPr>
        <w:t>15</w:t>
      </w:r>
      <w:r>
        <w:rPr>
          <w:rFonts w:ascii="Tahoma"/>
          <w:color w:val="231F20"/>
          <w:spacing w:val="-18"/>
        </w:rPr>
        <w:t> </w:t>
      </w:r>
      <w:r>
        <w:rPr>
          <w:rFonts w:ascii="Tahoma"/>
          <w:color w:val="231F20"/>
        </w:rPr>
        <w:t>strongly</w:t>
      </w:r>
      <w:r>
        <w:rPr>
          <w:rFonts w:ascii="Tahoma"/>
          <w:color w:val="231F20"/>
          <w:spacing w:val="-18"/>
        </w:rPr>
        <w:t> </w:t>
      </w:r>
      <w:r>
        <w:rPr>
          <w:rFonts w:ascii="Tahoma"/>
          <w:color w:val="231F20"/>
        </w:rPr>
        <w:t>disagree)</w:t>
      </w:r>
      <w:r>
        <w:rPr>
          <w:rFonts w:ascii="Tahoma"/>
          <w:color w:val="231F20"/>
          <w:spacing w:val="-18"/>
        </w:rPr>
        <w:t> </w:t>
      </w:r>
      <w:r>
        <w:rPr>
          <w:rFonts w:ascii="Tahoma"/>
          <w:color w:val="231F20"/>
        </w:rPr>
        <w:t>felt that staff did </w:t>
      </w:r>
      <w:r>
        <w:rPr>
          <w:i/>
          <w:color w:val="231F20"/>
        </w:rPr>
        <w:t>not </w:t>
      </w:r>
      <w:r>
        <w:rPr>
          <w:color w:val="231F20"/>
        </w:rPr>
        <w:t>understand the shared responsibility.</w:t>
      </w:r>
    </w:p>
    <w:p>
      <w:pPr>
        <w:pStyle w:val="BodyText"/>
        <w:spacing w:line="259" w:lineRule="auto" w:before="227"/>
        <w:ind w:left="793" w:right="1706"/>
      </w:pPr>
      <w:r>
        <w:rPr>
          <w:rFonts w:ascii="Century Gothic"/>
          <w:color w:val="231F20"/>
        </w:rPr>
        <w:t>Figure</w:t>
      </w:r>
      <w:r>
        <w:rPr>
          <w:rFonts w:ascii="Century Gothic"/>
          <w:color w:val="231F20"/>
          <w:spacing w:val="-14"/>
        </w:rPr>
        <w:t> </w:t>
      </w:r>
      <w:r>
        <w:rPr>
          <w:rFonts w:ascii="Century Gothic"/>
          <w:color w:val="231F20"/>
        </w:rPr>
        <w:t>7:</w:t>
      </w:r>
      <w:r>
        <w:rPr>
          <w:rFonts w:ascii="Century Gothic"/>
          <w:color w:val="231F20"/>
          <w:spacing w:val="-14"/>
        </w:rPr>
        <w:t> </w:t>
      </w:r>
      <w:r>
        <w:rPr>
          <w:rFonts w:ascii="Century Gothic"/>
          <w:color w:val="231F20"/>
        </w:rPr>
        <w:t>Staff</w:t>
      </w:r>
      <w:r>
        <w:rPr>
          <w:rFonts w:ascii="Century Gothic"/>
          <w:color w:val="231F20"/>
          <w:spacing w:val="-14"/>
        </w:rPr>
        <w:t> </w:t>
      </w:r>
      <w:r>
        <w:rPr>
          <w:rFonts w:ascii="Century Gothic"/>
          <w:color w:val="231F20"/>
        </w:rPr>
        <w:t>appeared</w:t>
      </w:r>
      <w:r>
        <w:rPr>
          <w:rFonts w:ascii="Century Gothic"/>
          <w:color w:val="231F20"/>
          <w:spacing w:val="-14"/>
        </w:rPr>
        <w:t> </w:t>
      </w:r>
      <w:r>
        <w:rPr>
          <w:rFonts w:ascii="Century Gothic"/>
          <w:color w:val="231F20"/>
        </w:rPr>
        <w:t>to</w:t>
      </w:r>
      <w:r>
        <w:rPr>
          <w:rFonts w:ascii="Century Gothic"/>
          <w:color w:val="231F20"/>
          <w:spacing w:val="-14"/>
        </w:rPr>
        <w:t> </w:t>
      </w:r>
      <w:r>
        <w:rPr>
          <w:rFonts w:ascii="Century Gothic"/>
          <w:color w:val="231F20"/>
        </w:rPr>
        <w:t>understand</w:t>
      </w:r>
      <w:r>
        <w:rPr>
          <w:rFonts w:ascii="Century Gothic"/>
          <w:color w:val="231F20"/>
          <w:spacing w:val="-14"/>
        </w:rPr>
        <w:t> </w:t>
      </w:r>
      <w:r>
        <w:rPr>
          <w:rFonts w:ascii="Century Gothic"/>
          <w:color w:val="231F20"/>
        </w:rPr>
        <w:t>the</w:t>
      </w:r>
      <w:r>
        <w:rPr>
          <w:rFonts w:ascii="Century Gothic"/>
          <w:color w:val="231F20"/>
          <w:spacing w:val="-14"/>
        </w:rPr>
        <w:t> </w:t>
      </w:r>
      <w:r>
        <w:rPr>
          <w:rFonts w:ascii="Century Gothic"/>
          <w:color w:val="231F20"/>
        </w:rPr>
        <w:t>shared</w:t>
      </w:r>
      <w:r>
        <w:rPr>
          <w:rFonts w:ascii="Century Gothic"/>
          <w:color w:val="231F20"/>
          <w:spacing w:val="-14"/>
        </w:rPr>
        <w:t> </w:t>
      </w:r>
      <w:r>
        <w:rPr>
          <w:rFonts w:ascii="Century Gothic"/>
          <w:color w:val="231F20"/>
        </w:rPr>
        <w:t>responsibilities</w:t>
      </w:r>
      <w:r>
        <w:rPr>
          <w:rFonts w:ascii="Century Gothic"/>
          <w:color w:val="231F20"/>
          <w:spacing w:val="-14"/>
        </w:rPr>
        <w:t> </w:t>
      </w:r>
      <w:r>
        <w:rPr>
          <w:rFonts w:ascii="Century Gothic"/>
          <w:color w:val="231F20"/>
        </w:rPr>
        <w:t>in</w:t>
      </w:r>
      <w:r>
        <w:rPr>
          <w:rFonts w:ascii="Century Gothic"/>
          <w:color w:val="231F20"/>
          <w:spacing w:val="-14"/>
        </w:rPr>
        <w:t> </w:t>
      </w:r>
      <w:r>
        <w:rPr>
          <w:rFonts w:ascii="Century Gothic"/>
          <w:color w:val="231F20"/>
        </w:rPr>
        <w:t>working </w:t>
      </w:r>
      <w:r>
        <w:rPr>
          <w:color w:val="231F20"/>
        </w:rPr>
        <w:t>with my child</w:t>
      </w:r>
    </w:p>
    <w:p>
      <w:pPr>
        <w:spacing w:before="142"/>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7"/>
        <w:ind w:left="793" w:right="0" w:firstLine="0"/>
        <w:jc w:val="left"/>
        <w:rPr>
          <w:sz w:val="20"/>
        </w:rPr>
      </w:pPr>
      <w:r>
        <w:rPr/>
        <w:pict>
          <v:line style="position:absolute;mso-position-horizontal-relative:page;mso-position-vertical-relative:paragraph;z-index:15756800" from="73.366798pt,13.181878pt" to="428.805798pt,13.181878pt" stroked="true" strokeweight=".4pt" strokecolor="#a7a9ac">
            <v:stroke dashstyle="solid"/>
            <w10:wrap type="none"/>
          </v:line>
        </w:pict>
      </w:r>
      <w:r>
        <w:rPr>
          <w:color w:val="231F20"/>
          <w:spacing w:val="-5"/>
          <w:sz w:val="20"/>
        </w:rPr>
        <w:t>35</w:t>
      </w:r>
    </w:p>
    <w:p>
      <w:pPr>
        <w:spacing w:before="220"/>
        <w:ind w:left="793" w:right="0" w:firstLine="0"/>
        <w:jc w:val="left"/>
        <w:rPr>
          <w:sz w:val="20"/>
        </w:rPr>
      </w:pPr>
      <w:r>
        <w:rPr/>
        <w:pict>
          <v:group style="position:absolute;margin-left:73.160301pt;margin-top:25.841389pt;width:355.9pt;height:126.6pt;mso-position-horizontal-relative:page;mso-position-vertical-relative:paragraph;z-index:15755776" id="docshapegroup205" coordorigin="1463,517" coordsize="7118,2532">
            <v:shape style="position:absolute;left:1467;top:2588;width:1735;height:2" id="docshape206" coordorigin="1467,2589" coordsize="1735,0" path="m1467,2589l1780,2589m2576,2589l3202,2589e" filled="false" stroked="true" strokeweight=".4pt" strokecolor="#a7a9ac">
              <v:path arrowok="t"/>
              <v:stroke dashstyle="solid"/>
            </v:shape>
            <v:shape style="position:absolute;left:1467;top:2138;width:1735;height:2" id="docshape207" coordorigin="1467,2138" coordsize="1735,0" path="m1467,2138l1780,2138m2576,2138l3202,2138e" filled="false" stroked="true" strokeweight=".4pt" strokecolor="#a7a9ac">
              <v:path arrowok="t"/>
              <v:stroke dashstyle="solid"/>
            </v:shape>
            <v:rect style="position:absolute;left:1780;top:1778;width:797;height:1262" id="docshape208" filled="true" fillcolor="#f89c3e" stroked="false">
              <v:fill type="solid"/>
            </v:rect>
            <v:line style="position:absolute" from="3998,2589" to="4624,2589" stroked="true" strokeweight=".4pt" strokecolor="#a7a9ac">
              <v:stroke dashstyle="solid"/>
            </v:line>
            <v:shape style="position:absolute;left:1467;top:787;width:7109;height:1352" id="docshape209" coordorigin="1467,787" coordsize="7109,1352" path="m3998,2138l4624,2138m1467,1688l3202,1688m3998,1688l4624,1688m1467,1237l3202,1237m3998,1237l4624,1237m1467,787l3202,787m3998,787l8576,787e" filled="false" stroked="true" strokeweight=".4pt" strokecolor="#a7a9ac">
              <v:path arrowok="t"/>
              <v:stroke dashstyle="solid"/>
            </v:shape>
            <v:rect style="position:absolute;left:3201;top:516;width:797;height:2523" id="docshape210" filled="true" fillcolor="#f89c3e" stroked="false">
              <v:fill type="solid"/>
            </v:rect>
            <v:line style="position:absolute" from="5420,2589" to="6045,2589" stroked="true" strokeweight=".4pt" strokecolor="#a7a9ac">
              <v:stroke dashstyle="solid"/>
            </v:line>
            <v:line style="position:absolute" from="5420,2138" to="6045,2138" stroked="true" strokeweight=".4pt" strokecolor="#a7a9ac">
              <v:stroke dashstyle="solid"/>
            </v:line>
            <v:shape style="position:absolute;left:5419;top:1689;width:3157;height:2" id="docshape211" coordorigin="5420,1690" coordsize="3157,0" path="m5420,1690l7467,1690m8263,1690l8576,1690e" filled="false" stroked="true" strokeweight=".1995pt" strokecolor="#a7a9ac">
              <v:path arrowok="t"/>
              <v:stroke dashstyle="solid"/>
            </v:shape>
            <v:line style="position:absolute" from="5420,1686" to="8576,1686" stroked="true" strokeweight=".1995pt" strokecolor="#a7a9ac">
              <v:stroke dashstyle="solid"/>
            </v:line>
            <v:line style="position:absolute" from="5420,1237" to="8576,1237" stroked="true" strokeweight=".4pt" strokecolor="#a7a9ac">
              <v:stroke dashstyle="solid"/>
            </v:line>
            <v:rect style="position:absolute;left:4623;top:1147;width:797;height:1892" id="docshape212" filled="true" fillcolor="#f89c3e" stroked="false">
              <v:fill type="solid"/>
            </v:rect>
            <v:line style="position:absolute" from="6842,2589" to="7467,2589" stroked="true" strokeweight=".4pt" strokecolor="#a7a9ac">
              <v:stroke dashstyle="solid"/>
            </v:line>
            <v:line style="position:absolute" from="6842,2138" to="7467,2138" stroked="true" strokeweight=".4pt" strokecolor="#a7a9ac">
              <v:stroke dashstyle="solid"/>
            </v:line>
            <v:rect style="position:absolute;left:6045;top:1687;width:797;height:1352" id="docshape213" filled="true" fillcolor="#f89c3e" stroked="false">
              <v:fill type="solid"/>
            </v:rect>
            <v:line style="position:absolute" from="8263,2589" to="8576,2589" stroked="true" strokeweight=".4pt" strokecolor="#a7a9ac">
              <v:stroke dashstyle="solid"/>
            </v:line>
            <v:line style="position:absolute" from="8263,2138" to="8576,2138" stroked="true" strokeweight=".4pt" strokecolor="#a7a9ac">
              <v:stroke dashstyle="solid"/>
            </v:line>
            <v:rect style="position:absolute;left:7467;top:1687;width:797;height:1352" id="docshape214" filled="true" fillcolor="#f89c3e" stroked="false">
              <v:fill type="solid"/>
            </v:rect>
            <v:line style="position:absolute" from="1463,3044" to="8580,3044" stroked="true" strokeweight=".518pt" strokecolor="#231f20">
              <v:stroke dashstyle="solid"/>
            </v:line>
            <w10:wrap type="none"/>
          </v:group>
        </w:pict>
      </w:r>
      <w:r>
        <w:rPr/>
        <w:pict>
          <v:line style="position:absolute;mso-position-horizontal-relative:page;mso-position-vertical-relative:paragraph;z-index:15756288" from="73.366798pt,16.83289pt" to="428.805798pt,16.83289pt" stroked="true" strokeweight=".4pt" strokecolor="#a7a9ac">
            <v:stroke dashstyle="solid"/>
            <w10:wrap type="none"/>
          </v:line>
        </w:pict>
      </w:r>
      <w:r>
        <w:rPr>
          <w:color w:val="231F20"/>
          <w:spacing w:val="-5"/>
          <w:sz w:val="20"/>
        </w:rPr>
        <w:t>30</w:t>
      </w:r>
    </w:p>
    <w:p>
      <w:pPr>
        <w:spacing w:before="221"/>
        <w:ind w:left="793" w:right="0" w:firstLine="0"/>
        <w:jc w:val="left"/>
        <w:rPr>
          <w:sz w:val="20"/>
        </w:rPr>
      </w:pPr>
      <w:r>
        <w:rPr>
          <w:color w:val="231F20"/>
          <w:spacing w:val="-5"/>
          <w:sz w:val="20"/>
        </w:rPr>
        <w:t>25</w:t>
      </w:r>
    </w:p>
    <w:p>
      <w:pPr>
        <w:spacing w:before="220"/>
        <w:ind w:left="793" w:right="0" w:firstLine="0"/>
        <w:jc w:val="left"/>
        <w:rPr>
          <w:sz w:val="20"/>
        </w:rPr>
      </w:pPr>
      <w:r>
        <w:rPr>
          <w:color w:val="231F20"/>
          <w:spacing w:val="-5"/>
          <w:sz w:val="20"/>
        </w:rPr>
        <w:t>20</w:t>
      </w:r>
    </w:p>
    <w:p>
      <w:pPr>
        <w:spacing w:before="220"/>
        <w:ind w:left="793" w:right="0" w:firstLine="0"/>
        <w:jc w:val="left"/>
        <w:rPr>
          <w:sz w:val="20"/>
        </w:rPr>
      </w:pPr>
      <w:r>
        <w:rPr>
          <w:color w:val="231F20"/>
          <w:spacing w:val="-5"/>
          <w:sz w:val="20"/>
        </w:rPr>
        <w:t>15</w:t>
      </w:r>
    </w:p>
    <w:p>
      <w:pPr>
        <w:spacing w:before="221"/>
        <w:ind w:left="793" w:right="0" w:firstLine="0"/>
        <w:jc w:val="left"/>
        <w:rPr>
          <w:sz w:val="20"/>
        </w:rPr>
      </w:pPr>
      <w:r>
        <w:rPr>
          <w:color w:val="231F20"/>
          <w:spacing w:val="-5"/>
          <w:sz w:val="20"/>
        </w:rPr>
        <w:t>10</w:t>
      </w:r>
    </w:p>
    <w:p>
      <w:pPr>
        <w:spacing w:before="220"/>
        <w:ind w:left="905" w:right="0" w:firstLine="0"/>
        <w:jc w:val="left"/>
        <w:rPr>
          <w:sz w:val="20"/>
        </w:rPr>
      </w:pPr>
      <w:r>
        <w:rPr>
          <w:color w:val="231F20"/>
          <w:w w:val="99"/>
          <w:sz w:val="20"/>
        </w:rPr>
        <w:t>5</w:t>
      </w:r>
    </w:p>
    <w:p>
      <w:pPr>
        <w:spacing w:line="187" w:lineRule="exact" w:before="221"/>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533" w:top="460" w:bottom="280" w:left="340" w:right="460"/>
        </w:sectPr>
      </w:pPr>
    </w:p>
    <w:p>
      <w:pPr>
        <w:spacing w:line="244" w:lineRule="auto" w:before="38"/>
        <w:ind w:left="1637" w:right="0" w:hanging="95"/>
        <w:jc w:val="left"/>
        <w:rPr>
          <w:sz w:val="17"/>
        </w:rPr>
      </w:pPr>
      <w:r>
        <w:rPr/>
        <w:pict>
          <v:group style="position:absolute;margin-left:0pt;margin-top:.000015pt;width:595.3pt;height:76.9pt;mso-position-horizontal-relative:page;mso-position-vertical-relative:page;z-index:15754240" id="docshapegroup215" coordorigin="0,0" coordsize="11906,1538">
            <v:rect style="position:absolute;left:0;top:0;width:11906;height:1432" id="docshape216" filled="true" fillcolor="#ebebec" stroked="false">
              <v:fill type="solid"/>
            </v:rect>
            <v:shape style="position:absolute;left:524;top:432;width:1106;height:1106" id="docshape217"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816;top:700;width:511;height:633" id="docshape218" coordorigin="816,701" coordsize="511,633" path="m1245,1334l1245,1173,1245,1141,1249,1119,1260,1099,1281,1071,1291,1056,1325,963,1327,906,1312,846,1274,787,1205,735,1125,701,1089,701,1036,708,977,726,919,765,879,821,865,882,864,905,866,931,866,935,867,939,868,943,869,953,868,968,864,987,855,1006,822,1054,816,1066,816,1073,822,1076,836,1079,844,1080,850,1082,853,1084,855,1089,852,1092,848,1096,845,1103,855,1109,859,1110,860,1114,858,1117,855,1123,853,1132,867,1136,870,1137,872,1140,871,1143,869,1161,871,1183,883,1202,909,1210,947,1206,967,1208,1006,1265,1009,1309,1009,1334e" filled="false" stroked="true" strokeweight=".845pt" strokecolor="#ffffff">
              <v:path arrowok="t"/>
              <v:stroke dashstyle="solid"/>
            </v:shape>
            <v:shape style="position:absolute;left:918;top:757;width:339;height:337" type="#_x0000_t75" id="docshape219" stroked="false">
              <v:imagedata r:id="rId51" o:title=""/>
            </v:shape>
            <v:shape style="position:absolute;left:791;top:571;width:609;height:201" id="docshape220" coordorigin="791,572" coordsize="609,201" path="m1095,640l1095,572m1001,657l976,588m913,699l867,644m857,758l791,720m1344,772l1400,740m1283,705l1328,652m1189,662l1214,593e" filled="false" stroked="true" strokeweight=".845pt" strokecolor="#ffffff">
              <v:path arrowok="t"/>
              <v:stroke dashstyle="solid"/>
            </v:shape>
            <v:shape style="position:absolute;left:0;top:0;width:11906;height:1538" type="#_x0000_t202" id="docshape221" filled="false" stroked="false">
              <v:textbox inset="0,0,0,0">
                <w:txbxContent>
                  <w:p>
                    <w:pPr>
                      <w:spacing w:line="240" w:lineRule="auto" w:before="0"/>
                      <w:rPr>
                        <w:sz w:val="28"/>
                      </w:rPr>
                    </w:pPr>
                  </w:p>
                  <w:p>
                    <w:pPr>
                      <w:spacing w:line="240" w:lineRule="auto" w:before="0"/>
                      <w:rPr>
                        <w:sz w:val="28"/>
                      </w:rPr>
                    </w:pPr>
                  </w:p>
                  <w:p>
                    <w:pPr>
                      <w:spacing w:before="187"/>
                      <w:ind w:left="1899" w:right="0" w:firstLine="0"/>
                      <w:jc w:val="left"/>
                      <w:rPr>
                        <w:i/>
                        <w:sz w:val="24"/>
                      </w:rPr>
                    </w:pPr>
                    <w:r>
                      <w:rPr>
                        <w:rFonts w:ascii="Century Gothic"/>
                        <w:b/>
                        <w:color w:val="3E454F"/>
                        <w:sz w:val="24"/>
                      </w:rPr>
                      <w:t>Educator</w:t>
                    </w:r>
                    <w:r>
                      <w:rPr>
                        <w:rFonts w:ascii="Century Gothic"/>
                        <w:b/>
                        <w:color w:val="3E454F"/>
                        <w:spacing w:val="-2"/>
                        <w:sz w:val="24"/>
                      </w:rPr>
                      <w:t> </w:t>
                    </w:r>
                    <w:r>
                      <w:rPr>
                        <w:rFonts w:ascii="Century Gothic"/>
                        <w:b/>
                        <w:color w:val="3E454F"/>
                        <w:sz w:val="24"/>
                      </w:rPr>
                      <w:t>and</w:t>
                    </w:r>
                    <w:r>
                      <w:rPr>
                        <w:rFonts w:ascii="Century Gothic"/>
                        <w:b/>
                        <w:color w:val="3E454F"/>
                        <w:spacing w:val="-2"/>
                        <w:sz w:val="24"/>
                      </w:rPr>
                      <w:t> </w:t>
                    </w:r>
                    <w:r>
                      <w:rPr>
                        <w:rFonts w:ascii="Century Gothic"/>
                        <w:b/>
                        <w:color w:val="3E454F"/>
                        <w:sz w:val="24"/>
                      </w:rPr>
                      <w:t>support</w:t>
                    </w:r>
                    <w:r>
                      <w:rPr>
                        <w:rFonts w:ascii="Century Gothic"/>
                        <w:b/>
                        <w:color w:val="3E454F"/>
                        <w:spacing w:val="-2"/>
                        <w:sz w:val="24"/>
                      </w:rPr>
                      <w:t> </w:t>
                    </w:r>
                    <w:r>
                      <w:rPr>
                        <w:rFonts w:ascii="Century Gothic"/>
                        <w:b/>
                        <w:color w:val="3E454F"/>
                        <w:sz w:val="24"/>
                      </w:rPr>
                      <w:t>staff</w:t>
                    </w:r>
                    <w:r>
                      <w:rPr>
                        <w:rFonts w:ascii="Century Gothic"/>
                        <w:b/>
                        <w:color w:val="3E454F"/>
                        <w:spacing w:val="-2"/>
                        <w:sz w:val="24"/>
                      </w:rPr>
                      <w:t> </w:t>
                    </w:r>
                    <w:r>
                      <w:rPr>
                        <w:rFonts w:ascii="Century Gothic"/>
                        <w:b/>
                        <w:color w:val="3E454F"/>
                        <w:sz w:val="24"/>
                      </w:rPr>
                      <w:t>training</w:t>
                    </w:r>
                    <w:r>
                      <w:rPr>
                        <w:rFonts w:ascii="Century Gothic"/>
                        <w:b/>
                        <w:color w:val="3E454F"/>
                        <w:spacing w:val="-2"/>
                        <w:sz w:val="24"/>
                      </w:rPr>
                      <w:t> </w:t>
                    </w:r>
                    <w:r>
                      <w:rPr>
                        <w:rFonts w:ascii="Century Gothic"/>
                        <w:b/>
                        <w:color w:val="3E454F"/>
                        <w:sz w:val="24"/>
                      </w:rPr>
                      <w:t>and</w:t>
                    </w:r>
                    <w:r>
                      <w:rPr>
                        <w:rFonts w:ascii="Century Gothic"/>
                        <w:b/>
                        <w:color w:val="3E454F"/>
                        <w:spacing w:val="-2"/>
                        <w:sz w:val="24"/>
                      </w:rPr>
                      <w:t> </w:t>
                    </w:r>
                    <w:r>
                      <w:rPr>
                        <w:rFonts w:ascii="Century Gothic"/>
                        <w:b/>
                        <w:color w:val="3E454F"/>
                        <w:sz w:val="24"/>
                      </w:rPr>
                      <w:t>support</w:t>
                    </w:r>
                    <w:r>
                      <w:rPr>
                        <w:rFonts w:ascii="Century Gothic"/>
                        <w:b/>
                        <w:color w:val="3E454F"/>
                        <w:spacing w:val="-2"/>
                        <w:sz w:val="24"/>
                      </w:rPr>
                      <w:t> </w:t>
                    </w:r>
                    <w:r>
                      <w:rPr>
                        <w:i/>
                        <w:color w:val="3E454F"/>
                        <w:spacing w:val="-2"/>
                        <w:sz w:val="24"/>
                      </w:rPr>
                      <w:t>continued</w:t>
                    </w:r>
                  </w:p>
                </w:txbxContent>
              </v:textbox>
              <w10:wrap type="none"/>
            </v:shape>
            <w10:wrap type="none"/>
          </v:group>
        </w:pict>
      </w: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3" w:top="460" w:bottom="280" w:left="340" w:right="460"/>
          <w:cols w:num="4" w:equalWidth="0">
            <w:col w:w="2142" w:space="40"/>
            <w:col w:w="1292" w:space="39"/>
            <w:col w:w="1661" w:space="40"/>
            <w:col w:w="5896"/>
          </w:cols>
        </w:sectPr>
      </w:pPr>
    </w:p>
    <w:p>
      <w:pPr>
        <w:pStyle w:val="BodyText"/>
        <w:rPr>
          <w:sz w:val="20"/>
        </w:rPr>
      </w:pPr>
    </w:p>
    <w:p>
      <w:pPr>
        <w:pStyle w:val="BodyText"/>
        <w:spacing w:before="4"/>
        <w:rPr>
          <w:sz w:val="19"/>
        </w:rPr>
      </w:pPr>
    </w:p>
    <w:p>
      <w:pPr>
        <w:pStyle w:val="BodyText"/>
        <w:spacing w:line="244" w:lineRule="auto" w:before="97"/>
        <w:ind w:left="793" w:right="684"/>
        <w:rPr>
          <w:rFonts w:ascii="Tahoma"/>
        </w:rPr>
      </w:pPr>
      <w:r>
        <w:rPr>
          <w:rFonts w:ascii="Tahoma"/>
          <w:color w:val="231F20"/>
        </w:rPr>
        <w:t>Respondents were also asked whether staff appeared to set aside time to monitor, reflect, </w:t>
      </w:r>
      <w:r>
        <w:rPr>
          <w:color w:val="231F20"/>
        </w:rPr>
        <w:t>evaluate and do further planning or adjustments (Figure 8). 92 respondents completed this question. 22% (20) of the 92 neither agreed nor disagreed. 45% of the 92 either agreed (36%, </w:t>
      </w:r>
      <w:r>
        <w:rPr>
          <w:rFonts w:ascii="Tahoma"/>
          <w:color w:val="231F20"/>
        </w:rPr>
        <w:t>33)</w:t>
      </w:r>
      <w:r>
        <w:rPr>
          <w:rFonts w:ascii="Tahoma"/>
          <w:color w:val="231F20"/>
          <w:spacing w:val="-8"/>
        </w:rPr>
        <w:t> </w:t>
      </w:r>
      <w:r>
        <w:rPr>
          <w:rFonts w:ascii="Tahoma"/>
          <w:color w:val="231F20"/>
        </w:rPr>
        <w:t>or</w:t>
      </w:r>
      <w:r>
        <w:rPr>
          <w:rFonts w:ascii="Tahoma"/>
          <w:color w:val="231F20"/>
          <w:spacing w:val="-8"/>
        </w:rPr>
        <w:t> </w:t>
      </w:r>
      <w:r>
        <w:rPr>
          <w:rFonts w:ascii="Tahoma"/>
          <w:color w:val="231F20"/>
        </w:rPr>
        <w:t>strongly</w:t>
      </w:r>
      <w:r>
        <w:rPr>
          <w:rFonts w:ascii="Tahoma"/>
          <w:color w:val="231F20"/>
          <w:spacing w:val="-8"/>
        </w:rPr>
        <w:t> </w:t>
      </w:r>
      <w:r>
        <w:rPr>
          <w:rFonts w:ascii="Tahoma"/>
          <w:color w:val="231F20"/>
        </w:rPr>
        <w:t>agreed</w:t>
      </w:r>
      <w:r>
        <w:rPr>
          <w:rFonts w:ascii="Tahoma"/>
          <w:color w:val="231F20"/>
          <w:spacing w:val="-8"/>
        </w:rPr>
        <w:t> </w:t>
      </w:r>
      <w:r>
        <w:rPr>
          <w:rFonts w:ascii="Tahoma"/>
          <w:color w:val="231F20"/>
        </w:rPr>
        <w:t>(9%,</w:t>
      </w:r>
      <w:r>
        <w:rPr>
          <w:rFonts w:ascii="Tahoma"/>
          <w:color w:val="231F20"/>
          <w:spacing w:val="-8"/>
        </w:rPr>
        <w:t> </w:t>
      </w:r>
      <w:r>
        <w:rPr>
          <w:rFonts w:ascii="Tahoma"/>
          <w:color w:val="231F20"/>
        </w:rPr>
        <w:t>8)</w:t>
      </w:r>
      <w:r>
        <w:rPr>
          <w:rFonts w:ascii="Tahoma"/>
          <w:color w:val="231F20"/>
          <w:spacing w:val="-8"/>
        </w:rPr>
        <w:t> </w:t>
      </w:r>
      <w:r>
        <w:rPr>
          <w:rFonts w:ascii="Tahoma"/>
          <w:color w:val="231F20"/>
        </w:rPr>
        <w:t>that</w:t>
      </w:r>
      <w:r>
        <w:rPr>
          <w:rFonts w:ascii="Tahoma"/>
          <w:color w:val="231F20"/>
          <w:spacing w:val="-8"/>
        </w:rPr>
        <w:t> </w:t>
      </w:r>
      <w:r>
        <w:rPr>
          <w:rFonts w:ascii="Tahoma"/>
          <w:color w:val="231F20"/>
        </w:rPr>
        <w:t>the</w:t>
      </w:r>
      <w:r>
        <w:rPr>
          <w:rFonts w:ascii="Tahoma"/>
          <w:color w:val="231F20"/>
          <w:spacing w:val="-8"/>
        </w:rPr>
        <w:t> </w:t>
      </w:r>
      <w:r>
        <w:rPr>
          <w:rFonts w:ascii="Tahoma"/>
          <w:color w:val="231F20"/>
        </w:rPr>
        <w:t>staff</w:t>
      </w:r>
      <w:r>
        <w:rPr>
          <w:rFonts w:ascii="Tahoma"/>
          <w:color w:val="231F20"/>
          <w:spacing w:val="-8"/>
        </w:rPr>
        <w:t> </w:t>
      </w:r>
      <w:r>
        <w:rPr>
          <w:rFonts w:ascii="Tahoma"/>
          <w:color w:val="231F20"/>
        </w:rPr>
        <w:t>appeared</w:t>
      </w:r>
      <w:r>
        <w:rPr>
          <w:rFonts w:ascii="Tahoma"/>
          <w:color w:val="231F20"/>
          <w:spacing w:val="-8"/>
        </w:rPr>
        <w:t> </w:t>
      </w:r>
      <w:r>
        <w:rPr>
          <w:rFonts w:ascii="Tahoma"/>
          <w:color w:val="231F20"/>
        </w:rPr>
        <w:t>to</w:t>
      </w:r>
      <w:r>
        <w:rPr>
          <w:rFonts w:ascii="Tahoma"/>
          <w:color w:val="231F20"/>
          <w:spacing w:val="-8"/>
        </w:rPr>
        <w:t> </w:t>
      </w:r>
      <w:r>
        <w:rPr>
          <w:rFonts w:ascii="Tahoma"/>
          <w:color w:val="231F20"/>
        </w:rPr>
        <w:t>set</w:t>
      </w:r>
      <w:r>
        <w:rPr>
          <w:rFonts w:ascii="Tahoma"/>
          <w:color w:val="231F20"/>
          <w:spacing w:val="-8"/>
        </w:rPr>
        <w:t> </w:t>
      </w:r>
      <w:r>
        <w:rPr>
          <w:rFonts w:ascii="Tahoma"/>
          <w:color w:val="231F20"/>
        </w:rPr>
        <w:t>time</w:t>
      </w:r>
      <w:r>
        <w:rPr>
          <w:rFonts w:ascii="Tahoma"/>
          <w:color w:val="231F20"/>
          <w:spacing w:val="-8"/>
        </w:rPr>
        <w:t> </w:t>
      </w:r>
      <w:r>
        <w:rPr>
          <w:rFonts w:ascii="Tahoma"/>
          <w:color w:val="231F20"/>
        </w:rPr>
        <w:t>aside.</w:t>
      </w:r>
      <w:r>
        <w:rPr>
          <w:rFonts w:ascii="Tahoma"/>
          <w:color w:val="231F20"/>
          <w:spacing w:val="-8"/>
        </w:rPr>
        <w:t> </w:t>
      </w:r>
      <w:r>
        <w:rPr>
          <w:rFonts w:ascii="Tahoma"/>
          <w:color w:val="231F20"/>
        </w:rPr>
        <w:t>34%</w:t>
      </w:r>
      <w:r>
        <w:rPr>
          <w:rFonts w:ascii="Tahoma"/>
          <w:color w:val="231F20"/>
          <w:spacing w:val="-8"/>
        </w:rPr>
        <w:t> </w:t>
      </w:r>
      <w:r>
        <w:rPr>
          <w:rFonts w:ascii="Tahoma"/>
          <w:color w:val="231F20"/>
        </w:rPr>
        <w:t>disagreed</w:t>
      </w:r>
      <w:r>
        <w:rPr>
          <w:rFonts w:ascii="Tahoma"/>
          <w:color w:val="231F20"/>
          <w:spacing w:val="-8"/>
        </w:rPr>
        <w:t> </w:t>
      </w:r>
      <w:r>
        <w:rPr>
          <w:rFonts w:ascii="Tahoma"/>
          <w:color w:val="231F20"/>
        </w:rPr>
        <w:t>that </w:t>
      </w:r>
      <w:r>
        <w:rPr>
          <w:rFonts w:ascii="Tahoma"/>
          <w:color w:val="231F20"/>
          <w:spacing w:val="-2"/>
        </w:rPr>
        <w:t>staff</w:t>
      </w:r>
      <w:r>
        <w:rPr>
          <w:rFonts w:ascii="Tahoma"/>
          <w:color w:val="231F20"/>
          <w:spacing w:val="-13"/>
        </w:rPr>
        <w:t> </w:t>
      </w:r>
      <w:r>
        <w:rPr>
          <w:rFonts w:ascii="Tahoma"/>
          <w:color w:val="231F20"/>
          <w:spacing w:val="-2"/>
        </w:rPr>
        <w:t>set</w:t>
      </w:r>
      <w:r>
        <w:rPr>
          <w:rFonts w:ascii="Tahoma"/>
          <w:color w:val="231F20"/>
          <w:spacing w:val="-13"/>
        </w:rPr>
        <w:t> </w:t>
      </w:r>
      <w:r>
        <w:rPr>
          <w:rFonts w:ascii="Tahoma"/>
          <w:color w:val="231F20"/>
          <w:spacing w:val="-2"/>
        </w:rPr>
        <w:t>time</w:t>
      </w:r>
      <w:r>
        <w:rPr>
          <w:rFonts w:ascii="Tahoma"/>
          <w:color w:val="231F20"/>
          <w:spacing w:val="-13"/>
        </w:rPr>
        <w:t> </w:t>
      </w:r>
      <w:r>
        <w:rPr>
          <w:rFonts w:ascii="Tahoma"/>
          <w:color w:val="231F20"/>
          <w:spacing w:val="-2"/>
        </w:rPr>
        <w:t>aside</w:t>
      </w:r>
      <w:r>
        <w:rPr>
          <w:rFonts w:ascii="Tahoma"/>
          <w:color w:val="231F20"/>
          <w:spacing w:val="-13"/>
        </w:rPr>
        <w:t> </w:t>
      </w:r>
      <w:r>
        <w:rPr>
          <w:rFonts w:ascii="Tahoma"/>
          <w:color w:val="231F20"/>
          <w:spacing w:val="-2"/>
        </w:rPr>
        <w:t>(22%</w:t>
      </w:r>
      <w:r>
        <w:rPr>
          <w:rFonts w:ascii="Tahoma"/>
          <w:color w:val="231F20"/>
          <w:spacing w:val="-13"/>
        </w:rPr>
        <w:t> </w:t>
      </w:r>
      <w:r>
        <w:rPr>
          <w:rFonts w:ascii="Tahoma"/>
          <w:color w:val="231F20"/>
          <w:spacing w:val="-2"/>
        </w:rPr>
        <w:t>(20)</w:t>
      </w:r>
      <w:r>
        <w:rPr>
          <w:rFonts w:ascii="Tahoma"/>
          <w:color w:val="231F20"/>
          <w:spacing w:val="-13"/>
        </w:rPr>
        <w:t> </w:t>
      </w:r>
      <w:r>
        <w:rPr>
          <w:rFonts w:ascii="Tahoma"/>
          <w:color w:val="231F20"/>
          <w:spacing w:val="-2"/>
        </w:rPr>
        <w:t>disagreed</w:t>
      </w:r>
      <w:r>
        <w:rPr>
          <w:rFonts w:ascii="Tahoma"/>
          <w:color w:val="231F20"/>
          <w:spacing w:val="-13"/>
        </w:rPr>
        <w:t> </w:t>
      </w:r>
      <w:r>
        <w:rPr>
          <w:rFonts w:ascii="Tahoma"/>
          <w:color w:val="231F20"/>
          <w:spacing w:val="-2"/>
        </w:rPr>
        <w:t>and</w:t>
      </w:r>
      <w:r>
        <w:rPr>
          <w:rFonts w:ascii="Tahoma"/>
          <w:color w:val="231F20"/>
          <w:spacing w:val="-13"/>
        </w:rPr>
        <w:t> </w:t>
      </w:r>
      <w:r>
        <w:rPr>
          <w:rFonts w:ascii="Tahoma"/>
          <w:color w:val="231F20"/>
          <w:spacing w:val="-2"/>
        </w:rPr>
        <w:t>12%</w:t>
      </w:r>
      <w:r>
        <w:rPr>
          <w:rFonts w:ascii="Tahoma"/>
          <w:color w:val="231F20"/>
          <w:spacing w:val="-13"/>
        </w:rPr>
        <w:t> </w:t>
      </w:r>
      <w:r>
        <w:rPr>
          <w:rFonts w:ascii="Tahoma"/>
          <w:color w:val="231F20"/>
          <w:spacing w:val="-2"/>
        </w:rPr>
        <w:t>(11)</w:t>
      </w:r>
      <w:r>
        <w:rPr>
          <w:rFonts w:ascii="Tahoma"/>
          <w:color w:val="231F20"/>
          <w:spacing w:val="-13"/>
        </w:rPr>
        <w:t> </w:t>
      </w:r>
      <w:r>
        <w:rPr>
          <w:rFonts w:ascii="Tahoma"/>
          <w:color w:val="231F20"/>
          <w:spacing w:val="-2"/>
        </w:rPr>
        <w:t>disagreed</w:t>
      </w:r>
      <w:r>
        <w:rPr>
          <w:rFonts w:ascii="Tahoma"/>
          <w:color w:val="231F20"/>
          <w:spacing w:val="-13"/>
        </w:rPr>
        <w:t> </w:t>
      </w:r>
      <w:r>
        <w:rPr>
          <w:rFonts w:ascii="Tahoma"/>
          <w:color w:val="231F20"/>
          <w:spacing w:val="-2"/>
        </w:rPr>
        <w:t>strongly).</w:t>
      </w:r>
      <w:r>
        <w:rPr>
          <w:rFonts w:ascii="Tahoma"/>
          <w:color w:val="231F20"/>
          <w:spacing w:val="-13"/>
        </w:rPr>
        <w:t> </w:t>
      </w:r>
      <w:r>
        <w:rPr>
          <w:rFonts w:ascii="Tahoma"/>
          <w:color w:val="231F20"/>
          <w:spacing w:val="-2"/>
        </w:rPr>
        <w:t>In</w:t>
      </w:r>
      <w:r>
        <w:rPr>
          <w:rFonts w:ascii="Tahoma"/>
          <w:color w:val="231F20"/>
          <w:spacing w:val="-13"/>
        </w:rPr>
        <w:t> </w:t>
      </w:r>
      <w:r>
        <w:rPr>
          <w:rFonts w:ascii="Tahoma"/>
          <w:color w:val="231F20"/>
          <w:spacing w:val="-2"/>
        </w:rPr>
        <w:t>other</w:t>
      </w:r>
      <w:r>
        <w:rPr>
          <w:rFonts w:ascii="Tahoma"/>
          <w:color w:val="231F20"/>
          <w:spacing w:val="-13"/>
        </w:rPr>
        <w:t> </w:t>
      </w:r>
      <w:r>
        <w:rPr>
          <w:rFonts w:ascii="Tahoma"/>
          <w:color w:val="231F20"/>
          <w:spacing w:val="-2"/>
        </w:rPr>
        <w:t>words,</w:t>
      </w:r>
      <w:r>
        <w:rPr>
          <w:rFonts w:ascii="Tahoma"/>
          <w:color w:val="231F20"/>
          <w:spacing w:val="-13"/>
        </w:rPr>
        <w:t> </w:t>
      </w:r>
      <w:r>
        <w:rPr>
          <w:rFonts w:ascii="Tahoma"/>
          <w:color w:val="231F20"/>
          <w:spacing w:val="-2"/>
        </w:rPr>
        <w:t>most </w:t>
      </w:r>
      <w:r>
        <w:rPr>
          <w:rFonts w:ascii="Tahoma"/>
          <w:color w:val="231F20"/>
        </w:rPr>
        <w:t>respondents</w:t>
      </w:r>
      <w:r>
        <w:rPr>
          <w:rFonts w:ascii="Tahoma"/>
          <w:color w:val="231F20"/>
          <w:spacing w:val="-11"/>
        </w:rPr>
        <w:t> </w:t>
      </w:r>
      <w:r>
        <w:rPr>
          <w:rFonts w:ascii="Tahoma"/>
          <w:color w:val="231F20"/>
        </w:rPr>
        <w:t>felt</w:t>
      </w:r>
      <w:r>
        <w:rPr>
          <w:rFonts w:ascii="Tahoma"/>
          <w:color w:val="231F20"/>
          <w:spacing w:val="-11"/>
        </w:rPr>
        <w:t> </w:t>
      </w:r>
      <w:r>
        <w:rPr>
          <w:rFonts w:ascii="Tahoma"/>
          <w:color w:val="231F20"/>
        </w:rPr>
        <w:t>that</w:t>
      </w:r>
      <w:r>
        <w:rPr>
          <w:rFonts w:ascii="Tahoma"/>
          <w:color w:val="231F20"/>
          <w:spacing w:val="-11"/>
        </w:rPr>
        <w:t> </w:t>
      </w:r>
      <w:r>
        <w:rPr>
          <w:rFonts w:ascii="Tahoma"/>
          <w:color w:val="231F20"/>
        </w:rPr>
        <w:t>staff</w:t>
      </w:r>
      <w:r>
        <w:rPr>
          <w:rFonts w:ascii="Tahoma"/>
          <w:color w:val="231F20"/>
          <w:spacing w:val="-11"/>
        </w:rPr>
        <w:t> </w:t>
      </w:r>
      <w:r>
        <w:rPr>
          <w:rFonts w:ascii="Tahoma"/>
          <w:color w:val="231F20"/>
        </w:rPr>
        <w:t>put</w:t>
      </w:r>
      <w:r>
        <w:rPr>
          <w:rFonts w:ascii="Tahoma"/>
          <w:color w:val="231F20"/>
          <w:spacing w:val="-11"/>
        </w:rPr>
        <w:t> </w:t>
      </w:r>
      <w:r>
        <w:rPr>
          <w:rFonts w:ascii="Tahoma"/>
          <w:color w:val="231F20"/>
        </w:rPr>
        <w:t>time</w:t>
      </w:r>
      <w:r>
        <w:rPr>
          <w:rFonts w:ascii="Tahoma"/>
          <w:color w:val="231F20"/>
          <w:spacing w:val="-11"/>
        </w:rPr>
        <w:t> </w:t>
      </w:r>
      <w:r>
        <w:rPr>
          <w:rFonts w:ascii="Tahoma"/>
          <w:color w:val="231F20"/>
        </w:rPr>
        <w:t>aside</w:t>
      </w:r>
      <w:r>
        <w:rPr>
          <w:rFonts w:ascii="Tahoma"/>
          <w:color w:val="231F20"/>
          <w:spacing w:val="-11"/>
        </w:rPr>
        <w:t> </w:t>
      </w:r>
      <w:r>
        <w:rPr>
          <w:rFonts w:ascii="Tahoma"/>
          <w:color w:val="231F20"/>
        </w:rPr>
        <w:t>to</w:t>
      </w:r>
      <w:r>
        <w:rPr>
          <w:rFonts w:ascii="Tahoma"/>
          <w:color w:val="231F20"/>
          <w:spacing w:val="-11"/>
        </w:rPr>
        <w:t> </w:t>
      </w:r>
      <w:r>
        <w:rPr>
          <w:rFonts w:ascii="Tahoma"/>
          <w:color w:val="231F20"/>
        </w:rPr>
        <w:t>some</w:t>
      </w:r>
      <w:r>
        <w:rPr>
          <w:rFonts w:ascii="Tahoma"/>
          <w:color w:val="231F20"/>
          <w:spacing w:val="-11"/>
        </w:rPr>
        <w:t> </w:t>
      </w:r>
      <w:r>
        <w:rPr>
          <w:rFonts w:ascii="Tahoma"/>
          <w:color w:val="231F20"/>
        </w:rPr>
        <w:t>degree</w:t>
      </w:r>
      <w:r>
        <w:rPr>
          <w:rFonts w:ascii="Tahoma"/>
          <w:color w:val="231F20"/>
          <w:spacing w:val="-11"/>
        </w:rPr>
        <w:t> </w:t>
      </w:r>
      <w:r>
        <w:rPr>
          <w:rFonts w:ascii="Tahoma"/>
          <w:color w:val="231F20"/>
        </w:rPr>
        <w:t>to</w:t>
      </w:r>
      <w:r>
        <w:rPr>
          <w:rFonts w:ascii="Tahoma"/>
          <w:color w:val="231F20"/>
          <w:spacing w:val="-11"/>
        </w:rPr>
        <w:t> </w:t>
      </w:r>
      <w:r>
        <w:rPr>
          <w:rFonts w:ascii="Tahoma"/>
          <w:color w:val="231F20"/>
        </w:rPr>
        <w:t>monitor,</w:t>
      </w:r>
      <w:r>
        <w:rPr>
          <w:rFonts w:ascii="Tahoma"/>
          <w:color w:val="231F20"/>
          <w:spacing w:val="-11"/>
        </w:rPr>
        <w:t> </w:t>
      </w:r>
      <w:r>
        <w:rPr>
          <w:rFonts w:ascii="Tahoma"/>
          <w:color w:val="231F20"/>
        </w:rPr>
        <w:t>reflect,</w:t>
      </w:r>
      <w:r>
        <w:rPr>
          <w:rFonts w:ascii="Tahoma"/>
          <w:color w:val="231F20"/>
          <w:spacing w:val="-11"/>
        </w:rPr>
        <w:t> </w:t>
      </w:r>
      <w:r>
        <w:rPr>
          <w:rFonts w:ascii="Tahoma"/>
          <w:color w:val="231F20"/>
        </w:rPr>
        <w:t>evaluate</w:t>
      </w:r>
      <w:r>
        <w:rPr>
          <w:rFonts w:ascii="Tahoma"/>
          <w:color w:val="231F20"/>
          <w:spacing w:val="-11"/>
        </w:rPr>
        <w:t> </w:t>
      </w:r>
      <w:r>
        <w:rPr>
          <w:rFonts w:ascii="Tahoma"/>
          <w:color w:val="231F20"/>
        </w:rPr>
        <w:t>and</w:t>
      </w:r>
      <w:r>
        <w:rPr>
          <w:rFonts w:ascii="Tahoma"/>
          <w:color w:val="231F20"/>
          <w:spacing w:val="-11"/>
        </w:rPr>
        <w:t> </w:t>
      </w:r>
      <w:r>
        <w:rPr>
          <w:rFonts w:ascii="Tahoma"/>
          <w:color w:val="231F20"/>
        </w:rPr>
        <w:t>plan, but a significant third of respondents disagreed.</w:t>
      </w:r>
    </w:p>
    <w:p>
      <w:pPr>
        <w:pStyle w:val="BodyText"/>
        <w:spacing w:line="259" w:lineRule="auto" w:before="230"/>
        <w:ind w:left="793" w:right="1173"/>
      </w:pPr>
      <w:r>
        <w:rPr>
          <w:rFonts w:ascii="Century Gothic"/>
          <w:color w:val="231F20"/>
          <w:spacing w:val="-2"/>
        </w:rPr>
        <w:t>Figure</w:t>
      </w:r>
      <w:r>
        <w:rPr>
          <w:rFonts w:ascii="Century Gothic"/>
          <w:color w:val="231F20"/>
          <w:spacing w:val="-14"/>
        </w:rPr>
        <w:t> </w:t>
      </w:r>
      <w:r>
        <w:rPr>
          <w:rFonts w:ascii="Century Gothic"/>
          <w:color w:val="231F20"/>
          <w:spacing w:val="-2"/>
        </w:rPr>
        <w:t>8:</w:t>
      </w:r>
      <w:r>
        <w:rPr>
          <w:rFonts w:ascii="Century Gothic"/>
          <w:color w:val="231F20"/>
          <w:spacing w:val="-14"/>
        </w:rPr>
        <w:t> </w:t>
      </w:r>
      <w:r>
        <w:rPr>
          <w:rFonts w:ascii="Century Gothic"/>
          <w:color w:val="231F20"/>
          <w:spacing w:val="-2"/>
        </w:rPr>
        <w:t>Staff</w:t>
      </w:r>
      <w:r>
        <w:rPr>
          <w:rFonts w:ascii="Century Gothic"/>
          <w:color w:val="231F20"/>
          <w:spacing w:val="-14"/>
        </w:rPr>
        <w:t> </w:t>
      </w:r>
      <w:r>
        <w:rPr>
          <w:rFonts w:ascii="Century Gothic"/>
          <w:color w:val="231F20"/>
          <w:spacing w:val="-2"/>
        </w:rPr>
        <w:t>appear</w:t>
      </w:r>
      <w:r>
        <w:rPr>
          <w:rFonts w:ascii="Century Gothic"/>
          <w:color w:val="231F20"/>
          <w:spacing w:val="-14"/>
        </w:rPr>
        <w:t> </w:t>
      </w:r>
      <w:r>
        <w:rPr>
          <w:rFonts w:ascii="Century Gothic"/>
          <w:color w:val="231F20"/>
          <w:spacing w:val="-2"/>
        </w:rPr>
        <w:t>to</w:t>
      </w:r>
      <w:r>
        <w:rPr>
          <w:rFonts w:ascii="Century Gothic"/>
          <w:color w:val="231F20"/>
          <w:spacing w:val="-14"/>
        </w:rPr>
        <w:t> </w:t>
      </w:r>
      <w:r>
        <w:rPr>
          <w:rFonts w:ascii="Century Gothic"/>
          <w:color w:val="231F20"/>
          <w:spacing w:val="-2"/>
        </w:rPr>
        <w:t>set</w:t>
      </w:r>
      <w:r>
        <w:rPr>
          <w:rFonts w:ascii="Century Gothic"/>
          <w:color w:val="231F20"/>
          <w:spacing w:val="-14"/>
        </w:rPr>
        <w:t> </w:t>
      </w:r>
      <w:r>
        <w:rPr>
          <w:rFonts w:ascii="Century Gothic"/>
          <w:color w:val="231F20"/>
          <w:spacing w:val="-2"/>
        </w:rPr>
        <w:t>aside</w:t>
      </w:r>
      <w:r>
        <w:rPr>
          <w:rFonts w:ascii="Century Gothic"/>
          <w:color w:val="231F20"/>
          <w:spacing w:val="-14"/>
        </w:rPr>
        <w:t> </w:t>
      </w:r>
      <w:r>
        <w:rPr>
          <w:rFonts w:ascii="Century Gothic"/>
          <w:color w:val="231F20"/>
          <w:spacing w:val="-2"/>
        </w:rPr>
        <w:t>time</w:t>
      </w:r>
      <w:r>
        <w:rPr>
          <w:rFonts w:ascii="Century Gothic"/>
          <w:color w:val="231F20"/>
          <w:spacing w:val="-14"/>
        </w:rPr>
        <w:t> </w:t>
      </w:r>
      <w:r>
        <w:rPr>
          <w:rFonts w:ascii="Century Gothic"/>
          <w:color w:val="231F20"/>
          <w:spacing w:val="-2"/>
        </w:rPr>
        <w:t>to</w:t>
      </w:r>
      <w:r>
        <w:rPr>
          <w:rFonts w:ascii="Century Gothic"/>
          <w:color w:val="231F20"/>
          <w:spacing w:val="-14"/>
        </w:rPr>
        <w:t> </w:t>
      </w:r>
      <w:r>
        <w:rPr>
          <w:rFonts w:ascii="Century Gothic"/>
          <w:color w:val="231F20"/>
          <w:spacing w:val="-2"/>
        </w:rPr>
        <w:t>monitor,</w:t>
      </w:r>
      <w:r>
        <w:rPr>
          <w:rFonts w:ascii="Century Gothic"/>
          <w:color w:val="231F20"/>
          <w:spacing w:val="-14"/>
        </w:rPr>
        <w:t> </w:t>
      </w:r>
      <w:r>
        <w:rPr>
          <w:rFonts w:ascii="Century Gothic"/>
          <w:color w:val="231F20"/>
          <w:spacing w:val="-2"/>
        </w:rPr>
        <w:t>reflect,</w:t>
      </w:r>
      <w:r>
        <w:rPr>
          <w:rFonts w:ascii="Century Gothic"/>
          <w:color w:val="231F20"/>
          <w:spacing w:val="-14"/>
        </w:rPr>
        <w:t> </w:t>
      </w:r>
      <w:r>
        <w:rPr>
          <w:rFonts w:ascii="Century Gothic"/>
          <w:color w:val="231F20"/>
          <w:spacing w:val="-2"/>
        </w:rPr>
        <w:t>evaluate</w:t>
      </w:r>
      <w:r>
        <w:rPr>
          <w:rFonts w:ascii="Century Gothic"/>
          <w:color w:val="231F20"/>
          <w:spacing w:val="-14"/>
        </w:rPr>
        <w:t> </w:t>
      </w:r>
      <w:r>
        <w:rPr>
          <w:rFonts w:ascii="Century Gothic"/>
          <w:color w:val="231F20"/>
          <w:spacing w:val="-2"/>
        </w:rPr>
        <w:t>and</w:t>
      </w:r>
      <w:r>
        <w:rPr>
          <w:rFonts w:ascii="Century Gothic"/>
          <w:color w:val="231F20"/>
          <w:spacing w:val="-13"/>
        </w:rPr>
        <w:t> </w:t>
      </w:r>
      <w:r>
        <w:rPr>
          <w:rFonts w:ascii="Century Gothic"/>
          <w:color w:val="231F20"/>
          <w:spacing w:val="-2"/>
        </w:rPr>
        <w:t>do</w:t>
      </w:r>
      <w:r>
        <w:rPr>
          <w:rFonts w:ascii="Century Gothic"/>
          <w:color w:val="231F20"/>
          <w:spacing w:val="-14"/>
        </w:rPr>
        <w:t> </w:t>
      </w:r>
      <w:r>
        <w:rPr>
          <w:rFonts w:ascii="Century Gothic"/>
          <w:color w:val="231F20"/>
          <w:spacing w:val="-2"/>
        </w:rPr>
        <w:t>further </w:t>
      </w:r>
      <w:r>
        <w:rPr>
          <w:color w:val="231F20"/>
        </w:rPr>
        <w:t>planning or adjustments</w:t>
      </w:r>
    </w:p>
    <w:p>
      <w:pPr>
        <w:spacing w:before="145"/>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group style="position:absolute;margin-left:73.160301pt;margin-top:22.139996pt;width:355.9pt;height:149.15pt;mso-position-horizontal-relative:page;mso-position-vertical-relative:paragraph;z-index:15757312" id="docshapegroup226" coordorigin="1463,443" coordsize="7118,2983">
            <v:shape style="position:absolute;left:1467;top:2965;width:1735;height:2" id="docshape227" coordorigin="1467,2965" coordsize="1735,0" path="m1467,2965l1780,2965m2576,2965l3202,2965e" filled="false" stroked="true" strokeweight=".4pt" strokecolor="#a7a9ac">
              <v:path arrowok="t"/>
              <v:stroke dashstyle="solid"/>
            </v:shape>
            <v:rect style="position:absolute;left:1780;top:2694;width:797;height:721" id="docshape228" filled="true" fillcolor="#f89c3e" stroked="false">
              <v:fill type="solid"/>
            </v:rect>
            <v:shape style="position:absolute;left:1467;top:1613;width:3157;height:1352" id="docshape229" coordorigin="1467,1614" coordsize="3157,1352" path="m3998,2965l4624,2965m1467,2515l3202,2515m3998,2515l4624,2515m1467,2064l3202,2064m3998,2064l4624,2064m1467,1614l3202,1614e" filled="false" stroked="true" strokeweight=".4pt" strokecolor="#a7a9ac">
              <v:path arrowok="t"/>
              <v:stroke dashstyle="solid"/>
            </v:shape>
            <v:shape style="position:absolute;left:3998;top:1615;width:4579;height:2" id="docshape230" coordorigin="3998,1616" coordsize="4579,0" path="m3998,1616l6045,1616m6842,1616l8576,1616e" filled="false" stroked="true" strokeweight=".1999pt" strokecolor="#a7a9ac">
              <v:path arrowok="t"/>
              <v:stroke dashstyle="solid"/>
            </v:shape>
            <v:line style="position:absolute" from="3998,1612" to="8576,1612" stroked="true" strokeweight=".1999pt" strokecolor="#a7a9ac">
              <v:stroke dashstyle="solid"/>
            </v:line>
            <v:shape style="position:absolute;left:1467;top:713;width:7109;height:451" id="docshape231" coordorigin="1467,713" coordsize="7109,451" path="m1467,1163l3202,1163m3998,1163l8576,1163m1467,713l3202,713m3998,713l8576,713e" filled="false" stroked="true" strokeweight=".4pt" strokecolor="#a7a9ac">
              <v:path arrowok="t"/>
              <v:stroke dashstyle="solid"/>
            </v:shape>
            <v:rect style="position:absolute;left:3201;top:442;width:797;height:2973" id="docshape232" filled="true" fillcolor="#f89c3e" stroked="false">
              <v:fill type="solid"/>
            </v:rect>
            <v:shape style="position:absolute;left:5419;top:2064;width:626;height:901" id="docshape233" coordorigin="5420,2064" coordsize="626,901" path="m5420,2965l6045,2965m5420,2515l6045,2515m5420,2064l6045,2064e" filled="false" stroked="true" strokeweight=".4pt" strokecolor="#a7a9ac">
              <v:path arrowok="t"/>
              <v:stroke dashstyle="solid"/>
            </v:shape>
            <v:rect style="position:absolute;left:4623;top:1613;width:797;height:1802" id="docshape234" filled="true" fillcolor="#f89c3e" stroked="false">
              <v:fill type="solid"/>
            </v:rect>
            <v:shape style="position:absolute;left:6841;top:2064;width:1735;height:901" id="docshape235" coordorigin="6842,2064" coordsize="1735,901" path="m6842,2965l7467,2965m6842,2515l7467,2515m6842,2064l8576,2064e" filled="false" stroked="true" strokeweight=".4pt" strokecolor="#a7a9ac">
              <v:path arrowok="t"/>
              <v:stroke dashstyle="solid"/>
            </v:shape>
            <v:rect style="position:absolute;left:6045;top:1613;width:797;height:1802" id="docshape236" filled="true" fillcolor="#f89c3e" stroked="false">
              <v:fill type="solid"/>
            </v:rect>
            <v:shape style="position:absolute;left:8263;top:2514;width:313;height:451" id="docshape237" coordorigin="8263,2515" coordsize="313,451" path="m8263,2965l8576,2965m8263,2515l8576,2515e" filled="false" stroked="true" strokeweight=".4pt" strokecolor="#a7a9ac">
              <v:path arrowok="t"/>
              <v:stroke dashstyle="solid"/>
            </v:shape>
            <v:rect style="position:absolute;left:7467;top:2424;width:797;height:991" id="docshape238" filled="true" fillcolor="#f89c3e" stroked="false">
              <v:fill type="solid"/>
            </v:rect>
            <v:line style="position:absolute" from="1463,3420" to="8580,3420" stroked="true" strokeweight=".518pt" strokecolor="#231f20">
              <v:stroke dashstyle="solid"/>
            </v:line>
            <w10:wrap type="none"/>
          </v:group>
        </w:pict>
      </w:r>
      <w:r>
        <w:rPr/>
        <w:pict>
          <v:line style="position:absolute;mso-position-horizontal-relative:page;mso-position-vertical-relative:paragraph;z-index:15757824" from="73.366798pt,13.131895pt" to="428.805798pt,13.131895pt" stroked="true" strokeweight=".4pt" strokecolor="#a7a9ac">
            <v:stroke dashstyle="solid"/>
            <w10:wrap type="none"/>
          </v:line>
        </w:pict>
      </w:r>
      <w:r>
        <w:rPr>
          <w:color w:val="231F20"/>
          <w:spacing w:val="-5"/>
          <w:sz w:val="20"/>
        </w:rPr>
        <w:t>35</w:t>
      </w:r>
    </w:p>
    <w:p>
      <w:pPr>
        <w:spacing w:before="220"/>
        <w:ind w:left="793" w:right="0" w:firstLine="0"/>
        <w:jc w:val="left"/>
        <w:rPr>
          <w:sz w:val="20"/>
        </w:rPr>
      </w:pPr>
      <w:r>
        <w:rPr>
          <w:color w:val="231F20"/>
          <w:spacing w:val="-5"/>
          <w:sz w:val="20"/>
        </w:rPr>
        <w:t>30</w:t>
      </w:r>
    </w:p>
    <w:p>
      <w:pPr>
        <w:spacing w:before="221"/>
        <w:ind w:left="793" w:right="0" w:firstLine="0"/>
        <w:jc w:val="left"/>
        <w:rPr>
          <w:sz w:val="20"/>
        </w:rPr>
      </w:pPr>
      <w:r>
        <w:rPr>
          <w:color w:val="231F20"/>
          <w:spacing w:val="-5"/>
          <w:sz w:val="20"/>
        </w:rPr>
        <w:t>25</w:t>
      </w:r>
    </w:p>
    <w:p>
      <w:pPr>
        <w:spacing w:before="220"/>
        <w:ind w:left="793" w:right="0" w:firstLine="0"/>
        <w:jc w:val="left"/>
        <w:rPr>
          <w:sz w:val="20"/>
        </w:rPr>
      </w:pPr>
      <w:r>
        <w:rPr>
          <w:color w:val="231F20"/>
          <w:spacing w:val="-5"/>
          <w:sz w:val="20"/>
        </w:rPr>
        <w:t>20</w:t>
      </w:r>
    </w:p>
    <w:p>
      <w:pPr>
        <w:spacing w:before="221"/>
        <w:ind w:left="793" w:right="0" w:firstLine="0"/>
        <w:jc w:val="left"/>
        <w:rPr>
          <w:sz w:val="20"/>
        </w:rPr>
      </w:pPr>
      <w:r>
        <w:rPr>
          <w:color w:val="231F20"/>
          <w:spacing w:val="-5"/>
          <w:sz w:val="20"/>
        </w:rPr>
        <w:t>15</w:t>
      </w:r>
    </w:p>
    <w:p>
      <w:pPr>
        <w:spacing w:before="220"/>
        <w:ind w:left="793" w:right="0" w:firstLine="0"/>
        <w:jc w:val="left"/>
        <w:rPr>
          <w:sz w:val="20"/>
        </w:rPr>
      </w:pPr>
      <w:r>
        <w:rPr>
          <w:color w:val="231F20"/>
          <w:spacing w:val="-5"/>
          <w:sz w:val="20"/>
        </w:rPr>
        <w:t>10</w:t>
      </w:r>
    </w:p>
    <w:p>
      <w:pPr>
        <w:spacing w:before="220"/>
        <w:ind w:left="905" w:right="0" w:firstLine="0"/>
        <w:jc w:val="left"/>
        <w:rPr>
          <w:sz w:val="20"/>
        </w:rPr>
      </w:pPr>
      <w:r>
        <w:rPr>
          <w:color w:val="231F20"/>
          <w:w w:val="99"/>
          <w:sz w:val="20"/>
        </w:rPr>
        <w:t>5</w:t>
      </w:r>
    </w:p>
    <w:p>
      <w:pPr>
        <w:spacing w:line="187" w:lineRule="exact" w:before="221"/>
        <w:ind w:left="905" w:right="0" w:firstLine="0"/>
        <w:jc w:val="left"/>
        <w:rPr>
          <w:sz w:val="20"/>
        </w:rPr>
      </w:pPr>
      <w:r>
        <w:rPr>
          <w:color w:val="231F20"/>
          <w:w w:val="99"/>
          <w:sz w:val="20"/>
        </w:rPr>
        <w:t>0</w:t>
      </w:r>
    </w:p>
    <w:p>
      <w:pPr>
        <w:spacing w:after="0" w:line="187" w:lineRule="exact"/>
        <w:jc w:val="left"/>
        <w:rPr>
          <w:sz w:val="20"/>
        </w:rPr>
        <w:sectPr>
          <w:headerReference w:type="default" r:id="rId56"/>
          <w:footerReference w:type="default" r:id="rId57"/>
          <w:footerReference w:type="even" r:id="rId58"/>
          <w:pgSz w:w="11910" w:h="16840"/>
          <w:pgMar w:header="0" w:footer="393" w:top="1420" w:bottom="580" w:left="340" w:right="460"/>
          <w:pgNumType w:start="21"/>
        </w:sectPr>
      </w:pPr>
    </w:p>
    <w:p>
      <w:pPr>
        <w:spacing w:line="244" w:lineRule="auto" w:before="38"/>
        <w:ind w:left="1637" w:right="0" w:hanging="95"/>
        <w:jc w:val="left"/>
        <w:rPr>
          <w:sz w:val="17"/>
        </w:rPr>
      </w:pP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7" w:top="460" w:bottom="280" w:left="340" w:right="460"/>
          <w:cols w:num="4" w:equalWidth="0">
            <w:col w:w="2142" w:space="40"/>
            <w:col w:w="1292" w:space="39"/>
            <w:col w:w="1661" w:space="40"/>
            <w:col w:w="5896"/>
          </w:cols>
        </w:sectPr>
      </w:pPr>
    </w:p>
    <w:p>
      <w:pPr>
        <w:pStyle w:val="BodyText"/>
        <w:spacing w:before="3"/>
        <w:rPr>
          <w:sz w:val="24"/>
        </w:rPr>
      </w:pPr>
    </w:p>
    <w:p>
      <w:pPr>
        <w:pStyle w:val="BodyText"/>
        <w:spacing w:line="252" w:lineRule="auto" w:before="112"/>
        <w:ind w:left="793" w:right="866"/>
      </w:pPr>
      <w:r>
        <w:rPr>
          <w:color w:val="231F20"/>
        </w:rPr>
        <w:t>The</w:t>
      </w:r>
      <w:r>
        <w:rPr>
          <w:color w:val="231F20"/>
          <w:spacing w:val="-5"/>
        </w:rPr>
        <w:t> </w:t>
      </w:r>
      <w:r>
        <w:rPr>
          <w:color w:val="231F20"/>
        </w:rPr>
        <w:t>survey</w:t>
      </w:r>
      <w:r>
        <w:rPr>
          <w:color w:val="231F20"/>
          <w:spacing w:val="-5"/>
        </w:rPr>
        <w:t> </w:t>
      </w:r>
      <w:r>
        <w:rPr>
          <w:color w:val="231F20"/>
        </w:rPr>
        <w:t>also</w:t>
      </w:r>
      <w:r>
        <w:rPr>
          <w:color w:val="231F20"/>
          <w:spacing w:val="-5"/>
        </w:rPr>
        <w:t> </w:t>
      </w:r>
      <w:r>
        <w:rPr>
          <w:color w:val="231F20"/>
        </w:rPr>
        <w:t>asked</w:t>
      </w:r>
      <w:r>
        <w:rPr>
          <w:color w:val="231F20"/>
          <w:spacing w:val="-5"/>
        </w:rPr>
        <w:t> </w:t>
      </w:r>
      <w:r>
        <w:rPr>
          <w:color w:val="231F20"/>
        </w:rPr>
        <w:t>respondents</w:t>
      </w:r>
      <w:r>
        <w:rPr>
          <w:color w:val="231F20"/>
          <w:spacing w:val="-5"/>
        </w:rPr>
        <w:t> </w:t>
      </w:r>
      <w:r>
        <w:rPr>
          <w:color w:val="231F20"/>
        </w:rPr>
        <w:t>whether</w:t>
      </w:r>
      <w:r>
        <w:rPr>
          <w:color w:val="231F20"/>
          <w:spacing w:val="-5"/>
        </w:rPr>
        <w:t> </w:t>
      </w:r>
      <w:r>
        <w:rPr>
          <w:color w:val="231F20"/>
        </w:rPr>
        <w:t>the</w:t>
      </w:r>
      <w:r>
        <w:rPr>
          <w:color w:val="231F20"/>
          <w:spacing w:val="-5"/>
        </w:rPr>
        <w:t> </w:t>
      </w:r>
      <w:r>
        <w:rPr>
          <w:color w:val="231F20"/>
        </w:rPr>
        <w:t>setting</w:t>
      </w:r>
      <w:r>
        <w:rPr>
          <w:color w:val="231F20"/>
          <w:spacing w:val="-5"/>
        </w:rPr>
        <w:t> </w:t>
      </w:r>
      <w:r>
        <w:rPr>
          <w:color w:val="231F20"/>
        </w:rPr>
        <w:t>shared</w:t>
      </w:r>
      <w:r>
        <w:rPr>
          <w:color w:val="231F20"/>
          <w:spacing w:val="-5"/>
        </w:rPr>
        <w:t> </w:t>
      </w:r>
      <w:r>
        <w:rPr>
          <w:color w:val="231F20"/>
        </w:rPr>
        <w:t>clear</w:t>
      </w:r>
      <w:r>
        <w:rPr>
          <w:color w:val="231F20"/>
          <w:spacing w:val="-5"/>
        </w:rPr>
        <w:t> </w:t>
      </w:r>
      <w:r>
        <w:rPr>
          <w:color w:val="231F20"/>
        </w:rPr>
        <w:t>policies</w:t>
      </w:r>
      <w:r>
        <w:rPr>
          <w:color w:val="231F20"/>
          <w:spacing w:val="-5"/>
        </w:rPr>
        <w:t> </w:t>
      </w:r>
      <w:r>
        <w:rPr>
          <w:color w:val="231F20"/>
        </w:rPr>
        <w:t>and</w:t>
      </w:r>
      <w:r>
        <w:rPr>
          <w:color w:val="231F20"/>
          <w:spacing w:val="-5"/>
        </w:rPr>
        <w:t> </w:t>
      </w:r>
      <w:r>
        <w:rPr>
          <w:color w:val="231F20"/>
        </w:rPr>
        <w:t>information </w:t>
      </w:r>
      <w:r>
        <w:rPr>
          <w:rFonts w:ascii="Tahoma"/>
          <w:color w:val="231F20"/>
        </w:rPr>
        <w:t>with</w:t>
      </w:r>
      <w:r>
        <w:rPr>
          <w:rFonts w:ascii="Tahoma"/>
          <w:color w:val="231F20"/>
          <w:spacing w:val="-6"/>
        </w:rPr>
        <w:t> </w:t>
      </w:r>
      <w:r>
        <w:rPr>
          <w:rFonts w:ascii="Tahoma"/>
          <w:color w:val="231F20"/>
        </w:rPr>
        <w:t>other</w:t>
      </w:r>
      <w:r>
        <w:rPr>
          <w:rFonts w:ascii="Tahoma"/>
          <w:color w:val="231F20"/>
          <w:spacing w:val="-6"/>
        </w:rPr>
        <w:t> </w:t>
      </w:r>
      <w:r>
        <w:rPr>
          <w:rFonts w:ascii="Tahoma"/>
          <w:color w:val="231F20"/>
        </w:rPr>
        <w:t>families</w:t>
      </w:r>
      <w:r>
        <w:rPr>
          <w:rFonts w:ascii="Tahoma"/>
          <w:color w:val="231F20"/>
          <w:spacing w:val="-6"/>
        </w:rPr>
        <w:t> </w:t>
      </w:r>
      <w:r>
        <w:rPr>
          <w:rFonts w:ascii="Tahoma"/>
          <w:color w:val="231F20"/>
        </w:rPr>
        <w:t>about</w:t>
      </w:r>
      <w:r>
        <w:rPr>
          <w:rFonts w:ascii="Tahoma"/>
          <w:color w:val="231F20"/>
          <w:spacing w:val="-6"/>
        </w:rPr>
        <w:t> </w:t>
      </w:r>
      <w:r>
        <w:rPr>
          <w:rFonts w:ascii="Tahoma"/>
          <w:color w:val="231F20"/>
        </w:rPr>
        <w:t>the</w:t>
      </w:r>
      <w:r>
        <w:rPr>
          <w:rFonts w:ascii="Tahoma"/>
          <w:color w:val="231F20"/>
          <w:spacing w:val="-6"/>
        </w:rPr>
        <w:t> </w:t>
      </w:r>
      <w:r>
        <w:rPr>
          <w:rFonts w:ascii="Tahoma"/>
          <w:color w:val="231F20"/>
        </w:rPr>
        <w:t>benefits</w:t>
      </w:r>
      <w:r>
        <w:rPr>
          <w:rFonts w:ascii="Tahoma"/>
          <w:color w:val="231F20"/>
          <w:spacing w:val="-6"/>
        </w:rPr>
        <w:t> </w:t>
      </w:r>
      <w:r>
        <w:rPr>
          <w:rFonts w:ascii="Tahoma"/>
          <w:color w:val="231F20"/>
        </w:rPr>
        <w:t>of</w:t>
      </w:r>
      <w:r>
        <w:rPr>
          <w:rFonts w:ascii="Tahoma"/>
          <w:color w:val="231F20"/>
          <w:spacing w:val="-6"/>
        </w:rPr>
        <w:t> </w:t>
      </w:r>
      <w:r>
        <w:rPr>
          <w:rFonts w:ascii="Tahoma"/>
          <w:color w:val="231F20"/>
        </w:rPr>
        <w:t>inclusion</w:t>
      </w:r>
      <w:r>
        <w:rPr>
          <w:rFonts w:ascii="Tahoma"/>
          <w:color w:val="231F20"/>
          <w:spacing w:val="-6"/>
        </w:rPr>
        <w:t> </w:t>
      </w:r>
      <w:r>
        <w:rPr>
          <w:rFonts w:ascii="Tahoma"/>
          <w:color w:val="231F20"/>
        </w:rPr>
        <w:t>for</w:t>
      </w:r>
      <w:r>
        <w:rPr>
          <w:rFonts w:ascii="Tahoma"/>
          <w:color w:val="231F20"/>
          <w:spacing w:val="-6"/>
        </w:rPr>
        <w:t> </w:t>
      </w:r>
      <w:r>
        <w:rPr>
          <w:rFonts w:ascii="Tahoma"/>
          <w:color w:val="231F20"/>
        </w:rPr>
        <w:t>all</w:t>
      </w:r>
      <w:r>
        <w:rPr>
          <w:rFonts w:ascii="Tahoma"/>
          <w:color w:val="231F20"/>
          <w:spacing w:val="-6"/>
        </w:rPr>
        <w:t> </w:t>
      </w:r>
      <w:r>
        <w:rPr>
          <w:rFonts w:ascii="Tahoma"/>
          <w:color w:val="231F20"/>
        </w:rPr>
        <w:t>children</w:t>
      </w:r>
      <w:r>
        <w:rPr>
          <w:rFonts w:ascii="Tahoma"/>
          <w:color w:val="231F20"/>
          <w:spacing w:val="-6"/>
        </w:rPr>
        <w:t> </w:t>
      </w:r>
      <w:r>
        <w:rPr>
          <w:rFonts w:ascii="Tahoma"/>
          <w:color w:val="231F20"/>
        </w:rPr>
        <w:t>(Figure</w:t>
      </w:r>
      <w:r>
        <w:rPr>
          <w:rFonts w:ascii="Tahoma"/>
          <w:color w:val="231F20"/>
          <w:spacing w:val="-6"/>
        </w:rPr>
        <w:t> </w:t>
      </w:r>
      <w:r>
        <w:rPr>
          <w:rFonts w:ascii="Tahoma"/>
          <w:color w:val="231F20"/>
        </w:rPr>
        <w:t>9).</w:t>
      </w:r>
      <w:r>
        <w:rPr>
          <w:rFonts w:ascii="Tahoma"/>
          <w:color w:val="231F20"/>
          <w:spacing w:val="-6"/>
        </w:rPr>
        <w:t> </w:t>
      </w:r>
      <w:r>
        <w:rPr>
          <w:rFonts w:ascii="Tahoma"/>
          <w:color w:val="231F20"/>
        </w:rPr>
        <w:t>Responses</w:t>
      </w:r>
      <w:r>
        <w:rPr>
          <w:rFonts w:ascii="Tahoma"/>
          <w:color w:val="231F20"/>
          <w:spacing w:val="-6"/>
        </w:rPr>
        <w:t> </w:t>
      </w:r>
      <w:r>
        <w:rPr>
          <w:rFonts w:ascii="Tahoma"/>
          <w:color w:val="231F20"/>
        </w:rPr>
        <w:t>were </w:t>
      </w:r>
      <w:r>
        <w:rPr>
          <w:color w:val="231F20"/>
        </w:rPr>
        <w:t>somewhat equivocal. Of the 91 responses to this question, 33% (30) neither agreed or disagreed,</w:t>
      </w:r>
      <w:r>
        <w:rPr>
          <w:color w:val="231F20"/>
          <w:spacing w:val="-1"/>
        </w:rPr>
        <w:t> </w:t>
      </w:r>
      <w:r>
        <w:rPr>
          <w:color w:val="231F20"/>
        </w:rPr>
        <w:t>28%</w:t>
      </w:r>
      <w:r>
        <w:rPr>
          <w:color w:val="231F20"/>
          <w:spacing w:val="-1"/>
        </w:rPr>
        <w:t> </w:t>
      </w:r>
      <w:r>
        <w:rPr>
          <w:color w:val="231F20"/>
        </w:rPr>
        <w:t>agreed</w:t>
      </w:r>
      <w:r>
        <w:rPr>
          <w:color w:val="231F20"/>
          <w:spacing w:val="-1"/>
        </w:rPr>
        <w:t> </w:t>
      </w:r>
      <w:r>
        <w:rPr>
          <w:color w:val="231F20"/>
        </w:rPr>
        <w:t>(17)</w:t>
      </w:r>
      <w:r>
        <w:rPr>
          <w:color w:val="231F20"/>
          <w:spacing w:val="-1"/>
        </w:rPr>
        <w:t> </w:t>
      </w:r>
      <w:r>
        <w:rPr>
          <w:color w:val="231F20"/>
        </w:rPr>
        <w:t>or</w:t>
      </w:r>
      <w:r>
        <w:rPr>
          <w:color w:val="231F20"/>
          <w:spacing w:val="-1"/>
        </w:rPr>
        <w:t> </w:t>
      </w:r>
      <w:r>
        <w:rPr>
          <w:color w:val="231F20"/>
        </w:rPr>
        <w:t>strongly</w:t>
      </w:r>
      <w:r>
        <w:rPr>
          <w:color w:val="231F20"/>
          <w:spacing w:val="-1"/>
        </w:rPr>
        <w:t> </w:t>
      </w:r>
      <w:r>
        <w:rPr>
          <w:color w:val="231F20"/>
        </w:rPr>
        <w:t>agreed</w:t>
      </w:r>
      <w:r>
        <w:rPr>
          <w:color w:val="231F20"/>
          <w:spacing w:val="-1"/>
        </w:rPr>
        <w:t> </w:t>
      </w:r>
      <w:r>
        <w:rPr>
          <w:color w:val="231F20"/>
        </w:rPr>
        <w:t>(8)</w:t>
      </w:r>
      <w:r>
        <w:rPr>
          <w:color w:val="231F20"/>
          <w:spacing w:val="-1"/>
        </w:rPr>
        <w:t> </w:t>
      </w:r>
      <w:r>
        <w:rPr>
          <w:color w:val="231F20"/>
        </w:rPr>
        <w:t>and</w:t>
      </w:r>
      <w:r>
        <w:rPr>
          <w:color w:val="231F20"/>
          <w:spacing w:val="-1"/>
        </w:rPr>
        <w:t> </w:t>
      </w:r>
      <w:r>
        <w:rPr>
          <w:color w:val="231F20"/>
        </w:rPr>
        <w:t>40%</w:t>
      </w:r>
      <w:r>
        <w:rPr>
          <w:color w:val="231F20"/>
          <w:spacing w:val="-1"/>
        </w:rPr>
        <w:t> </w:t>
      </w:r>
      <w:r>
        <w:rPr>
          <w:color w:val="231F20"/>
        </w:rPr>
        <w:t>disagreed</w:t>
      </w:r>
      <w:r>
        <w:rPr>
          <w:color w:val="231F20"/>
          <w:spacing w:val="-1"/>
        </w:rPr>
        <w:t> </w:t>
      </w:r>
      <w:r>
        <w:rPr>
          <w:color w:val="231F20"/>
        </w:rPr>
        <w:t>(14)</w:t>
      </w:r>
      <w:r>
        <w:rPr>
          <w:color w:val="231F20"/>
          <w:spacing w:val="-1"/>
        </w:rPr>
        <w:t> </w:t>
      </w:r>
      <w:r>
        <w:rPr>
          <w:color w:val="231F20"/>
        </w:rPr>
        <w:t>or</w:t>
      </w:r>
      <w:r>
        <w:rPr>
          <w:color w:val="231F20"/>
          <w:spacing w:val="-1"/>
        </w:rPr>
        <w:t> </w:t>
      </w:r>
      <w:r>
        <w:rPr>
          <w:color w:val="231F20"/>
        </w:rPr>
        <w:t>strongly disagreed</w:t>
      </w:r>
      <w:r>
        <w:rPr>
          <w:color w:val="231F20"/>
          <w:spacing w:val="-12"/>
        </w:rPr>
        <w:t> </w:t>
      </w:r>
      <w:r>
        <w:rPr>
          <w:color w:val="231F20"/>
        </w:rPr>
        <w:t>(22).</w:t>
      </w:r>
      <w:r>
        <w:rPr>
          <w:color w:val="231F20"/>
          <w:spacing w:val="-12"/>
        </w:rPr>
        <w:t> </w:t>
      </w:r>
      <w:r>
        <w:rPr>
          <w:color w:val="231F20"/>
        </w:rPr>
        <w:t>A</w:t>
      </w:r>
      <w:r>
        <w:rPr>
          <w:color w:val="231F20"/>
          <w:spacing w:val="-12"/>
        </w:rPr>
        <w:t> </w:t>
      </w:r>
      <w:r>
        <w:rPr>
          <w:color w:val="231F20"/>
        </w:rPr>
        <w:t>number</w:t>
      </w:r>
      <w:r>
        <w:rPr>
          <w:color w:val="231F20"/>
          <w:spacing w:val="-12"/>
        </w:rPr>
        <w:t> </w:t>
      </w:r>
      <w:r>
        <w:rPr>
          <w:color w:val="231F20"/>
        </w:rPr>
        <w:t>of</w:t>
      </w:r>
      <w:r>
        <w:rPr>
          <w:color w:val="231F20"/>
          <w:spacing w:val="-12"/>
        </w:rPr>
        <w:t> </w:t>
      </w:r>
      <w:r>
        <w:rPr>
          <w:color w:val="231F20"/>
        </w:rPr>
        <w:t>respondents</w:t>
      </w:r>
      <w:r>
        <w:rPr>
          <w:color w:val="231F20"/>
          <w:spacing w:val="-12"/>
        </w:rPr>
        <w:t> </w:t>
      </w:r>
      <w:r>
        <w:rPr>
          <w:color w:val="231F20"/>
        </w:rPr>
        <w:t>expressed</w:t>
      </w:r>
      <w:r>
        <w:rPr>
          <w:color w:val="231F20"/>
          <w:spacing w:val="-12"/>
        </w:rPr>
        <w:t> </w:t>
      </w:r>
      <w:r>
        <w:rPr>
          <w:color w:val="231F20"/>
        </w:rPr>
        <w:t>dismay</w:t>
      </w:r>
      <w:r>
        <w:rPr>
          <w:color w:val="231F20"/>
          <w:spacing w:val="-12"/>
        </w:rPr>
        <w:t> </w:t>
      </w:r>
      <w:r>
        <w:rPr>
          <w:color w:val="231F20"/>
        </w:rPr>
        <w:t>that</w:t>
      </w:r>
      <w:r>
        <w:rPr>
          <w:color w:val="231F20"/>
          <w:spacing w:val="-12"/>
        </w:rPr>
        <w:t> </w:t>
      </w:r>
      <w:r>
        <w:rPr>
          <w:color w:val="231F20"/>
        </w:rPr>
        <w:t>they</w:t>
      </w:r>
      <w:r>
        <w:rPr>
          <w:color w:val="231F20"/>
          <w:spacing w:val="-12"/>
        </w:rPr>
        <w:t> </w:t>
      </w:r>
      <w:r>
        <w:rPr>
          <w:color w:val="231F20"/>
        </w:rPr>
        <w:t>had</w:t>
      </w:r>
      <w:r>
        <w:rPr>
          <w:color w:val="231F20"/>
          <w:spacing w:val="-12"/>
        </w:rPr>
        <w:t> </w:t>
      </w:r>
      <w:r>
        <w:rPr>
          <w:color w:val="231F20"/>
        </w:rPr>
        <w:t>provided</w:t>
      </w:r>
      <w:r>
        <w:rPr>
          <w:color w:val="231F20"/>
          <w:spacing w:val="-12"/>
        </w:rPr>
        <w:t> </w:t>
      </w:r>
      <w:r>
        <w:rPr>
          <w:color w:val="231F20"/>
        </w:rPr>
        <w:t>resources to the early childhood and care settings, but these were not being used to their knowledge.</w:t>
      </w:r>
    </w:p>
    <w:p>
      <w:pPr>
        <w:pStyle w:val="BodyText"/>
        <w:spacing w:line="249" w:lineRule="auto" w:before="227"/>
        <w:ind w:left="793" w:right="1173"/>
        <w:rPr>
          <w:rFonts w:ascii="Century Gothic"/>
        </w:rPr>
      </w:pPr>
      <w:r>
        <w:rPr>
          <w:color w:val="231F20"/>
          <w:w w:val="105"/>
        </w:rPr>
        <w:t>Figure 9: The setting shared clear policies and information with other families about </w:t>
      </w:r>
      <w:r>
        <w:rPr>
          <w:rFonts w:ascii="Century Gothic"/>
          <w:color w:val="231F20"/>
          <w:w w:val="105"/>
        </w:rPr>
        <w:t>the</w:t>
      </w:r>
      <w:r>
        <w:rPr>
          <w:rFonts w:ascii="Century Gothic"/>
          <w:color w:val="231F20"/>
          <w:spacing w:val="-17"/>
          <w:w w:val="105"/>
        </w:rPr>
        <w:t> </w:t>
      </w:r>
      <w:r>
        <w:rPr>
          <w:rFonts w:ascii="Century Gothic"/>
          <w:color w:val="231F20"/>
          <w:w w:val="105"/>
        </w:rPr>
        <w:t>benefits</w:t>
      </w:r>
      <w:r>
        <w:rPr>
          <w:rFonts w:ascii="Century Gothic"/>
          <w:color w:val="231F20"/>
          <w:spacing w:val="-17"/>
          <w:w w:val="105"/>
        </w:rPr>
        <w:t> </w:t>
      </w:r>
      <w:r>
        <w:rPr>
          <w:rFonts w:ascii="Century Gothic"/>
          <w:color w:val="231F20"/>
          <w:w w:val="105"/>
        </w:rPr>
        <w:t>of</w:t>
      </w:r>
      <w:r>
        <w:rPr>
          <w:rFonts w:ascii="Century Gothic"/>
          <w:color w:val="231F20"/>
          <w:spacing w:val="-17"/>
          <w:w w:val="105"/>
        </w:rPr>
        <w:t> </w:t>
      </w:r>
      <w:r>
        <w:rPr>
          <w:rFonts w:ascii="Century Gothic"/>
          <w:color w:val="231F20"/>
          <w:w w:val="105"/>
        </w:rPr>
        <w:t>inclusion</w:t>
      </w:r>
      <w:r>
        <w:rPr>
          <w:rFonts w:ascii="Century Gothic"/>
          <w:color w:val="231F20"/>
          <w:spacing w:val="-16"/>
          <w:w w:val="105"/>
        </w:rPr>
        <w:t> </w:t>
      </w:r>
      <w:r>
        <w:rPr>
          <w:rFonts w:ascii="Century Gothic"/>
          <w:color w:val="231F20"/>
          <w:w w:val="105"/>
        </w:rPr>
        <w:t>for</w:t>
      </w:r>
      <w:r>
        <w:rPr>
          <w:rFonts w:ascii="Century Gothic"/>
          <w:color w:val="231F20"/>
          <w:spacing w:val="-17"/>
          <w:w w:val="105"/>
        </w:rPr>
        <w:t> </w:t>
      </w:r>
      <w:r>
        <w:rPr>
          <w:rFonts w:ascii="Century Gothic"/>
          <w:color w:val="231F20"/>
          <w:w w:val="105"/>
        </w:rPr>
        <w:t>all</w:t>
      </w:r>
      <w:r>
        <w:rPr>
          <w:rFonts w:ascii="Century Gothic"/>
          <w:color w:val="231F20"/>
          <w:spacing w:val="-17"/>
          <w:w w:val="105"/>
        </w:rPr>
        <w:t> </w:t>
      </w:r>
      <w:r>
        <w:rPr>
          <w:rFonts w:ascii="Century Gothic"/>
          <w:color w:val="231F20"/>
          <w:w w:val="105"/>
        </w:rPr>
        <w:t>children</w:t>
      </w:r>
    </w:p>
    <w:p>
      <w:pPr>
        <w:spacing w:before="147"/>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58848" from="73.366798pt,13.131875pt" to="428.805798pt,13.131875pt" stroked="true" strokeweight=".4pt" strokecolor="#a7a9ac">
            <v:stroke dashstyle="solid"/>
            <w10:wrap type="none"/>
          </v:line>
        </w:pict>
      </w:r>
      <w:r>
        <w:rPr>
          <w:color w:val="231F20"/>
          <w:spacing w:val="-5"/>
          <w:sz w:val="20"/>
        </w:rPr>
        <w:t>35</w:t>
      </w:r>
    </w:p>
    <w:p>
      <w:pPr>
        <w:spacing w:before="221"/>
        <w:ind w:left="793" w:right="0" w:firstLine="0"/>
        <w:jc w:val="left"/>
        <w:rPr>
          <w:sz w:val="20"/>
        </w:rPr>
      </w:pPr>
      <w:r>
        <w:rPr/>
        <w:pict>
          <v:group style="position:absolute;margin-left:73.160301pt;margin-top:16.682587pt;width:355.9pt;height:135.85pt;mso-position-horizontal-relative:page;mso-position-vertical-relative:paragraph;z-index:15758336" id="docshapegroup239" coordorigin="1463,334" coordsize="7118,2717">
            <v:shape style="position:absolute;left:1467;top:2589;width:1735;height:2" id="docshape240" coordorigin="1467,2590" coordsize="1735,0" path="m1467,2590l1780,2590m2576,2590l3202,2590e" filled="false" stroked="true" strokeweight=".4pt" strokecolor="#a7a9ac">
              <v:path arrowok="t"/>
              <v:stroke dashstyle="solid"/>
            </v:shape>
            <v:rect style="position:absolute;left:1780;top:2319;width:797;height:721" id="docshape241" filled="true" fillcolor="#f89c3e" stroked="false">
              <v:fill type="solid"/>
            </v:rect>
            <v:shape style="position:absolute;left:1467;top:1688;width:3157;height:901" id="docshape242" coordorigin="1467,1689" coordsize="3157,901" path="m3998,2590l4624,2590m1467,2139l3202,2139m3998,2139l4624,2139m1467,1689l3202,1689m3998,1689l4624,1689e" filled="false" stroked="true" strokeweight=".4pt" strokecolor="#a7a9ac">
              <v:path arrowok="t"/>
              <v:stroke dashstyle="solid"/>
            </v:shape>
            <v:rect style="position:absolute;left:3201;top:1508;width:797;height:1532" id="docshape243" filled="true" fillcolor="#f89c3e" stroked="false">
              <v:fill type="solid"/>
            </v:rect>
            <v:shape style="position:absolute;left:5419;top:1688;width:2048;height:901" id="docshape244" coordorigin="5420,1689" coordsize="2048,901" path="m5420,2590l6045,2590m5420,2139l6045,2139m5420,1689l7467,1689e" filled="false" stroked="true" strokeweight=".4pt" strokecolor="#a7a9ac">
              <v:path arrowok="t"/>
              <v:stroke dashstyle="solid"/>
            </v:shape>
            <v:shape style="position:absolute;left:1467;top:788;width:7109;height:451" id="docshape245" coordorigin="1467,788" coordsize="7109,451" path="m1467,1238l4624,1238m5420,1238l7467,1238m1467,788l4624,788m5420,788l8576,788e" filled="false" stroked="true" strokeweight=".4pt" strokecolor="#a7a9ac">
              <v:path arrowok="t"/>
              <v:stroke dashstyle="solid"/>
            </v:shape>
            <v:shape style="position:absolute;left:1467;top:335;width:7109;height:4" id="docshape246" coordorigin="1467,336" coordsize="7109,4" path="m1467,340l8576,340m1467,336l8576,336e" filled="false" stroked="true" strokeweight=".2003pt" strokecolor="#a7a9ac">
              <v:path arrowok="t"/>
              <v:stroke dashstyle="solid"/>
            </v:shape>
            <v:rect style="position:absolute;left:4623;top:337;width:797;height:2703" id="docshape247" filled="true" fillcolor="#f89c3e" stroked="false">
              <v:fill type="solid"/>
            </v:rect>
            <v:shape style="position:absolute;left:6841;top:2139;width:626;height:451" id="docshape248" coordorigin="6842,2139" coordsize="626,451" path="m6842,2590l7467,2590m6842,2139l7467,2139e" filled="false" stroked="true" strokeweight=".4pt" strokecolor="#a7a9ac">
              <v:path arrowok="t"/>
              <v:stroke dashstyle="solid"/>
            </v:shape>
            <v:rect style="position:absolute;left:6045;top:1779;width:797;height:1262" id="docshape249" filled="true" fillcolor="#f89c3e" stroked="false">
              <v:fill type="solid"/>
            </v:rect>
            <v:shape style="position:absolute;left:8263;top:1688;width:313;height:901" id="docshape250" coordorigin="8263,1689" coordsize="313,901" path="m8263,2590l8576,2590m8263,2139l8576,2139m8263,1689l8576,1689e" filled="false" stroked="true" strokeweight=".4pt" strokecolor="#a7a9ac">
              <v:path arrowok="t"/>
              <v:stroke dashstyle="solid"/>
            </v:shape>
            <v:line style="position:absolute" from="8263,1238" to="8576,1238" stroked="true" strokeweight=".4pt" strokecolor="#a7a9ac">
              <v:stroke dashstyle="solid"/>
            </v:line>
            <v:rect style="position:absolute;left:7467;top:1058;width:797;height:1982" id="docshape251" filled="true" fillcolor="#f89c3e" stroked="false">
              <v:fill type="solid"/>
            </v:rect>
            <v:line style="position:absolute" from="1463,3045" to="8580,3045" stroked="true" strokeweight=".518pt" strokecolor="#231f20">
              <v:stroke dashstyle="solid"/>
            </v:line>
            <w10:wrap type="none"/>
          </v:group>
        </w:pict>
      </w:r>
      <w:r>
        <w:rPr>
          <w:color w:val="231F20"/>
          <w:spacing w:val="-5"/>
          <w:sz w:val="20"/>
        </w:rPr>
        <w:t>30</w:t>
      </w:r>
    </w:p>
    <w:p>
      <w:pPr>
        <w:spacing w:before="220"/>
        <w:ind w:left="793" w:right="0" w:firstLine="0"/>
        <w:jc w:val="left"/>
        <w:rPr>
          <w:sz w:val="20"/>
        </w:rPr>
      </w:pPr>
      <w:r>
        <w:rPr>
          <w:color w:val="231F20"/>
          <w:spacing w:val="-5"/>
          <w:sz w:val="20"/>
        </w:rPr>
        <w:t>25</w:t>
      </w:r>
    </w:p>
    <w:p>
      <w:pPr>
        <w:spacing w:before="220"/>
        <w:ind w:left="793" w:right="0" w:firstLine="0"/>
        <w:jc w:val="left"/>
        <w:rPr>
          <w:sz w:val="20"/>
        </w:rPr>
      </w:pPr>
      <w:r>
        <w:rPr>
          <w:color w:val="231F20"/>
          <w:spacing w:val="-5"/>
          <w:sz w:val="20"/>
        </w:rPr>
        <w:t>20</w:t>
      </w:r>
    </w:p>
    <w:p>
      <w:pPr>
        <w:spacing w:before="221"/>
        <w:ind w:left="793" w:right="0" w:firstLine="0"/>
        <w:jc w:val="left"/>
        <w:rPr>
          <w:sz w:val="20"/>
        </w:rPr>
      </w:pPr>
      <w:r>
        <w:rPr>
          <w:color w:val="231F20"/>
          <w:spacing w:val="-5"/>
          <w:sz w:val="20"/>
        </w:rPr>
        <w:t>15</w:t>
      </w:r>
    </w:p>
    <w:p>
      <w:pPr>
        <w:spacing w:before="220"/>
        <w:ind w:left="793" w:right="0" w:firstLine="0"/>
        <w:jc w:val="left"/>
        <w:rPr>
          <w:sz w:val="20"/>
        </w:rPr>
      </w:pPr>
      <w:r>
        <w:rPr>
          <w:color w:val="231F20"/>
          <w:spacing w:val="-5"/>
          <w:sz w:val="20"/>
        </w:rPr>
        <w:t>10</w:t>
      </w:r>
    </w:p>
    <w:p>
      <w:pPr>
        <w:spacing w:before="221"/>
        <w:ind w:left="905" w:right="0" w:firstLine="0"/>
        <w:jc w:val="left"/>
        <w:rPr>
          <w:sz w:val="20"/>
        </w:rPr>
      </w:pPr>
      <w:r>
        <w:rPr>
          <w:color w:val="231F20"/>
          <w:w w:val="99"/>
          <w:sz w:val="20"/>
        </w:rPr>
        <w:t>5</w:t>
      </w:r>
    </w:p>
    <w:p>
      <w:pPr>
        <w:spacing w:line="187" w:lineRule="exact" w:before="220"/>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537" w:top="460" w:bottom="280" w:left="340" w:right="460"/>
        </w:sectPr>
      </w:pPr>
    </w:p>
    <w:p>
      <w:pPr>
        <w:spacing w:line="244" w:lineRule="auto" w:before="38"/>
        <w:ind w:left="1637" w:right="0" w:hanging="95"/>
        <w:jc w:val="left"/>
        <w:rPr>
          <w:sz w:val="17"/>
        </w:rPr>
      </w:pP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7" w:top="460" w:bottom="280" w:left="340" w:right="460"/>
          <w:cols w:num="4" w:equalWidth="0">
            <w:col w:w="2142" w:space="40"/>
            <w:col w:w="1292" w:space="39"/>
            <w:col w:w="1661" w:space="40"/>
            <w:col w:w="58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264" w:lineRule="auto" w:before="112"/>
        <w:ind w:left="793" w:right="684"/>
      </w:pPr>
      <w:bookmarkStart w:name="Do children and families feel welcome an" w:id="17"/>
      <w:bookmarkEnd w:id="17"/>
      <w:r>
        <w:rPr/>
      </w:r>
      <w:bookmarkStart w:name="_bookmark8" w:id="18"/>
      <w:bookmarkEnd w:id="18"/>
      <w:r>
        <w:rPr/>
      </w:r>
      <w:r>
        <w:rPr>
          <w:color w:val="231F20"/>
        </w:rPr>
        <w:t>In the survey we asked respondents whether their child was made to feel welcome at their early</w:t>
      </w:r>
      <w:r>
        <w:rPr>
          <w:color w:val="231F20"/>
          <w:spacing w:val="-15"/>
        </w:rPr>
        <w:t> </w:t>
      </w:r>
      <w:r>
        <w:rPr>
          <w:color w:val="231F20"/>
        </w:rPr>
        <w:t>education</w:t>
      </w:r>
      <w:r>
        <w:rPr>
          <w:color w:val="231F20"/>
          <w:spacing w:val="-15"/>
        </w:rPr>
        <w:t> </w:t>
      </w:r>
      <w:r>
        <w:rPr>
          <w:color w:val="231F20"/>
        </w:rPr>
        <w:t>and</w:t>
      </w:r>
      <w:r>
        <w:rPr>
          <w:color w:val="231F20"/>
          <w:spacing w:val="-15"/>
        </w:rPr>
        <w:t> </w:t>
      </w:r>
      <w:r>
        <w:rPr>
          <w:color w:val="231F20"/>
        </w:rPr>
        <w:t>care</w:t>
      </w:r>
      <w:r>
        <w:rPr>
          <w:color w:val="231F20"/>
          <w:spacing w:val="-15"/>
        </w:rPr>
        <w:t> </w:t>
      </w:r>
      <w:r>
        <w:rPr>
          <w:color w:val="231F20"/>
        </w:rPr>
        <w:t>setting</w:t>
      </w:r>
      <w:r>
        <w:rPr>
          <w:color w:val="231F20"/>
          <w:spacing w:val="-15"/>
        </w:rPr>
        <w:t> </w:t>
      </w:r>
      <w:r>
        <w:rPr>
          <w:color w:val="231F20"/>
        </w:rPr>
        <w:t>(Figure</w:t>
      </w:r>
      <w:r>
        <w:rPr>
          <w:color w:val="231F20"/>
          <w:spacing w:val="-15"/>
        </w:rPr>
        <w:t> </w:t>
      </w:r>
      <w:r>
        <w:rPr>
          <w:color w:val="231F20"/>
        </w:rPr>
        <w:t>10).</w:t>
      </w:r>
      <w:r>
        <w:rPr>
          <w:color w:val="231F20"/>
          <w:spacing w:val="-15"/>
        </w:rPr>
        <w:t> </w:t>
      </w:r>
      <w:r>
        <w:rPr>
          <w:color w:val="231F20"/>
        </w:rPr>
        <w:t>Encouragingly,</w:t>
      </w:r>
      <w:r>
        <w:rPr>
          <w:color w:val="231F20"/>
          <w:spacing w:val="-15"/>
        </w:rPr>
        <w:t> </w:t>
      </w:r>
      <w:r>
        <w:rPr>
          <w:color w:val="231F20"/>
        </w:rPr>
        <w:t>83%</w:t>
      </w:r>
      <w:r>
        <w:rPr>
          <w:color w:val="231F20"/>
          <w:spacing w:val="-15"/>
        </w:rPr>
        <w:t> </w:t>
      </w:r>
      <w:r>
        <w:rPr>
          <w:color w:val="231F20"/>
        </w:rPr>
        <w:t>of</w:t>
      </w:r>
      <w:r>
        <w:rPr>
          <w:color w:val="231F20"/>
          <w:spacing w:val="-15"/>
        </w:rPr>
        <w:t> </w:t>
      </w:r>
      <w:r>
        <w:rPr>
          <w:color w:val="231F20"/>
        </w:rPr>
        <w:t>respondents</w:t>
      </w:r>
      <w:r>
        <w:rPr>
          <w:color w:val="231F20"/>
          <w:spacing w:val="-15"/>
        </w:rPr>
        <w:t> </w:t>
      </w:r>
      <w:r>
        <w:rPr>
          <w:color w:val="231F20"/>
        </w:rPr>
        <w:t>indicated</w:t>
      </w:r>
      <w:r>
        <w:rPr>
          <w:color w:val="231F20"/>
          <w:spacing w:val="-15"/>
        </w:rPr>
        <w:t> </w:t>
      </w:r>
      <w:r>
        <w:rPr>
          <w:color w:val="231F20"/>
        </w:rPr>
        <w:t>that they</w:t>
      </w:r>
      <w:r>
        <w:rPr>
          <w:color w:val="231F20"/>
          <w:spacing w:val="-8"/>
        </w:rPr>
        <w:t> </w:t>
      </w:r>
      <w:r>
        <w:rPr>
          <w:color w:val="231F20"/>
        </w:rPr>
        <w:t>agreed</w:t>
      </w:r>
      <w:r>
        <w:rPr>
          <w:color w:val="231F20"/>
          <w:spacing w:val="-8"/>
        </w:rPr>
        <w:t> </w:t>
      </w:r>
      <w:r>
        <w:rPr>
          <w:color w:val="231F20"/>
        </w:rPr>
        <w:t>(43%,</w:t>
      </w:r>
      <w:r>
        <w:rPr>
          <w:color w:val="231F20"/>
          <w:spacing w:val="-8"/>
        </w:rPr>
        <w:t> </w:t>
      </w:r>
      <w:r>
        <w:rPr>
          <w:color w:val="231F20"/>
        </w:rPr>
        <w:t>77)</w:t>
      </w:r>
      <w:r>
        <w:rPr>
          <w:color w:val="231F20"/>
          <w:spacing w:val="-8"/>
        </w:rPr>
        <w:t> </w:t>
      </w:r>
      <w:r>
        <w:rPr>
          <w:color w:val="231F20"/>
        </w:rPr>
        <w:t>or</w:t>
      </w:r>
      <w:r>
        <w:rPr>
          <w:color w:val="231F20"/>
          <w:spacing w:val="-8"/>
        </w:rPr>
        <w:t> </w:t>
      </w:r>
      <w:r>
        <w:rPr>
          <w:color w:val="231F20"/>
        </w:rPr>
        <w:t>strongly</w:t>
      </w:r>
      <w:r>
        <w:rPr>
          <w:color w:val="231F20"/>
          <w:spacing w:val="-8"/>
        </w:rPr>
        <w:t> </w:t>
      </w:r>
      <w:r>
        <w:rPr>
          <w:color w:val="231F20"/>
        </w:rPr>
        <w:t>agreed</w:t>
      </w:r>
      <w:r>
        <w:rPr>
          <w:color w:val="231F20"/>
          <w:spacing w:val="-8"/>
        </w:rPr>
        <w:t> </w:t>
      </w:r>
      <w:r>
        <w:rPr>
          <w:color w:val="231F20"/>
        </w:rPr>
        <w:t>(40%,</w:t>
      </w:r>
      <w:r>
        <w:rPr>
          <w:color w:val="231F20"/>
          <w:spacing w:val="-8"/>
        </w:rPr>
        <w:t> </w:t>
      </w:r>
      <w:r>
        <w:rPr>
          <w:color w:val="231F20"/>
        </w:rPr>
        <w:t>73)</w:t>
      </w:r>
      <w:r>
        <w:rPr>
          <w:color w:val="231F20"/>
          <w:spacing w:val="-8"/>
        </w:rPr>
        <w:t> </w:t>
      </w:r>
      <w:r>
        <w:rPr>
          <w:color w:val="231F20"/>
        </w:rPr>
        <w:t>that</w:t>
      </w:r>
      <w:r>
        <w:rPr>
          <w:color w:val="231F20"/>
          <w:spacing w:val="-8"/>
        </w:rPr>
        <w:t> </w:t>
      </w:r>
      <w:r>
        <w:rPr>
          <w:color w:val="231F20"/>
        </w:rPr>
        <w:t>their</w:t>
      </w:r>
      <w:r>
        <w:rPr>
          <w:color w:val="231F20"/>
          <w:spacing w:val="-8"/>
        </w:rPr>
        <w:t> </w:t>
      </w:r>
      <w:r>
        <w:rPr>
          <w:color w:val="231F20"/>
        </w:rPr>
        <w:t>child</w:t>
      </w:r>
      <w:r>
        <w:rPr>
          <w:color w:val="231F20"/>
          <w:spacing w:val="-8"/>
        </w:rPr>
        <w:t> </w:t>
      </w:r>
      <w:r>
        <w:rPr>
          <w:color w:val="231F20"/>
        </w:rPr>
        <w:t>was</w:t>
      </w:r>
      <w:r>
        <w:rPr>
          <w:color w:val="231F20"/>
          <w:spacing w:val="-8"/>
        </w:rPr>
        <w:t> </w:t>
      </w:r>
      <w:r>
        <w:rPr>
          <w:color w:val="231F20"/>
        </w:rPr>
        <w:t>made</w:t>
      </w:r>
      <w:r>
        <w:rPr>
          <w:color w:val="231F20"/>
          <w:spacing w:val="-8"/>
        </w:rPr>
        <w:t> </w:t>
      </w:r>
      <w:r>
        <w:rPr>
          <w:color w:val="231F20"/>
        </w:rPr>
        <w:t>to</w:t>
      </w:r>
      <w:r>
        <w:rPr>
          <w:color w:val="231F20"/>
          <w:spacing w:val="-8"/>
        </w:rPr>
        <w:t> </w:t>
      </w:r>
      <w:r>
        <w:rPr>
          <w:color w:val="231F20"/>
        </w:rPr>
        <w:t>feel</w:t>
      </w:r>
      <w:r>
        <w:rPr>
          <w:color w:val="231F20"/>
          <w:spacing w:val="-8"/>
        </w:rPr>
        <w:t> </w:t>
      </w:r>
      <w:r>
        <w:rPr>
          <w:color w:val="231F20"/>
        </w:rPr>
        <w:t>welcome. 9% (17) neither agreed or disagreed. Just 6% (10) disagreed with this statement and 2% (4) strongly disagreed.</w:t>
      </w:r>
    </w:p>
    <w:p>
      <w:pPr>
        <w:pStyle w:val="BodyText"/>
        <w:spacing w:before="222"/>
        <w:ind w:left="793"/>
      </w:pPr>
      <w:r>
        <w:rPr>
          <w:color w:val="231F20"/>
          <w:w w:val="105"/>
        </w:rPr>
        <w:t>Figure</w:t>
      </w:r>
      <w:r>
        <w:rPr>
          <w:color w:val="231F20"/>
          <w:spacing w:val="1"/>
          <w:w w:val="105"/>
        </w:rPr>
        <w:t> </w:t>
      </w:r>
      <w:r>
        <w:rPr>
          <w:color w:val="231F20"/>
          <w:w w:val="105"/>
        </w:rPr>
        <w:t>10:</w:t>
      </w:r>
      <w:r>
        <w:rPr>
          <w:color w:val="231F20"/>
          <w:spacing w:val="2"/>
          <w:w w:val="105"/>
        </w:rPr>
        <w:t> </w:t>
      </w:r>
      <w:r>
        <w:rPr>
          <w:color w:val="231F20"/>
          <w:w w:val="105"/>
        </w:rPr>
        <w:t>My</w:t>
      </w:r>
      <w:r>
        <w:rPr>
          <w:color w:val="231F20"/>
          <w:spacing w:val="1"/>
          <w:w w:val="105"/>
        </w:rPr>
        <w:t> </w:t>
      </w:r>
      <w:r>
        <w:rPr>
          <w:color w:val="231F20"/>
          <w:w w:val="105"/>
        </w:rPr>
        <w:t>child</w:t>
      </w:r>
      <w:r>
        <w:rPr>
          <w:color w:val="231F20"/>
          <w:spacing w:val="2"/>
          <w:w w:val="105"/>
        </w:rPr>
        <w:t> </w:t>
      </w:r>
      <w:r>
        <w:rPr>
          <w:color w:val="231F20"/>
          <w:w w:val="105"/>
        </w:rPr>
        <w:t>is</w:t>
      </w:r>
      <w:r>
        <w:rPr>
          <w:color w:val="231F20"/>
          <w:spacing w:val="1"/>
          <w:w w:val="105"/>
        </w:rPr>
        <w:t> </w:t>
      </w:r>
      <w:r>
        <w:rPr>
          <w:color w:val="231F20"/>
          <w:w w:val="105"/>
        </w:rPr>
        <w:t>made</w:t>
      </w:r>
      <w:r>
        <w:rPr>
          <w:color w:val="231F20"/>
          <w:spacing w:val="2"/>
          <w:w w:val="105"/>
        </w:rPr>
        <w:t> </w:t>
      </w:r>
      <w:r>
        <w:rPr>
          <w:color w:val="231F20"/>
          <w:w w:val="105"/>
        </w:rPr>
        <w:t>to</w:t>
      </w:r>
      <w:r>
        <w:rPr>
          <w:color w:val="231F20"/>
          <w:spacing w:val="1"/>
          <w:w w:val="105"/>
        </w:rPr>
        <w:t> </w:t>
      </w:r>
      <w:r>
        <w:rPr>
          <w:color w:val="231F20"/>
          <w:w w:val="105"/>
        </w:rPr>
        <w:t>feel</w:t>
      </w:r>
      <w:r>
        <w:rPr>
          <w:color w:val="231F20"/>
          <w:spacing w:val="2"/>
          <w:w w:val="105"/>
        </w:rPr>
        <w:t> </w:t>
      </w:r>
      <w:r>
        <w:rPr>
          <w:color w:val="231F20"/>
          <w:spacing w:val="-2"/>
          <w:w w:val="105"/>
        </w:rPr>
        <w:t>welcome</w:t>
      </w:r>
    </w:p>
    <w:p>
      <w:pPr>
        <w:spacing w:before="159"/>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60896" from="73.366798pt,13.165905pt" to="428.805798pt,13.165905pt" stroked="true" strokeweight=".4pt" strokecolor="#a7a9ac">
            <v:stroke dashstyle="solid"/>
            <w10:wrap type="none"/>
          </v:line>
        </w:pict>
      </w:r>
      <w:r>
        <w:rPr>
          <w:color w:val="231F20"/>
          <w:spacing w:val="-5"/>
          <w:sz w:val="20"/>
        </w:rPr>
        <w:t>90</w:t>
      </w:r>
    </w:p>
    <w:p>
      <w:pPr>
        <w:spacing w:before="120"/>
        <w:ind w:left="793" w:right="0" w:firstLine="0"/>
        <w:jc w:val="left"/>
        <w:rPr>
          <w:sz w:val="20"/>
        </w:rPr>
      </w:pPr>
      <w:r>
        <w:rPr/>
        <w:pict>
          <v:group style="position:absolute;margin-left:73.160301pt;margin-top:17.116985pt;width:355.9pt;height:135.4pt;mso-position-horizontal-relative:page;mso-position-vertical-relative:paragraph;z-index:15759872" id="docshapegroup252" coordorigin="1463,342" coordsize="7118,2708">
            <v:shape style="position:absolute;left:1467;top:1988;width:1735;height:701" id="docshape253" coordorigin="1467,1989" coordsize="1735,701" path="m1467,2690l1780,2690m2576,2690l3202,2690m1467,2339l1780,2339m2576,2339l3202,2339m1467,1989l1780,1989m2576,1989l3202,1989e" filled="false" stroked="true" strokeweight=".4pt" strokecolor="#a7a9ac">
              <v:path arrowok="t"/>
              <v:stroke dashstyle="solid"/>
            </v:shape>
            <v:shape style="position:absolute;left:1467;top:587;width:1735;height:1051" id="docshape254" coordorigin="1467,588" coordsize="1735,1051" path="m1467,1639l1780,1639m2576,1639l3202,1639m1467,1288l1780,1288m2576,1288l3202,1288m1467,938l1780,938m2576,938l3202,938m1467,588l1780,588m2576,588l3202,588e" filled="false" stroked="true" strokeweight=".4pt" strokecolor="#a7a9ac">
              <v:path arrowok="t"/>
              <v:stroke dashstyle="solid"/>
            </v:shape>
            <v:rect style="position:absolute;left:1780;top:482;width:797;height:2558" id="docshape255" filled="true" fillcolor="#f89c3e" stroked="false">
              <v:fill type="solid"/>
            </v:rect>
            <v:shape style="position:absolute;left:3998;top:1988;width:4579;height:701" id="docshape256" coordorigin="3998,1989" coordsize="4579,701" path="m3998,2690l4624,2690m3998,2339l8576,2339m3998,1989l8576,1989e" filled="false" stroked="true" strokeweight=".4pt" strokecolor="#a7a9ac">
              <v:path arrowok="t"/>
              <v:stroke dashstyle="solid"/>
            </v:shape>
            <v:shape style="position:absolute;left:3998;top:587;width:4579;height:1051" id="docshape257" coordorigin="3998,588" coordsize="4579,1051" path="m3998,1639l8576,1639m3998,1288l8576,1288m3998,938l8576,938m3998,588l8576,588e" filled="false" stroked="true" strokeweight=".4pt" strokecolor="#a7a9ac">
              <v:path arrowok="t"/>
              <v:stroke dashstyle="solid"/>
            </v:shape>
            <v:rect style="position:absolute;left:3201;top:342;width:797;height:2698" id="docshape258" filled="true" fillcolor="#f89c3e" stroked="false">
              <v:fill type="solid"/>
            </v:rect>
            <v:shape style="position:absolute;left:5419;top:2687;width:3157;height:4" id="docshape259" coordorigin="5420,2688" coordsize="3157,4" path="m5420,2692l8576,2692m5420,2688l8576,2688e" filled="false" stroked="true" strokeweight=".1999pt" strokecolor="#a7a9ac">
              <v:path arrowok="t"/>
              <v:stroke dashstyle="solid"/>
            </v:shape>
            <v:shape style="position:absolute;left:4623;top:2444;width:3640;height:596" id="docshape260" coordorigin="4624,2444" coordsize="3640,596" path="m5420,2444l4624,2444,4624,3040,5420,3040,5420,2444xm6842,2690l6045,2690,6045,3040,6842,3040,6842,2690xm8263,2900l7467,2900,7467,3040,8263,3040,8263,2900xe" filled="true" fillcolor="#f89c3e" stroked="false">
              <v:path arrowok="t"/>
              <v:fill type="solid"/>
            </v:shape>
            <v:line style="position:absolute" from="1463,3044" to="8580,3044" stroked="true" strokeweight=".518pt" strokecolor="#231f20">
              <v:stroke dashstyle="solid"/>
            </v:line>
            <w10:wrap type="none"/>
          </v:group>
        </w:pict>
      </w:r>
      <w:r>
        <w:rPr/>
        <w:pict>
          <v:line style="position:absolute;mso-position-horizontal-relative:page;mso-position-vertical-relative:paragraph;z-index:15760384" from="73.366798pt,11.861886pt" to="428.805798pt,11.861886pt" stroked="true" strokeweight=".4pt" strokecolor="#a7a9ac">
            <v:stroke dashstyle="solid"/>
            <w10:wrap type="none"/>
          </v:line>
        </w:pict>
      </w:r>
      <w:r>
        <w:rPr>
          <w:color w:val="231F20"/>
          <w:spacing w:val="-5"/>
          <w:sz w:val="20"/>
        </w:rPr>
        <w:t>80</w:t>
      </w:r>
    </w:p>
    <w:p>
      <w:pPr>
        <w:spacing w:before="121"/>
        <w:ind w:left="793" w:right="0" w:firstLine="0"/>
        <w:jc w:val="left"/>
        <w:rPr>
          <w:sz w:val="20"/>
        </w:rPr>
      </w:pPr>
      <w:r>
        <w:rPr>
          <w:color w:val="231F20"/>
          <w:spacing w:val="-5"/>
          <w:sz w:val="20"/>
        </w:rPr>
        <w:t>70</w:t>
      </w:r>
    </w:p>
    <w:p>
      <w:pPr>
        <w:spacing w:before="120"/>
        <w:ind w:left="793" w:right="0" w:firstLine="0"/>
        <w:jc w:val="left"/>
        <w:rPr>
          <w:sz w:val="20"/>
        </w:rPr>
      </w:pPr>
      <w:r>
        <w:rPr>
          <w:color w:val="231F20"/>
          <w:spacing w:val="-5"/>
          <w:sz w:val="20"/>
        </w:rPr>
        <w:t>60</w:t>
      </w:r>
    </w:p>
    <w:p>
      <w:pPr>
        <w:spacing w:before="121"/>
        <w:ind w:left="793" w:right="0" w:firstLine="0"/>
        <w:jc w:val="left"/>
        <w:rPr>
          <w:sz w:val="20"/>
        </w:rPr>
      </w:pPr>
      <w:r>
        <w:rPr>
          <w:color w:val="231F20"/>
          <w:spacing w:val="-5"/>
          <w:sz w:val="20"/>
        </w:rPr>
        <w:t>50</w:t>
      </w:r>
    </w:p>
    <w:p>
      <w:pPr>
        <w:spacing w:before="120"/>
        <w:ind w:left="793" w:right="0" w:firstLine="0"/>
        <w:jc w:val="left"/>
        <w:rPr>
          <w:sz w:val="20"/>
        </w:rPr>
      </w:pPr>
      <w:r>
        <w:rPr>
          <w:color w:val="231F20"/>
          <w:spacing w:val="-5"/>
          <w:sz w:val="20"/>
        </w:rPr>
        <w:t>40</w:t>
      </w:r>
    </w:p>
    <w:p>
      <w:pPr>
        <w:spacing w:before="120"/>
        <w:ind w:left="793" w:right="0" w:firstLine="0"/>
        <w:jc w:val="left"/>
        <w:rPr>
          <w:sz w:val="20"/>
        </w:rPr>
      </w:pPr>
      <w:r>
        <w:rPr>
          <w:color w:val="231F20"/>
          <w:spacing w:val="-5"/>
          <w:sz w:val="20"/>
        </w:rPr>
        <w:t>30</w:t>
      </w:r>
    </w:p>
    <w:p>
      <w:pPr>
        <w:spacing w:before="121"/>
        <w:ind w:left="793" w:right="0" w:firstLine="0"/>
        <w:jc w:val="left"/>
        <w:rPr>
          <w:sz w:val="20"/>
        </w:rPr>
      </w:pPr>
      <w:r>
        <w:rPr>
          <w:color w:val="231F20"/>
          <w:spacing w:val="-5"/>
          <w:sz w:val="20"/>
        </w:rPr>
        <w:t>20</w:t>
      </w:r>
    </w:p>
    <w:p>
      <w:pPr>
        <w:spacing w:before="120"/>
        <w:ind w:left="793" w:right="0" w:firstLine="0"/>
        <w:jc w:val="left"/>
        <w:rPr>
          <w:sz w:val="20"/>
        </w:rPr>
      </w:pPr>
      <w:r>
        <w:rPr>
          <w:color w:val="231F20"/>
          <w:spacing w:val="-5"/>
          <w:sz w:val="20"/>
        </w:rPr>
        <w:t>10</w:t>
      </w:r>
    </w:p>
    <w:p>
      <w:pPr>
        <w:spacing w:line="187" w:lineRule="exact" w:before="121"/>
        <w:ind w:left="905" w:right="0" w:firstLine="0"/>
        <w:jc w:val="left"/>
        <w:rPr>
          <w:sz w:val="20"/>
        </w:rPr>
      </w:pPr>
      <w:r>
        <w:rPr>
          <w:color w:val="231F20"/>
          <w:w w:val="99"/>
          <w:sz w:val="20"/>
        </w:rPr>
        <w:t>0</w:t>
      </w:r>
    </w:p>
    <w:p>
      <w:pPr>
        <w:spacing w:after="0" w:line="187" w:lineRule="exact"/>
        <w:jc w:val="left"/>
        <w:rPr>
          <w:sz w:val="20"/>
        </w:rPr>
        <w:sectPr>
          <w:headerReference w:type="even" r:id="rId59"/>
          <w:pgSz w:w="11910" w:h="16840"/>
          <w:pgMar w:header="0" w:footer="537" w:top="0" w:bottom="720" w:left="340" w:right="460"/>
        </w:sectPr>
      </w:pPr>
    </w:p>
    <w:p>
      <w:pPr>
        <w:spacing w:line="244" w:lineRule="auto" w:before="38"/>
        <w:ind w:left="1637" w:right="0" w:hanging="95"/>
        <w:jc w:val="left"/>
        <w:rPr>
          <w:sz w:val="17"/>
        </w:rPr>
      </w:pP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393" w:top="460" w:bottom="280" w:left="340" w:right="460"/>
          <w:cols w:num="4" w:equalWidth="0">
            <w:col w:w="2142" w:space="40"/>
            <w:col w:w="1292" w:space="39"/>
            <w:col w:w="1661" w:space="40"/>
            <w:col w:w="5896"/>
          </w:cols>
        </w:sectPr>
      </w:pPr>
    </w:p>
    <w:p>
      <w:pPr>
        <w:pStyle w:val="BodyText"/>
        <w:spacing w:before="5"/>
        <w:rPr>
          <w:sz w:val="22"/>
        </w:rPr>
      </w:pPr>
    </w:p>
    <w:p>
      <w:pPr>
        <w:pStyle w:val="BodyText"/>
        <w:spacing w:line="264" w:lineRule="auto" w:before="111"/>
        <w:ind w:left="793" w:right="866"/>
      </w:pPr>
      <w:r>
        <w:rPr>
          <w:color w:val="231F20"/>
        </w:rPr>
        <w:t>The picture was similar for whether family or caregivers of children were made to feel welcome</w:t>
      </w:r>
      <w:r>
        <w:rPr>
          <w:color w:val="231F20"/>
          <w:spacing w:val="-7"/>
        </w:rPr>
        <w:t> </w:t>
      </w:r>
      <w:r>
        <w:rPr>
          <w:color w:val="231F20"/>
        </w:rPr>
        <w:t>by</w:t>
      </w:r>
      <w:r>
        <w:rPr>
          <w:color w:val="231F20"/>
          <w:spacing w:val="-7"/>
        </w:rPr>
        <w:t> </w:t>
      </w:r>
      <w:r>
        <w:rPr>
          <w:color w:val="231F20"/>
        </w:rPr>
        <w:t>early</w:t>
      </w:r>
      <w:r>
        <w:rPr>
          <w:color w:val="231F20"/>
          <w:spacing w:val="-7"/>
        </w:rPr>
        <w:t> </w:t>
      </w:r>
      <w:r>
        <w:rPr>
          <w:color w:val="231F20"/>
        </w:rPr>
        <w:t>childhood</w:t>
      </w:r>
      <w:r>
        <w:rPr>
          <w:color w:val="231F20"/>
          <w:spacing w:val="-7"/>
        </w:rPr>
        <w:t> </w:t>
      </w:r>
      <w:r>
        <w:rPr>
          <w:color w:val="231F20"/>
        </w:rPr>
        <w:t>and</w:t>
      </w:r>
      <w:r>
        <w:rPr>
          <w:color w:val="231F20"/>
          <w:spacing w:val="-7"/>
        </w:rPr>
        <w:t> </w:t>
      </w:r>
      <w:r>
        <w:rPr>
          <w:color w:val="231F20"/>
        </w:rPr>
        <w:t>care</w:t>
      </w:r>
      <w:r>
        <w:rPr>
          <w:color w:val="231F20"/>
          <w:spacing w:val="-7"/>
        </w:rPr>
        <w:t> </w:t>
      </w:r>
      <w:r>
        <w:rPr>
          <w:color w:val="231F20"/>
        </w:rPr>
        <w:t>settings</w:t>
      </w:r>
      <w:r>
        <w:rPr>
          <w:color w:val="231F20"/>
          <w:spacing w:val="-7"/>
        </w:rPr>
        <w:t> </w:t>
      </w:r>
      <w:r>
        <w:rPr>
          <w:color w:val="231F20"/>
        </w:rPr>
        <w:t>(Figure</w:t>
      </w:r>
      <w:r>
        <w:rPr>
          <w:color w:val="231F20"/>
          <w:spacing w:val="-7"/>
        </w:rPr>
        <w:t> </w:t>
      </w:r>
      <w:r>
        <w:rPr>
          <w:color w:val="231F20"/>
        </w:rPr>
        <w:t>11).</w:t>
      </w:r>
      <w:r>
        <w:rPr>
          <w:color w:val="231F20"/>
          <w:spacing w:val="-7"/>
        </w:rPr>
        <w:t> </w:t>
      </w:r>
      <w:r>
        <w:rPr>
          <w:color w:val="231F20"/>
        </w:rPr>
        <w:t>78%</w:t>
      </w:r>
      <w:r>
        <w:rPr>
          <w:color w:val="231F20"/>
          <w:spacing w:val="-7"/>
        </w:rPr>
        <w:t> </w:t>
      </w:r>
      <w:r>
        <w:rPr>
          <w:color w:val="231F20"/>
        </w:rPr>
        <w:t>of</w:t>
      </w:r>
      <w:r>
        <w:rPr>
          <w:color w:val="231F20"/>
          <w:spacing w:val="-7"/>
        </w:rPr>
        <w:t> </w:t>
      </w:r>
      <w:r>
        <w:rPr>
          <w:color w:val="231F20"/>
        </w:rPr>
        <w:t>respondents</w:t>
      </w:r>
      <w:r>
        <w:rPr>
          <w:color w:val="231F20"/>
          <w:spacing w:val="-7"/>
        </w:rPr>
        <w:t> </w:t>
      </w:r>
      <w:r>
        <w:rPr>
          <w:color w:val="231F20"/>
        </w:rPr>
        <w:t>either</w:t>
      </w:r>
      <w:r>
        <w:rPr>
          <w:color w:val="231F20"/>
          <w:spacing w:val="-7"/>
        </w:rPr>
        <w:t> </w:t>
      </w:r>
      <w:r>
        <w:rPr>
          <w:color w:val="231F20"/>
        </w:rPr>
        <w:t>agreed (43%,</w:t>
      </w:r>
      <w:r>
        <w:rPr>
          <w:color w:val="231F20"/>
          <w:spacing w:val="-11"/>
        </w:rPr>
        <w:t> </w:t>
      </w:r>
      <w:r>
        <w:rPr>
          <w:color w:val="231F20"/>
        </w:rPr>
        <w:t>77)</w:t>
      </w:r>
      <w:r>
        <w:rPr>
          <w:color w:val="231F20"/>
          <w:spacing w:val="-11"/>
        </w:rPr>
        <w:t> </w:t>
      </w:r>
      <w:r>
        <w:rPr>
          <w:color w:val="231F20"/>
        </w:rPr>
        <w:t>or</w:t>
      </w:r>
      <w:r>
        <w:rPr>
          <w:color w:val="231F20"/>
          <w:spacing w:val="-11"/>
        </w:rPr>
        <w:t> </w:t>
      </w:r>
      <w:r>
        <w:rPr>
          <w:color w:val="231F20"/>
        </w:rPr>
        <w:t>strongly</w:t>
      </w:r>
      <w:r>
        <w:rPr>
          <w:color w:val="231F20"/>
          <w:spacing w:val="-11"/>
        </w:rPr>
        <w:t> </w:t>
      </w:r>
      <w:r>
        <w:rPr>
          <w:color w:val="231F20"/>
        </w:rPr>
        <w:t>agreed</w:t>
      </w:r>
      <w:r>
        <w:rPr>
          <w:color w:val="231F20"/>
          <w:spacing w:val="-11"/>
        </w:rPr>
        <w:t> </w:t>
      </w:r>
      <w:r>
        <w:rPr>
          <w:color w:val="231F20"/>
        </w:rPr>
        <w:t>(35%,</w:t>
      </w:r>
      <w:r>
        <w:rPr>
          <w:color w:val="231F20"/>
          <w:spacing w:val="-11"/>
        </w:rPr>
        <w:t> </w:t>
      </w:r>
      <w:r>
        <w:rPr>
          <w:color w:val="231F20"/>
        </w:rPr>
        <w:t>63)</w:t>
      </w:r>
      <w:r>
        <w:rPr>
          <w:color w:val="231F20"/>
          <w:spacing w:val="-11"/>
        </w:rPr>
        <w:t> </w:t>
      </w:r>
      <w:r>
        <w:rPr>
          <w:color w:val="231F20"/>
        </w:rPr>
        <w:t>with</w:t>
      </w:r>
      <w:r>
        <w:rPr>
          <w:color w:val="231F20"/>
          <w:spacing w:val="-11"/>
        </w:rPr>
        <w:t> </w:t>
      </w:r>
      <w:r>
        <w:rPr>
          <w:color w:val="231F20"/>
        </w:rPr>
        <w:t>this</w:t>
      </w:r>
      <w:r>
        <w:rPr>
          <w:color w:val="231F20"/>
          <w:spacing w:val="-11"/>
        </w:rPr>
        <w:t> </w:t>
      </w:r>
      <w:r>
        <w:rPr>
          <w:color w:val="231F20"/>
        </w:rPr>
        <w:t>statement.</w:t>
      </w:r>
      <w:r>
        <w:rPr>
          <w:color w:val="231F20"/>
          <w:spacing w:val="-11"/>
        </w:rPr>
        <w:t> </w:t>
      </w:r>
      <w:r>
        <w:rPr>
          <w:color w:val="231F20"/>
        </w:rPr>
        <w:t>A</w:t>
      </w:r>
      <w:r>
        <w:rPr>
          <w:color w:val="231F20"/>
          <w:spacing w:val="-11"/>
        </w:rPr>
        <w:t> </w:t>
      </w:r>
      <w:r>
        <w:rPr>
          <w:color w:val="231F20"/>
        </w:rPr>
        <w:t>further</w:t>
      </w:r>
      <w:r>
        <w:rPr>
          <w:color w:val="231F20"/>
          <w:spacing w:val="-11"/>
        </w:rPr>
        <w:t> </w:t>
      </w:r>
      <w:r>
        <w:rPr>
          <w:color w:val="231F20"/>
        </w:rPr>
        <w:t>16%</w:t>
      </w:r>
      <w:r>
        <w:rPr>
          <w:color w:val="231F20"/>
          <w:spacing w:val="-11"/>
        </w:rPr>
        <w:t> </w:t>
      </w:r>
      <w:r>
        <w:rPr>
          <w:color w:val="231F20"/>
        </w:rPr>
        <w:t>(29)</w:t>
      </w:r>
      <w:r>
        <w:rPr>
          <w:color w:val="231F20"/>
          <w:spacing w:val="-11"/>
        </w:rPr>
        <w:t> </w:t>
      </w:r>
      <w:r>
        <w:rPr>
          <w:color w:val="231F20"/>
        </w:rPr>
        <w:t>neither</w:t>
      </w:r>
      <w:r>
        <w:rPr>
          <w:color w:val="231F20"/>
          <w:spacing w:val="-11"/>
        </w:rPr>
        <w:t> </w:t>
      </w:r>
      <w:r>
        <w:rPr>
          <w:color w:val="231F20"/>
        </w:rPr>
        <w:t>agreed or disagreed. Just 6% of respondents disagreed (10) and 1% (1) of respondents strongly disagreed with this statement.</w:t>
      </w:r>
    </w:p>
    <w:p>
      <w:pPr>
        <w:pStyle w:val="BodyText"/>
        <w:spacing w:before="222"/>
        <w:ind w:left="793"/>
      </w:pPr>
      <w:r>
        <w:rPr>
          <w:color w:val="231F20"/>
          <w:w w:val="105"/>
        </w:rPr>
        <w:t>Figure</w:t>
      </w:r>
      <w:r>
        <w:rPr>
          <w:color w:val="231F20"/>
          <w:spacing w:val="-3"/>
          <w:w w:val="105"/>
        </w:rPr>
        <w:t> </w:t>
      </w:r>
      <w:r>
        <w:rPr>
          <w:color w:val="231F20"/>
          <w:w w:val="105"/>
        </w:rPr>
        <w:t>11:</w:t>
      </w:r>
      <w:r>
        <w:rPr>
          <w:color w:val="231F20"/>
          <w:spacing w:val="-3"/>
          <w:w w:val="105"/>
        </w:rPr>
        <w:t> </w:t>
      </w:r>
      <w:r>
        <w:rPr>
          <w:color w:val="231F20"/>
          <w:w w:val="105"/>
        </w:rPr>
        <w:t>Our</w:t>
      </w:r>
      <w:r>
        <w:rPr>
          <w:color w:val="231F20"/>
          <w:spacing w:val="-3"/>
          <w:w w:val="105"/>
        </w:rPr>
        <w:t> </w:t>
      </w:r>
      <w:r>
        <w:rPr>
          <w:color w:val="231F20"/>
          <w:w w:val="105"/>
        </w:rPr>
        <w:t>Family/caregivers</w:t>
      </w:r>
      <w:r>
        <w:rPr>
          <w:color w:val="231F20"/>
          <w:spacing w:val="-3"/>
          <w:w w:val="105"/>
        </w:rPr>
        <w:t> </w:t>
      </w:r>
      <w:r>
        <w:rPr>
          <w:color w:val="231F20"/>
          <w:w w:val="105"/>
        </w:rPr>
        <w:t>are</w:t>
      </w:r>
      <w:r>
        <w:rPr>
          <w:color w:val="231F20"/>
          <w:spacing w:val="-3"/>
          <w:w w:val="105"/>
        </w:rPr>
        <w:t> </w:t>
      </w:r>
      <w:r>
        <w:rPr>
          <w:color w:val="231F20"/>
          <w:w w:val="105"/>
        </w:rPr>
        <w:t>made</w:t>
      </w:r>
      <w:r>
        <w:rPr>
          <w:color w:val="231F20"/>
          <w:spacing w:val="-3"/>
          <w:w w:val="105"/>
        </w:rPr>
        <w:t> </w:t>
      </w:r>
      <w:r>
        <w:rPr>
          <w:color w:val="231F20"/>
          <w:w w:val="105"/>
        </w:rPr>
        <w:t>to</w:t>
      </w:r>
      <w:r>
        <w:rPr>
          <w:color w:val="231F20"/>
          <w:spacing w:val="-3"/>
          <w:w w:val="105"/>
        </w:rPr>
        <w:t> </w:t>
      </w:r>
      <w:r>
        <w:rPr>
          <w:color w:val="231F20"/>
          <w:w w:val="105"/>
        </w:rPr>
        <w:t>feel</w:t>
      </w:r>
      <w:r>
        <w:rPr>
          <w:color w:val="231F20"/>
          <w:spacing w:val="-2"/>
          <w:w w:val="105"/>
        </w:rPr>
        <w:t> welcome</w:t>
      </w:r>
    </w:p>
    <w:p>
      <w:pPr>
        <w:spacing w:before="153"/>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62432" from="73.366798pt,13.165892pt" to="428.805798pt,13.165892pt" stroked="true" strokeweight=".4pt" strokecolor="#a7a9ac">
            <v:stroke dashstyle="solid"/>
            <w10:wrap type="none"/>
          </v:line>
        </w:pict>
      </w:r>
      <w:r>
        <w:rPr>
          <w:color w:val="231F20"/>
          <w:spacing w:val="-5"/>
          <w:sz w:val="20"/>
        </w:rPr>
        <w:t>90</w:t>
      </w:r>
    </w:p>
    <w:p>
      <w:pPr>
        <w:spacing w:before="120"/>
        <w:ind w:left="793" w:right="0" w:firstLine="0"/>
        <w:jc w:val="left"/>
        <w:rPr>
          <w:sz w:val="20"/>
        </w:rPr>
      </w:pPr>
      <w:r>
        <w:rPr/>
        <w:pict>
          <v:group style="position:absolute;margin-left:73.160301pt;margin-top:17.116673pt;width:355.9pt;height:135.4pt;mso-position-horizontal-relative:page;mso-position-vertical-relative:paragraph;z-index:15761408" id="docshapegroup261" coordorigin="1463,342" coordsize="7118,2708">
            <v:shape style="position:absolute;left:1467;top:937;width:1735;height:1752" id="docshape262" coordorigin="1467,938" coordsize="1735,1752" path="m1467,2690l1780,2690m2576,2690l3202,2690m1467,2339l1780,2339m2576,2339l3202,2339m1467,1989l1780,1989m2576,1989l3202,1989m1467,1639l1780,1639m2576,1639l3202,1639m1467,1288l1780,1288m2576,1288l3202,1288m1467,938l1780,938m2576,938l3202,938e" filled="false" stroked="true" strokeweight=".4pt" strokecolor="#a7a9ac">
              <v:path arrowok="t"/>
              <v:stroke dashstyle="solid"/>
            </v:shape>
            <v:rect style="position:absolute;left:1780;top:832;width:797;height:2208" id="docshape263" filled="true" fillcolor="#f89c3e" stroked="false">
              <v:fill type="solid"/>
            </v:rect>
            <v:shape style="position:absolute;left:1467;top:587;width:7109;height:2102" id="docshape264" coordorigin="1467,588" coordsize="7109,2102" path="m3998,2690l4624,2690m3998,2339l4624,2339m3998,1989l8576,1989m3998,1639l8576,1639m3998,1288l8576,1288m3998,938l8576,938m1467,588l3202,588m3998,588l8576,588e" filled="false" stroked="true" strokeweight=".4pt" strokecolor="#a7a9ac">
              <v:path arrowok="t"/>
              <v:stroke dashstyle="solid"/>
            </v:shape>
            <v:rect style="position:absolute;left:3201;top:342;width:797;height:2698" id="docshape265" filled="true" fillcolor="#f89c3e" stroked="false">
              <v:fill type="solid"/>
            </v:rect>
            <v:shape style="position:absolute;left:5419;top:2687;width:3157;height:4" id="docshape266" coordorigin="5420,2688" coordsize="3157,4" path="m5420,2692l8576,2692m5420,2688l8576,2688e" filled="false" stroked="true" strokeweight=".2002pt" strokecolor="#a7a9ac">
              <v:path arrowok="t"/>
              <v:stroke dashstyle="solid"/>
            </v:shape>
            <v:line style="position:absolute" from="5420,2339" to="8576,2339" stroked="true" strokeweight=".4pt" strokecolor="#a7a9ac">
              <v:stroke dashstyle="solid"/>
            </v:line>
            <v:shape style="position:absolute;left:4623;top:2023;width:3640;height:1016" id="docshape267" coordorigin="4624,2024" coordsize="3640,1016" path="m5420,2024l4624,2024,4624,3040,5420,3040,5420,2024xm6842,2690l6045,2690,6045,3040,6842,3040,6842,2690xm8263,3005l7467,3005,7467,3040,8263,3040,8263,3005xe" filled="true" fillcolor="#f89c3e" stroked="false">
              <v:path arrowok="t"/>
              <v:fill type="solid"/>
            </v:shape>
            <v:line style="position:absolute" from="1463,3044" to="8580,3044" stroked="true" strokeweight=".518pt" strokecolor="#231f20">
              <v:stroke dashstyle="solid"/>
            </v:line>
            <w10:wrap type="none"/>
          </v:group>
        </w:pict>
      </w:r>
      <w:r>
        <w:rPr/>
        <w:pict>
          <v:line style="position:absolute;mso-position-horizontal-relative:page;mso-position-vertical-relative:paragraph;z-index:15761920" from="73.366798pt,11.861872pt" to="428.805798pt,11.861872pt" stroked="true" strokeweight=".4pt" strokecolor="#a7a9ac">
            <v:stroke dashstyle="solid"/>
            <w10:wrap type="none"/>
          </v:line>
        </w:pict>
      </w:r>
      <w:r>
        <w:rPr>
          <w:color w:val="231F20"/>
          <w:spacing w:val="-5"/>
          <w:sz w:val="20"/>
        </w:rPr>
        <w:t>80</w:t>
      </w:r>
    </w:p>
    <w:p>
      <w:pPr>
        <w:spacing w:before="121"/>
        <w:ind w:left="793" w:right="0" w:firstLine="0"/>
        <w:jc w:val="left"/>
        <w:rPr>
          <w:sz w:val="20"/>
        </w:rPr>
      </w:pPr>
      <w:r>
        <w:rPr>
          <w:color w:val="231F20"/>
          <w:spacing w:val="-5"/>
          <w:sz w:val="20"/>
        </w:rPr>
        <w:t>70</w:t>
      </w:r>
    </w:p>
    <w:p>
      <w:pPr>
        <w:spacing w:before="120"/>
        <w:ind w:left="793" w:right="0" w:firstLine="0"/>
        <w:jc w:val="left"/>
        <w:rPr>
          <w:sz w:val="20"/>
        </w:rPr>
      </w:pPr>
      <w:r>
        <w:rPr>
          <w:color w:val="231F20"/>
          <w:spacing w:val="-5"/>
          <w:sz w:val="20"/>
        </w:rPr>
        <w:t>60</w:t>
      </w:r>
    </w:p>
    <w:p>
      <w:pPr>
        <w:spacing w:before="120"/>
        <w:ind w:left="793" w:right="0" w:firstLine="0"/>
        <w:jc w:val="left"/>
        <w:rPr>
          <w:sz w:val="20"/>
        </w:rPr>
      </w:pPr>
      <w:r>
        <w:rPr>
          <w:color w:val="231F20"/>
          <w:spacing w:val="-5"/>
          <w:sz w:val="20"/>
        </w:rPr>
        <w:t>50</w:t>
      </w:r>
    </w:p>
    <w:p>
      <w:pPr>
        <w:spacing w:before="121"/>
        <w:ind w:left="793" w:right="0" w:firstLine="0"/>
        <w:jc w:val="left"/>
        <w:rPr>
          <w:sz w:val="20"/>
        </w:rPr>
      </w:pPr>
      <w:r>
        <w:rPr>
          <w:color w:val="231F20"/>
          <w:spacing w:val="-5"/>
          <w:sz w:val="20"/>
        </w:rPr>
        <w:t>40</w:t>
      </w:r>
    </w:p>
    <w:p>
      <w:pPr>
        <w:spacing w:before="120"/>
        <w:ind w:left="793" w:right="0" w:firstLine="0"/>
        <w:jc w:val="left"/>
        <w:rPr>
          <w:sz w:val="20"/>
        </w:rPr>
      </w:pPr>
      <w:r>
        <w:rPr>
          <w:color w:val="231F20"/>
          <w:spacing w:val="-5"/>
          <w:sz w:val="20"/>
        </w:rPr>
        <w:t>30</w:t>
      </w:r>
    </w:p>
    <w:p>
      <w:pPr>
        <w:spacing w:before="121"/>
        <w:ind w:left="793" w:right="0" w:firstLine="0"/>
        <w:jc w:val="left"/>
        <w:rPr>
          <w:sz w:val="20"/>
        </w:rPr>
      </w:pPr>
      <w:r>
        <w:rPr>
          <w:color w:val="231F20"/>
          <w:spacing w:val="-5"/>
          <w:sz w:val="20"/>
        </w:rPr>
        <w:t>20</w:t>
      </w:r>
    </w:p>
    <w:p>
      <w:pPr>
        <w:spacing w:before="120"/>
        <w:ind w:left="793" w:right="0" w:firstLine="0"/>
        <w:jc w:val="left"/>
        <w:rPr>
          <w:sz w:val="20"/>
        </w:rPr>
      </w:pPr>
      <w:r>
        <w:rPr>
          <w:color w:val="231F20"/>
          <w:spacing w:val="-5"/>
          <w:sz w:val="20"/>
        </w:rPr>
        <w:t>10</w:t>
      </w:r>
    </w:p>
    <w:p>
      <w:pPr>
        <w:spacing w:line="187" w:lineRule="exact" w:before="121"/>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393" w:top="460" w:bottom="280" w:left="340" w:right="460"/>
        </w:sectPr>
      </w:pPr>
    </w:p>
    <w:p>
      <w:pPr>
        <w:spacing w:line="244" w:lineRule="auto" w:before="38"/>
        <w:ind w:left="1637" w:right="0" w:hanging="95"/>
        <w:jc w:val="left"/>
        <w:rPr>
          <w:sz w:val="17"/>
        </w:rPr>
      </w:pPr>
      <w:r>
        <w:rPr/>
        <w:pict>
          <v:group style="position:absolute;margin-left:0pt;margin-top:.000015pt;width:595.3pt;height:76.9pt;mso-position-horizontal-relative:page;mso-position-vertical-relative:page;z-index:15759360" id="docshapegroup268" coordorigin="0,0" coordsize="11906,1538">
            <v:rect style="position:absolute;left:0;top:0;width:11906;height:1432" id="docshape269" filled="true" fillcolor="#ebebec" stroked="false">
              <v:fill type="solid"/>
            </v:rect>
            <v:shape style="position:absolute;left:524;top:432;width:1106;height:1106" id="docshape270"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952;top:641;width:165;height:165" type="#_x0000_t75" id="docshape271" stroked="false">
              <v:imagedata r:id="rId60" o:title=""/>
            </v:shape>
            <v:shape style="position:absolute;left:940;top:834;width:292;height:532" id="docshape272" coordorigin="941,835" coordsize="292,532" path="m1232,835l1205,862,1155,912,1144,926,1136,940,1131,957,1129,974,1129,1113,1129,1113,1129,1327,1127,1342,1120,1355,1108,1363,1094,1366,1079,1363,1067,1355,1059,1342,1056,1327,1056,1257,1056,1208,1056,1153,1056,1141,1046,1132,1035,1132,1023,1132,1014,1141,1014,1153,1014,1208,1014,1257,1014,1327,1011,1342,1003,1355,991,1363,976,1366,961,1363,950,1355,943,1342,941,1327,941,1278,941,1258,941,1113,941,932e" filled="false" stroked="true" strokeweight=".845pt" strokecolor="#ffffff">
              <v:path arrowok="t"/>
              <v:stroke dashstyle="solid"/>
            </v:shape>
            <v:shape style="position:absolute;left:864;top:597;width:523;height:534" type="#_x0000_t75" id="docshape273" stroked="false">
              <v:imagedata r:id="rId61" o:title=""/>
            </v:shape>
            <v:shape style="position:absolute;left:0;top:0;width:11906;height:1538" type="#_x0000_t202" id="docshape274" filled="false" stroked="false">
              <v:textbox inset="0,0,0,0">
                <w:txbxContent>
                  <w:p>
                    <w:pPr>
                      <w:spacing w:line="240" w:lineRule="auto" w:before="0"/>
                      <w:rPr>
                        <w:sz w:val="40"/>
                      </w:rPr>
                    </w:pPr>
                  </w:p>
                  <w:p>
                    <w:pPr>
                      <w:spacing w:before="275"/>
                      <w:ind w:left="1913" w:right="1222" w:firstLine="0"/>
                      <w:jc w:val="center"/>
                      <w:rPr>
                        <w:rFonts w:ascii="Century Gothic"/>
                        <w:b/>
                        <w:sz w:val="34"/>
                      </w:rPr>
                    </w:pPr>
                    <w:r>
                      <w:rPr>
                        <w:rFonts w:ascii="Century Gothic"/>
                        <w:b/>
                        <w:color w:val="3E454F"/>
                        <w:spacing w:val="-4"/>
                        <w:sz w:val="34"/>
                      </w:rPr>
                      <w:t>Do</w:t>
                    </w:r>
                    <w:r>
                      <w:rPr>
                        <w:rFonts w:ascii="Century Gothic"/>
                        <w:b/>
                        <w:color w:val="3E454F"/>
                        <w:spacing w:val="-19"/>
                        <w:sz w:val="34"/>
                      </w:rPr>
                      <w:t> </w:t>
                    </w:r>
                    <w:r>
                      <w:rPr>
                        <w:rFonts w:ascii="Century Gothic"/>
                        <w:b/>
                        <w:color w:val="3E454F"/>
                        <w:spacing w:val="-4"/>
                        <w:sz w:val="34"/>
                      </w:rPr>
                      <w:t>children</w:t>
                    </w:r>
                    <w:r>
                      <w:rPr>
                        <w:rFonts w:ascii="Century Gothic"/>
                        <w:b/>
                        <w:color w:val="3E454F"/>
                        <w:spacing w:val="-19"/>
                        <w:sz w:val="34"/>
                      </w:rPr>
                      <w:t> </w:t>
                    </w:r>
                    <w:r>
                      <w:rPr>
                        <w:rFonts w:ascii="Century Gothic"/>
                        <w:b/>
                        <w:color w:val="3E454F"/>
                        <w:spacing w:val="-4"/>
                        <w:sz w:val="34"/>
                      </w:rPr>
                      <w:t>and</w:t>
                    </w:r>
                    <w:r>
                      <w:rPr>
                        <w:rFonts w:ascii="Century Gothic"/>
                        <w:b/>
                        <w:color w:val="3E454F"/>
                        <w:spacing w:val="-18"/>
                        <w:sz w:val="34"/>
                      </w:rPr>
                      <w:t> </w:t>
                    </w:r>
                    <w:r>
                      <w:rPr>
                        <w:rFonts w:ascii="Century Gothic"/>
                        <w:b/>
                        <w:color w:val="3E454F"/>
                        <w:spacing w:val="-4"/>
                        <w:sz w:val="34"/>
                      </w:rPr>
                      <w:t>families</w:t>
                    </w:r>
                    <w:r>
                      <w:rPr>
                        <w:rFonts w:ascii="Century Gothic"/>
                        <w:b/>
                        <w:color w:val="3E454F"/>
                        <w:spacing w:val="-19"/>
                        <w:sz w:val="34"/>
                      </w:rPr>
                      <w:t> </w:t>
                    </w:r>
                    <w:r>
                      <w:rPr>
                        <w:rFonts w:ascii="Century Gothic"/>
                        <w:b/>
                        <w:color w:val="3E454F"/>
                        <w:spacing w:val="-4"/>
                        <w:sz w:val="34"/>
                      </w:rPr>
                      <w:t>feel</w:t>
                    </w:r>
                    <w:r>
                      <w:rPr>
                        <w:rFonts w:ascii="Century Gothic"/>
                        <w:b/>
                        <w:color w:val="3E454F"/>
                        <w:spacing w:val="-18"/>
                        <w:sz w:val="34"/>
                      </w:rPr>
                      <w:t> </w:t>
                    </w:r>
                    <w:r>
                      <w:rPr>
                        <w:rFonts w:ascii="Century Gothic"/>
                        <w:b/>
                        <w:color w:val="3E454F"/>
                        <w:spacing w:val="-4"/>
                        <w:sz w:val="34"/>
                      </w:rPr>
                      <w:t>welcome</w:t>
                    </w:r>
                    <w:r>
                      <w:rPr>
                        <w:rFonts w:ascii="Century Gothic"/>
                        <w:b/>
                        <w:color w:val="3E454F"/>
                        <w:spacing w:val="-19"/>
                        <w:sz w:val="34"/>
                      </w:rPr>
                      <w:t> </w:t>
                    </w:r>
                    <w:r>
                      <w:rPr>
                        <w:rFonts w:ascii="Century Gothic"/>
                        <w:b/>
                        <w:color w:val="3E454F"/>
                        <w:spacing w:val="-4"/>
                        <w:sz w:val="34"/>
                      </w:rPr>
                      <w:t>and</w:t>
                    </w:r>
                    <w:r>
                      <w:rPr>
                        <w:rFonts w:ascii="Century Gothic"/>
                        <w:b/>
                        <w:color w:val="3E454F"/>
                        <w:spacing w:val="-19"/>
                        <w:sz w:val="34"/>
                      </w:rPr>
                      <w:t> </w:t>
                    </w:r>
                    <w:r>
                      <w:rPr>
                        <w:rFonts w:ascii="Century Gothic"/>
                        <w:b/>
                        <w:color w:val="3E454F"/>
                        <w:spacing w:val="-4"/>
                        <w:sz w:val="34"/>
                      </w:rPr>
                      <w:t>supported?</w:t>
                    </w:r>
                  </w:p>
                </w:txbxContent>
              </v:textbox>
              <w10:wrap type="none"/>
            </v:shape>
            <w10:wrap type="none"/>
          </v:group>
        </w:pict>
      </w: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393" w:top="460" w:bottom="280" w:left="340" w:right="460"/>
          <w:cols w:num="4" w:equalWidth="0">
            <w:col w:w="2142" w:space="40"/>
            <w:col w:w="1292" w:space="39"/>
            <w:col w:w="1661" w:space="40"/>
            <w:col w:w="5896"/>
          </w:cols>
        </w:sectPr>
      </w:pPr>
    </w:p>
    <w:p>
      <w:pPr>
        <w:pStyle w:val="BodyText"/>
        <w:rPr>
          <w:sz w:val="20"/>
        </w:rPr>
      </w:pPr>
    </w:p>
    <w:p>
      <w:pPr>
        <w:pStyle w:val="BodyText"/>
        <w:spacing w:before="4"/>
        <w:rPr>
          <w:sz w:val="19"/>
        </w:rPr>
      </w:pPr>
    </w:p>
    <w:p>
      <w:pPr>
        <w:pStyle w:val="BodyText"/>
        <w:spacing w:line="254" w:lineRule="auto" w:before="112"/>
        <w:ind w:left="793" w:right="684"/>
      </w:pPr>
      <w:r>
        <w:rPr>
          <w:color w:val="231F20"/>
        </w:rPr>
        <w:t>When</w:t>
      </w:r>
      <w:r>
        <w:rPr>
          <w:color w:val="231F20"/>
          <w:spacing w:val="-6"/>
        </w:rPr>
        <w:t> </w:t>
      </w:r>
      <w:r>
        <w:rPr>
          <w:color w:val="231F20"/>
        </w:rPr>
        <w:t>asked</w:t>
      </w:r>
      <w:r>
        <w:rPr>
          <w:color w:val="231F20"/>
          <w:spacing w:val="-6"/>
        </w:rPr>
        <w:t> </w:t>
      </w:r>
      <w:r>
        <w:rPr>
          <w:color w:val="231F20"/>
        </w:rPr>
        <w:t>whether</w:t>
      </w:r>
      <w:r>
        <w:rPr>
          <w:color w:val="231F20"/>
          <w:spacing w:val="-6"/>
        </w:rPr>
        <w:t> </w:t>
      </w:r>
      <w:r>
        <w:rPr>
          <w:color w:val="231F20"/>
        </w:rPr>
        <w:t>their</w:t>
      </w:r>
      <w:r>
        <w:rPr>
          <w:color w:val="231F20"/>
          <w:spacing w:val="-6"/>
        </w:rPr>
        <w:t> </w:t>
      </w:r>
      <w:r>
        <w:rPr>
          <w:color w:val="231F20"/>
        </w:rPr>
        <w:t>child</w:t>
      </w:r>
      <w:r>
        <w:rPr>
          <w:color w:val="231F20"/>
          <w:spacing w:val="-6"/>
        </w:rPr>
        <w:t> </w:t>
      </w:r>
      <w:r>
        <w:rPr>
          <w:color w:val="231F20"/>
        </w:rPr>
        <w:t>received</w:t>
      </w:r>
      <w:r>
        <w:rPr>
          <w:color w:val="231F20"/>
          <w:spacing w:val="-6"/>
        </w:rPr>
        <w:t> </w:t>
      </w:r>
      <w:r>
        <w:rPr>
          <w:color w:val="231F20"/>
        </w:rPr>
        <w:t>adequate</w:t>
      </w:r>
      <w:r>
        <w:rPr>
          <w:color w:val="231F20"/>
          <w:spacing w:val="-6"/>
        </w:rPr>
        <w:t> </w:t>
      </w:r>
      <w:r>
        <w:rPr>
          <w:color w:val="231F20"/>
        </w:rPr>
        <w:t>support</w:t>
      </w:r>
      <w:r>
        <w:rPr>
          <w:color w:val="231F20"/>
          <w:spacing w:val="-6"/>
        </w:rPr>
        <w:t> </w:t>
      </w:r>
      <w:r>
        <w:rPr>
          <w:color w:val="231F20"/>
        </w:rPr>
        <w:t>the</w:t>
      </w:r>
      <w:r>
        <w:rPr>
          <w:color w:val="231F20"/>
          <w:spacing w:val="-6"/>
        </w:rPr>
        <w:t> </w:t>
      </w:r>
      <w:r>
        <w:rPr>
          <w:color w:val="231F20"/>
        </w:rPr>
        <w:t>picture</w:t>
      </w:r>
      <w:r>
        <w:rPr>
          <w:color w:val="231F20"/>
          <w:spacing w:val="-6"/>
        </w:rPr>
        <w:t> </w:t>
      </w:r>
      <w:r>
        <w:rPr>
          <w:color w:val="231F20"/>
        </w:rPr>
        <w:t>was</w:t>
      </w:r>
      <w:r>
        <w:rPr>
          <w:color w:val="231F20"/>
          <w:spacing w:val="-6"/>
        </w:rPr>
        <w:t> </w:t>
      </w:r>
      <w:r>
        <w:rPr>
          <w:color w:val="231F20"/>
        </w:rPr>
        <w:t>a</w:t>
      </w:r>
      <w:r>
        <w:rPr>
          <w:color w:val="231F20"/>
          <w:spacing w:val="-6"/>
        </w:rPr>
        <w:t> </w:t>
      </w:r>
      <w:r>
        <w:rPr>
          <w:color w:val="231F20"/>
        </w:rPr>
        <w:t>little</w:t>
      </w:r>
      <w:r>
        <w:rPr>
          <w:color w:val="231F20"/>
          <w:spacing w:val="-6"/>
        </w:rPr>
        <w:t> </w:t>
      </w:r>
      <w:r>
        <w:rPr>
          <w:color w:val="231F20"/>
        </w:rPr>
        <w:t>more</w:t>
      </w:r>
      <w:r>
        <w:rPr>
          <w:color w:val="231F20"/>
          <w:spacing w:val="-6"/>
        </w:rPr>
        <w:t> </w:t>
      </w:r>
      <w:r>
        <w:rPr>
          <w:color w:val="231F20"/>
        </w:rPr>
        <w:t>mixed (Figure</w:t>
      </w:r>
      <w:r>
        <w:rPr>
          <w:color w:val="231F20"/>
          <w:spacing w:val="-13"/>
        </w:rPr>
        <w:t> </w:t>
      </w:r>
      <w:r>
        <w:rPr>
          <w:color w:val="231F20"/>
        </w:rPr>
        <w:t>12).</w:t>
      </w:r>
      <w:r>
        <w:rPr>
          <w:color w:val="231F20"/>
          <w:spacing w:val="-13"/>
        </w:rPr>
        <w:t> </w:t>
      </w:r>
      <w:r>
        <w:rPr>
          <w:color w:val="231F20"/>
        </w:rPr>
        <w:t>While</w:t>
      </w:r>
      <w:r>
        <w:rPr>
          <w:color w:val="231F20"/>
          <w:spacing w:val="-13"/>
        </w:rPr>
        <w:t> </w:t>
      </w:r>
      <w:r>
        <w:rPr>
          <w:color w:val="231F20"/>
        </w:rPr>
        <w:t>46%</w:t>
      </w:r>
      <w:r>
        <w:rPr>
          <w:color w:val="231F20"/>
          <w:spacing w:val="-13"/>
        </w:rPr>
        <w:t> </w:t>
      </w:r>
      <w:r>
        <w:rPr>
          <w:color w:val="231F20"/>
        </w:rPr>
        <w:t>of</w:t>
      </w:r>
      <w:r>
        <w:rPr>
          <w:color w:val="231F20"/>
          <w:spacing w:val="-13"/>
        </w:rPr>
        <w:t> </w:t>
      </w:r>
      <w:r>
        <w:rPr>
          <w:color w:val="231F20"/>
        </w:rPr>
        <w:t>respondents</w:t>
      </w:r>
      <w:r>
        <w:rPr>
          <w:color w:val="231F20"/>
          <w:spacing w:val="-13"/>
        </w:rPr>
        <w:t> </w:t>
      </w:r>
      <w:r>
        <w:rPr>
          <w:color w:val="231F20"/>
        </w:rPr>
        <w:t>strongly</w:t>
      </w:r>
      <w:r>
        <w:rPr>
          <w:color w:val="231F20"/>
          <w:spacing w:val="-13"/>
        </w:rPr>
        <w:t> </w:t>
      </w:r>
      <w:r>
        <w:rPr>
          <w:color w:val="231F20"/>
        </w:rPr>
        <w:t>agreed</w:t>
      </w:r>
      <w:r>
        <w:rPr>
          <w:color w:val="231F20"/>
          <w:spacing w:val="-13"/>
        </w:rPr>
        <w:t> </w:t>
      </w:r>
      <w:r>
        <w:rPr>
          <w:color w:val="231F20"/>
        </w:rPr>
        <w:t>(14%,</w:t>
      </w:r>
      <w:r>
        <w:rPr>
          <w:color w:val="231F20"/>
          <w:spacing w:val="-13"/>
        </w:rPr>
        <w:t> </w:t>
      </w:r>
      <w:r>
        <w:rPr>
          <w:color w:val="231F20"/>
        </w:rPr>
        <w:t>26)</w:t>
      </w:r>
      <w:r>
        <w:rPr>
          <w:color w:val="231F20"/>
          <w:spacing w:val="-13"/>
        </w:rPr>
        <w:t> </w:t>
      </w:r>
      <w:r>
        <w:rPr>
          <w:color w:val="231F20"/>
        </w:rPr>
        <w:t>or</w:t>
      </w:r>
      <w:r>
        <w:rPr>
          <w:color w:val="231F20"/>
          <w:spacing w:val="-13"/>
        </w:rPr>
        <w:t> </w:t>
      </w:r>
      <w:r>
        <w:rPr>
          <w:color w:val="231F20"/>
        </w:rPr>
        <w:t>agreed</w:t>
      </w:r>
      <w:r>
        <w:rPr>
          <w:color w:val="231F20"/>
          <w:spacing w:val="-13"/>
        </w:rPr>
        <w:t> </w:t>
      </w:r>
      <w:r>
        <w:rPr>
          <w:color w:val="231F20"/>
        </w:rPr>
        <w:t>(32%,</w:t>
      </w:r>
      <w:r>
        <w:rPr>
          <w:color w:val="231F20"/>
          <w:spacing w:val="-13"/>
        </w:rPr>
        <w:t> </w:t>
      </w:r>
      <w:r>
        <w:rPr>
          <w:color w:val="231F20"/>
        </w:rPr>
        <w:t>57)</w:t>
      </w:r>
      <w:r>
        <w:rPr>
          <w:color w:val="231F20"/>
          <w:spacing w:val="-13"/>
        </w:rPr>
        <w:t> </w:t>
      </w:r>
      <w:r>
        <w:rPr>
          <w:color w:val="231F20"/>
        </w:rPr>
        <w:t>with</w:t>
      </w:r>
      <w:r>
        <w:rPr>
          <w:color w:val="231F20"/>
          <w:spacing w:val="-13"/>
        </w:rPr>
        <w:t> </w:t>
      </w:r>
      <w:r>
        <w:rPr>
          <w:color w:val="231F20"/>
        </w:rPr>
        <w:t>this statement,</w:t>
      </w:r>
      <w:r>
        <w:rPr>
          <w:color w:val="231F20"/>
          <w:spacing w:val="-2"/>
        </w:rPr>
        <w:t> </w:t>
      </w:r>
      <w:r>
        <w:rPr>
          <w:color w:val="231F20"/>
        </w:rPr>
        <w:t>14%</w:t>
      </w:r>
      <w:r>
        <w:rPr>
          <w:color w:val="231F20"/>
          <w:spacing w:val="-2"/>
        </w:rPr>
        <w:t> </w:t>
      </w:r>
      <w:r>
        <w:rPr>
          <w:color w:val="231F20"/>
        </w:rPr>
        <w:t>(26)</w:t>
      </w:r>
      <w:r>
        <w:rPr>
          <w:color w:val="231F20"/>
          <w:spacing w:val="-2"/>
        </w:rPr>
        <w:t> </w:t>
      </w:r>
      <w:r>
        <w:rPr>
          <w:color w:val="231F20"/>
        </w:rPr>
        <w:t>neither</w:t>
      </w:r>
      <w:r>
        <w:rPr>
          <w:color w:val="231F20"/>
          <w:spacing w:val="-2"/>
        </w:rPr>
        <w:t> </w:t>
      </w:r>
      <w:r>
        <w:rPr>
          <w:color w:val="231F20"/>
        </w:rPr>
        <w:t>agreed</w:t>
      </w:r>
      <w:r>
        <w:rPr>
          <w:color w:val="231F20"/>
          <w:spacing w:val="-2"/>
        </w:rPr>
        <w:t> </w:t>
      </w:r>
      <w:r>
        <w:rPr>
          <w:color w:val="231F20"/>
        </w:rPr>
        <w:t>or</w:t>
      </w:r>
      <w:r>
        <w:rPr>
          <w:color w:val="231F20"/>
          <w:spacing w:val="-2"/>
        </w:rPr>
        <w:t> </w:t>
      </w:r>
      <w:r>
        <w:rPr>
          <w:color w:val="231F20"/>
        </w:rPr>
        <w:t>disagreed.</w:t>
      </w:r>
      <w:r>
        <w:rPr>
          <w:color w:val="231F20"/>
          <w:spacing w:val="-2"/>
        </w:rPr>
        <w:t> </w:t>
      </w:r>
      <w:r>
        <w:rPr>
          <w:color w:val="231F20"/>
        </w:rPr>
        <w:t>This</w:t>
      </w:r>
      <w:r>
        <w:rPr>
          <w:color w:val="231F20"/>
          <w:spacing w:val="-2"/>
        </w:rPr>
        <w:t> </w:t>
      </w:r>
      <w:r>
        <w:rPr>
          <w:color w:val="231F20"/>
        </w:rPr>
        <w:t>left</w:t>
      </w:r>
      <w:r>
        <w:rPr>
          <w:color w:val="231F20"/>
          <w:spacing w:val="-2"/>
        </w:rPr>
        <w:t> </w:t>
      </w:r>
      <w:r>
        <w:rPr>
          <w:color w:val="231F20"/>
        </w:rPr>
        <w:t>40%</w:t>
      </w:r>
      <w:r>
        <w:rPr>
          <w:color w:val="231F20"/>
          <w:spacing w:val="-2"/>
        </w:rPr>
        <w:t> </w:t>
      </w:r>
      <w:r>
        <w:rPr>
          <w:color w:val="231F20"/>
        </w:rPr>
        <w:t>who</w:t>
      </w:r>
      <w:r>
        <w:rPr>
          <w:color w:val="231F20"/>
          <w:spacing w:val="-2"/>
        </w:rPr>
        <w:t> </w:t>
      </w:r>
      <w:r>
        <w:rPr>
          <w:color w:val="231F20"/>
        </w:rPr>
        <w:t>either</w:t>
      </w:r>
      <w:r>
        <w:rPr>
          <w:color w:val="231F20"/>
          <w:spacing w:val="-2"/>
        </w:rPr>
        <w:t> </w:t>
      </w:r>
      <w:r>
        <w:rPr>
          <w:color w:val="231F20"/>
        </w:rPr>
        <w:t>strongly</w:t>
      </w:r>
      <w:r>
        <w:rPr>
          <w:color w:val="231F20"/>
          <w:spacing w:val="-2"/>
        </w:rPr>
        <w:t> </w:t>
      </w:r>
      <w:r>
        <w:rPr>
          <w:color w:val="231F20"/>
        </w:rPr>
        <w:t>disagreed (12%, 21) or disagreed (28%, 50) with this statement.</w:t>
      </w:r>
    </w:p>
    <w:p>
      <w:pPr>
        <w:pStyle w:val="BodyText"/>
        <w:spacing w:before="235"/>
        <w:ind w:left="793"/>
      </w:pPr>
      <w:r>
        <w:rPr>
          <w:color w:val="231F20"/>
          <w:w w:val="105"/>
        </w:rPr>
        <w:t>Figure</w:t>
      </w:r>
      <w:r>
        <w:rPr>
          <w:color w:val="231F20"/>
          <w:spacing w:val="4"/>
          <w:w w:val="105"/>
        </w:rPr>
        <w:t> </w:t>
      </w:r>
      <w:r>
        <w:rPr>
          <w:color w:val="231F20"/>
          <w:w w:val="105"/>
        </w:rPr>
        <w:t>12:</w:t>
      </w:r>
      <w:r>
        <w:rPr>
          <w:color w:val="231F20"/>
          <w:spacing w:val="4"/>
          <w:w w:val="105"/>
        </w:rPr>
        <w:t> </w:t>
      </w:r>
      <w:r>
        <w:rPr>
          <w:color w:val="231F20"/>
          <w:w w:val="105"/>
        </w:rPr>
        <w:t>My</w:t>
      </w:r>
      <w:r>
        <w:rPr>
          <w:color w:val="231F20"/>
          <w:spacing w:val="5"/>
          <w:w w:val="105"/>
        </w:rPr>
        <w:t> </w:t>
      </w:r>
      <w:r>
        <w:rPr>
          <w:color w:val="231F20"/>
          <w:w w:val="105"/>
        </w:rPr>
        <w:t>child</w:t>
      </w:r>
      <w:r>
        <w:rPr>
          <w:color w:val="231F20"/>
          <w:spacing w:val="4"/>
          <w:w w:val="105"/>
        </w:rPr>
        <w:t> </w:t>
      </w:r>
      <w:r>
        <w:rPr>
          <w:color w:val="231F20"/>
          <w:w w:val="105"/>
        </w:rPr>
        <w:t>receives/received</w:t>
      </w:r>
      <w:r>
        <w:rPr>
          <w:color w:val="231F20"/>
          <w:spacing w:val="5"/>
          <w:w w:val="105"/>
        </w:rPr>
        <w:t> </w:t>
      </w:r>
      <w:r>
        <w:rPr>
          <w:color w:val="231F20"/>
          <w:w w:val="105"/>
        </w:rPr>
        <w:t>adequate</w:t>
      </w:r>
      <w:r>
        <w:rPr>
          <w:color w:val="231F20"/>
          <w:spacing w:val="4"/>
          <w:w w:val="105"/>
        </w:rPr>
        <w:t> </w:t>
      </w:r>
      <w:r>
        <w:rPr>
          <w:color w:val="231F20"/>
          <w:spacing w:val="-2"/>
          <w:w w:val="105"/>
        </w:rPr>
        <w:t>support</w:t>
      </w:r>
    </w:p>
    <w:p>
      <w:pPr>
        <w:spacing w:before="153"/>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64992" from="73.366798pt,13.165912pt" to="428.805798pt,13.165912pt" stroked="true" strokeweight=".4pt" strokecolor="#a7a9ac">
            <v:stroke dashstyle="solid"/>
            <w10:wrap type="none"/>
          </v:line>
        </w:pict>
      </w:r>
      <w:r>
        <w:rPr>
          <w:color w:val="231F20"/>
          <w:spacing w:val="-5"/>
          <w:sz w:val="20"/>
        </w:rPr>
        <w:t>90</w:t>
      </w:r>
    </w:p>
    <w:p>
      <w:pPr>
        <w:spacing w:before="120"/>
        <w:ind w:left="793" w:right="0" w:firstLine="0"/>
        <w:jc w:val="left"/>
        <w:rPr>
          <w:sz w:val="20"/>
        </w:rPr>
      </w:pPr>
      <w:r>
        <w:rPr/>
        <w:pict>
          <v:line style="position:absolute;mso-position-horizontal-relative:page;mso-position-vertical-relative:paragraph;z-index:15764480" from="73.366798pt,11.861892pt" to="428.805798pt,11.861892pt" stroked="true" strokeweight=".4pt" strokecolor="#a7a9ac">
            <v:stroke dashstyle="solid"/>
            <w10:wrap type="none"/>
          </v:line>
        </w:pict>
      </w:r>
      <w:r>
        <w:rPr>
          <w:color w:val="231F20"/>
          <w:spacing w:val="-5"/>
          <w:sz w:val="20"/>
        </w:rPr>
        <w:t>80</w:t>
      </w:r>
    </w:p>
    <w:p>
      <w:pPr>
        <w:spacing w:before="121"/>
        <w:ind w:left="793" w:right="0" w:firstLine="0"/>
        <w:jc w:val="left"/>
        <w:rPr>
          <w:sz w:val="20"/>
        </w:rPr>
      </w:pPr>
      <w:r>
        <w:rPr/>
        <w:pict>
          <v:line style="position:absolute;mso-position-horizontal-relative:page;mso-position-vertical-relative:paragraph;z-index:15763968" from="73.366798pt,11.907872pt" to="428.805798pt,11.907872pt" stroked="true" strokeweight=".4pt" strokecolor="#a7a9ac">
            <v:stroke dashstyle="solid"/>
            <w10:wrap type="none"/>
          </v:line>
        </w:pict>
      </w:r>
      <w:r>
        <w:rPr>
          <w:color w:val="231F20"/>
          <w:spacing w:val="-5"/>
          <w:sz w:val="20"/>
        </w:rPr>
        <w:t>70</w:t>
      </w:r>
    </w:p>
    <w:p>
      <w:pPr>
        <w:spacing w:before="120"/>
        <w:ind w:left="793" w:right="0" w:firstLine="0"/>
        <w:jc w:val="left"/>
        <w:rPr>
          <w:sz w:val="20"/>
        </w:rPr>
      </w:pPr>
      <w:r>
        <w:rPr/>
        <w:pict>
          <v:group style="position:absolute;margin-left:73.160301pt;margin-top:17.109953pt;width:355.9pt;height:100.35pt;mso-position-horizontal-relative:page;mso-position-vertical-relative:paragraph;z-index:15762944" id="docshapegroup279" coordorigin="1463,342" coordsize="7118,2007">
            <v:shape style="position:absolute;left:1467;top:1638;width:1735;height:351" id="docshape280" coordorigin="1467,1638" coordsize="1735,351" path="m1467,1989l1780,1989m2576,1989l3202,1989m1467,1638l1780,1638m2576,1638l3202,1638e" filled="false" stroked="true" strokeweight=".4pt" strokecolor="#a7a9ac">
              <v:path arrowok="t"/>
              <v:stroke dashstyle="solid"/>
            </v:shape>
            <v:rect style="position:absolute;left:1780;top:1428;width:797;height:911" id="docshape281" filled="true" fillcolor="#f89c3e" stroked="false">
              <v:fill type="solid"/>
            </v:rect>
            <v:shape style="position:absolute;left:3998;top:1638;width:626;height:351" id="docshape282" coordorigin="3998,1638" coordsize="626,351" path="m3998,1989l4624,1989m3998,1638l4624,1638e" filled="false" stroked="true" strokeweight=".4pt" strokecolor="#a7a9ac">
              <v:path arrowok="t"/>
              <v:stroke dashstyle="solid"/>
            </v:shape>
            <v:shape style="position:absolute;left:1467;top:587;width:4579;height:701" id="docshape283" coordorigin="1467,587" coordsize="4579,701" path="m1467,1288l3202,1288m3998,1288l6045,1288m1467,938l3202,938m3998,938l6045,938m1467,587l3202,587e" filled="false" stroked="true" strokeweight=".4pt" strokecolor="#a7a9ac">
              <v:path arrowok="t"/>
              <v:stroke dashstyle="solid"/>
            </v:shape>
            <v:shape style="position:absolute;left:3998;top:585;width:4579;height:4" id="docshape284" coordorigin="3998,585" coordsize="4579,4" path="m3998,589l8576,589m3998,585l8576,585e" filled="false" stroked="true" strokeweight=".1999pt" strokecolor="#a7a9ac">
              <v:path arrowok="t"/>
              <v:stroke dashstyle="solid"/>
            </v:shape>
            <v:rect style="position:absolute;left:3201;top:342;width:797;height:1997" id="docshape285" filled="true" fillcolor="#f89c3e" stroked="false">
              <v:fill type="solid"/>
            </v:rect>
            <v:shape style="position:absolute;left:5419;top:1638;width:626;height:351" id="docshape286" coordorigin="5420,1638" coordsize="626,351" path="m5420,1989l6045,1989m5420,1638l6045,1638e" filled="false" stroked="true" strokeweight=".4pt" strokecolor="#a7a9ac">
              <v:path arrowok="t"/>
              <v:stroke dashstyle="solid"/>
            </v:shape>
            <v:rect style="position:absolute;left:4623;top:1428;width:797;height:911" id="docshape287" filled="true" fillcolor="#f89c3e" stroked="false">
              <v:fill type="solid"/>
            </v:rect>
            <v:shape style="position:absolute;left:6841;top:1638;width:626;height:351" id="docshape288" coordorigin="6842,1638" coordsize="626,351" path="m6842,1989l7467,1989m6842,1638l7467,1638e" filled="false" stroked="true" strokeweight=".4pt" strokecolor="#a7a9ac">
              <v:path arrowok="t"/>
              <v:stroke dashstyle="solid"/>
            </v:shape>
            <v:shape style="position:absolute;left:6841;top:937;width:1735;height:351" id="docshape289" coordorigin="6842,938" coordsize="1735,351" path="m6842,1288l8576,1288m6842,938l8576,938e" filled="false" stroked="true" strokeweight=".4pt" strokecolor="#a7a9ac">
              <v:path arrowok="t"/>
              <v:stroke dashstyle="solid"/>
            </v:shape>
            <v:rect style="position:absolute;left:6045;top:587;width:797;height:1752" id="docshape290" filled="true" fillcolor="#f89c3e" stroked="false">
              <v:fill type="solid"/>
            </v:rect>
            <v:shape style="position:absolute;left:8263;top:1638;width:313;height:351" id="docshape291" coordorigin="8263,1638" coordsize="313,351" path="m8263,1989l8576,1989m8263,1638l8576,1638e" filled="false" stroked="true" strokeweight=".4pt" strokecolor="#a7a9ac">
              <v:path arrowok="t"/>
              <v:stroke dashstyle="solid"/>
            </v:shape>
            <v:rect style="position:absolute;left:7467;top:1603;width:797;height:736" id="docshape292" filled="true" fillcolor="#f89c3e" stroked="false">
              <v:fill type="solid"/>
            </v:rect>
            <v:line style="position:absolute" from="1463,2343" to="8580,2343" stroked="true" strokeweight=".518pt" strokecolor="#231f20">
              <v:stroke dashstyle="solid"/>
            </v:line>
            <w10:wrap type="none"/>
          </v:group>
        </w:pict>
      </w:r>
      <w:r>
        <w:rPr/>
        <w:pict>
          <v:line style="position:absolute;mso-position-horizontal-relative:page;mso-position-vertical-relative:paragraph;z-index:15763456" from="73.366798pt,11.854853pt" to="428.805798pt,11.854853pt" stroked="true" strokeweight=".4pt" strokecolor="#a7a9ac">
            <v:stroke dashstyle="solid"/>
            <w10:wrap type="none"/>
          </v:line>
        </w:pict>
      </w:r>
      <w:r>
        <w:rPr>
          <w:color w:val="231F20"/>
          <w:spacing w:val="-5"/>
          <w:sz w:val="20"/>
        </w:rPr>
        <w:t>60</w:t>
      </w:r>
    </w:p>
    <w:p>
      <w:pPr>
        <w:spacing w:before="121"/>
        <w:ind w:left="793" w:right="0" w:firstLine="0"/>
        <w:jc w:val="left"/>
        <w:rPr>
          <w:sz w:val="20"/>
        </w:rPr>
      </w:pPr>
      <w:r>
        <w:rPr>
          <w:color w:val="231F20"/>
          <w:spacing w:val="-5"/>
          <w:sz w:val="20"/>
        </w:rPr>
        <w:t>50</w:t>
      </w:r>
    </w:p>
    <w:p>
      <w:pPr>
        <w:spacing w:before="120"/>
        <w:ind w:left="793" w:right="0" w:firstLine="0"/>
        <w:jc w:val="left"/>
        <w:rPr>
          <w:sz w:val="20"/>
        </w:rPr>
      </w:pPr>
      <w:r>
        <w:rPr>
          <w:color w:val="231F20"/>
          <w:spacing w:val="-5"/>
          <w:sz w:val="20"/>
        </w:rPr>
        <w:t>40</w:t>
      </w:r>
    </w:p>
    <w:p>
      <w:pPr>
        <w:spacing w:before="120"/>
        <w:ind w:left="793" w:right="0" w:firstLine="0"/>
        <w:jc w:val="left"/>
        <w:rPr>
          <w:sz w:val="20"/>
        </w:rPr>
      </w:pPr>
      <w:r>
        <w:rPr>
          <w:color w:val="231F20"/>
          <w:spacing w:val="-5"/>
          <w:sz w:val="20"/>
        </w:rPr>
        <w:t>30</w:t>
      </w:r>
    </w:p>
    <w:p>
      <w:pPr>
        <w:spacing w:before="121"/>
        <w:ind w:left="793" w:right="0" w:firstLine="0"/>
        <w:jc w:val="left"/>
        <w:rPr>
          <w:sz w:val="20"/>
        </w:rPr>
      </w:pPr>
      <w:r>
        <w:rPr>
          <w:color w:val="231F20"/>
          <w:spacing w:val="-5"/>
          <w:sz w:val="20"/>
        </w:rPr>
        <w:t>20</w:t>
      </w:r>
    </w:p>
    <w:p>
      <w:pPr>
        <w:spacing w:before="120"/>
        <w:ind w:left="793" w:right="0" w:firstLine="0"/>
        <w:jc w:val="left"/>
        <w:rPr>
          <w:sz w:val="20"/>
        </w:rPr>
      </w:pPr>
      <w:r>
        <w:rPr>
          <w:color w:val="231F20"/>
          <w:spacing w:val="-5"/>
          <w:sz w:val="20"/>
        </w:rPr>
        <w:t>10</w:t>
      </w:r>
    </w:p>
    <w:p>
      <w:pPr>
        <w:spacing w:line="187" w:lineRule="exact" w:before="121"/>
        <w:ind w:left="905" w:right="0" w:firstLine="0"/>
        <w:jc w:val="left"/>
        <w:rPr>
          <w:sz w:val="20"/>
        </w:rPr>
      </w:pPr>
      <w:r>
        <w:rPr>
          <w:color w:val="231F20"/>
          <w:w w:val="99"/>
          <w:sz w:val="20"/>
        </w:rPr>
        <w:t>0</w:t>
      </w:r>
    </w:p>
    <w:p>
      <w:pPr>
        <w:spacing w:after="0" w:line="187" w:lineRule="exact"/>
        <w:jc w:val="left"/>
        <w:rPr>
          <w:sz w:val="20"/>
        </w:rPr>
        <w:sectPr>
          <w:headerReference w:type="default" r:id="rId62"/>
          <w:footerReference w:type="default" r:id="rId63"/>
          <w:footerReference w:type="even" r:id="rId64"/>
          <w:pgSz w:w="11910" w:h="16840"/>
          <w:pgMar w:header="0" w:footer="506" w:top="1420" w:bottom="700" w:left="340" w:right="460"/>
          <w:pgNumType w:start="23"/>
        </w:sectPr>
      </w:pPr>
    </w:p>
    <w:p>
      <w:pPr>
        <w:spacing w:line="244" w:lineRule="auto" w:before="38"/>
        <w:ind w:left="1637" w:right="0" w:hanging="95"/>
        <w:jc w:val="left"/>
        <w:rPr>
          <w:sz w:val="17"/>
        </w:rPr>
      </w:pP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7" w:top="460" w:bottom="280" w:left="340" w:right="460"/>
          <w:cols w:num="4" w:equalWidth="0">
            <w:col w:w="2142" w:space="40"/>
            <w:col w:w="1292" w:space="39"/>
            <w:col w:w="1661" w:space="40"/>
            <w:col w:w="5896"/>
          </w:cols>
        </w:sectPr>
      </w:pPr>
    </w:p>
    <w:p>
      <w:pPr>
        <w:pStyle w:val="BodyText"/>
        <w:spacing w:before="4"/>
      </w:pPr>
    </w:p>
    <w:p>
      <w:pPr>
        <w:pStyle w:val="BodyText"/>
        <w:spacing w:line="249" w:lineRule="auto" w:before="112"/>
        <w:ind w:left="793" w:right="684"/>
      </w:pPr>
      <w:r>
        <w:rPr>
          <w:color w:val="231F20"/>
        </w:rPr>
        <w:t>In terms of those who disagreed or strongly disagreed that their child receives adequate </w:t>
      </w:r>
      <w:r>
        <w:rPr>
          <w:rFonts w:ascii="Tahoma"/>
          <w:color w:val="231F20"/>
          <w:spacing w:val="-2"/>
        </w:rPr>
        <w:t>support</w:t>
      </w:r>
      <w:r>
        <w:rPr>
          <w:rFonts w:ascii="Tahoma"/>
          <w:color w:val="231F20"/>
          <w:spacing w:val="-12"/>
        </w:rPr>
        <w:t> </w:t>
      </w:r>
      <w:r>
        <w:rPr>
          <w:rFonts w:ascii="Tahoma"/>
          <w:color w:val="231F20"/>
          <w:spacing w:val="-2"/>
        </w:rPr>
        <w:t>(71),</w:t>
      </w:r>
      <w:r>
        <w:rPr>
          <w:rFonts w:ascii="Tahoma"/>
          <w:color w:val="231F20"/>
          <w:spacing w:val="-12"/>
        </w:rPr>
        <w:t> </w:t>
      </w:r>
      <w:r>
        <w:rPr>
          <w:rFonts w:ascii="Tahoma"/>
          <w:color w:val="231F20"/>
          <w:spacing w:val="-2"/>
        </w:rPr>
        <w:t>when</w:t>
      </w:r>
      <w:r>
        <w:rPr>
          <w:rFonts w:ascii="Tahoma"/>
          <w:color w:val="231F20"/>
          <w:spacing w:val="-12"/>
        </w:rPr>
        <w:t> </w:t>
      </w:r>
      <w:r>
        <w:rPr>
          <w:rFonts w:ascii="Tahoma"/>
          <w:color w:val="231F20"/>
          <w:spacing w:val="-2"/>
        </w:rPr>
        <w:t>we</w:t>
      </w:r>
      <w:r>
        <w:rPr>
          <w:rFonts w:ascii="Tahoma"/>
          <w:color w:val="231F20"/>
          <w:spacing w:val="-12"/>
        </w:rPr>
        <w:t> </w:t>
      </w:r>
      <w:r>
        <w:rPr>
          <w:rFonts w:ascii="Tahoma"/>
          <w:color w:val="231F20"/>
          <w:spacing w:val="-2"/>
        </w:rPr>
        <w:t>explore</w:t>
      </w:r>
      <w:r>
        <w:rPr>
          <w:rFonts w:ascii="Tahoma"/>
          <w:color w:val="231F20"/>
          <w:spacing w:val="-12"/>
        </w:rPr>
        <w:t> </w:t>
      </w:r>
      <w:r>
        <w:rPr>
          <w:rFonts w:ascii="Tahoma"/>
          <w:color w:val="231F20"/>
          <w:spacing w:val="-2"/>
        </w:rPr>
        <w:t>these</w:t>
      </w:r>
      <w:r>
        <w:rPr>
          <w:rFonts w:ascii="Tahoma"/>
          <w:color w:val="231F20"/>
          <w:spacing w:val="-12"/>
        </w:rPr>
        <w:t> </w:t>
      </w:r>
      <w:r>
        <w:rPr>
          <w:rFonts w:ascii="Tahoma"/>
          <w:color w:val="231F20"/>
          <w:spacing w:val="-2"/>
        </w:rPr>
        <w:t>by</w:t>
      </w:r>
      <w:r>
        <w:rPr>
          <w:rFonts w:ascii="Tahoma"/>
          <w:color w:val="231F20"/>
          <w:spacing w:val="-12"/>
        </w:rPr>
        <w:t> </w:t>
      </w:r>
      <w:r>
        <w:rPr>
          <w:rFonts w:ascii="Tahoma"/>
          <w:color w:val="231F20"/>
          <w:spacing w:val="-2"/>
        </w:rPr>
        <w:t>the</w:t>
      </w:r>
      <w:r>
        <w:rPr>
          <w:rFonts w:ascii="Tahoma"/>
          <w:color w:val="231F20"/>
          <w:spacing w:val="-12"/>
        </w:rPr>
        <w:t> </w:t>
      </w:r>
      <w:r>
        <w:rPr>
          <w:rFonts w:ascii="Tahoma"/>
          <w:color w:val="231F20"/>
          <w:spacing w:val="-2"/>
        </w:rPr>
        <w:t>setting</w:t>
      </w:r>
      <w:r>
        <w:rPr>
          <w:rFonts w:ascii="Tahoma"/>
          <w:color w:val="231F20"/>
          <w:spacing w:val="-12"/>
        </w:rPr>
        <w:t> </w:t>
      </w:r>
      <w:r>
        <w:rPr>
          <w:rFonts w:ascii="Tahoma"/>
          <w:color w:val="231F20"/>
          <w:spacing w:val="-2"/>
        </w:rPr>
        <w:t>that</w:t>
      </w:r>
      <w:r>
        <w:rPr>
          <w:rFonts w:ascii="Tahoma"/>
          <w:color w:val="231F20"/>
          <w:spacing w:val="-12"/>
        </w:rPr>
        <w:t> </w:t>
      </w:r>
      <w:r>
        <w:rPr>
          <w:rFonts w:ascii="Tahoma"/>
          <w:color w:val="231F20"/>
          <w:spacing w:val="-2"/>
        </w:rPr>
        <w:t>their</w:t>
      </w:r>
      <w:r>
        <w:rPr>
          <w:rFonts w:ascii="Tahoma"/>
          <w:color w:val="231F20"/>
          <w:spacing w:val="-12"/>
        </w:rPr>
        <w:t> </w:t>
      </w:r>
      <w:r>
        <w:rPr>
          <w:rFonts w:ascii="Tahoma"/>
          <w:color w:val="231F20"/>
          <w:spacing w:val="-2"/>
        </w:rPr>
        <w:t>child</w:t>
      </w:r>
      <w:r>
        <w:rPr>
          <w:rFonts w:ascii="Tahoma"/>
          <w:color w:val="231F20"/>
          <w:spacing w:val="-12"/>
        </w:rPr>
        <w:t> </w:t>
      </w:r>
      <w:r>
        <w:rPr>
          <w:rFonts w:ascii="Tahoma"/>
          <w:color w:val="231F20"/>
          <w:spacing w:val="-2"/>
        </w:rPr>
        <w:t>attends</w:t>
      </w:r>
      <w:r>
        <w:rPr>
          <w:rFonts w:ascii="Tahoma"/>
          <w:color w:val="231F20"/>
          <w:spacing w:val="-12"/>
        </w:rPr>
        <w:t> </w:t>
      </w:r>
      <w:r>
        <w:rPr>
          <w:rFonts w:ascii="Tahoma"/>
          <w:color w:val="231F20"/>
          <w:spacing w:val="-2"/>
        </w:rPr>
        <w:t>(Table</w:t>
      </w:r>
      <w:r>
        <w:rPr>
          <w:rFonts w:ascii="Tahoma"/>
          <w:color w:val="231F20"/>
          <w:spacing w:val="-12"/>
        </w:rPr>
        <w:t> </w:t>
      </w:r>
      <w:r>
        <w:rPr>
          <w:rFonts w:ascii="Tahoma"/>
          <w:color w:val="231F20"/>
          <w:spacing w:val="-2"/>
        </w:rPr>
        <w:t>3)</w:t>
      </w:r>
      <w:r>
        <w:rPr>
          <w:rFonts w:ascii="Tahoma"/>
          <w:color w:val="231F20"/>
          <w:spacing w:val="-12"/>
        </w:rPr>
        <w:t> </w:t>
      </w:r>
      <w:r>
        <w:rPr>
          <w:rFonts w:ascii="Tahoma"/>
          <w:color w:val="231F20"/>
          <w:spacing w:val="-2"/>
        </w:rPr>
        <w:t>we</w:t>
      </w:r>
      <w:r>
        <w:rPr>
          <w:rFonts w:ascii="Tahoma"/>
          <w:color w:val="231F20"/>
          <w:spacing w:val="-12"/>
        </w:rPr>
        <w:t> </w:t>
      </w:r>
      <w:r>
        <w:rPr>
          <w:rFonts w:ascii="Tahoma"/>
          <w:color w:val="231F20"/>
          <w:spacing w:val="-2"/>
        </w:rPr>
        <w:t>find</w:t>
      </w:r>
      <w:r>
        <w:rPr>
          <w:rFonts w:ascii="Tahoma"/>
          <w:color w:val="231F20"/>
          <w:spacing w:val="-12"/>
        </w:rPr>
        <w:t> </w:t>
      </w:r>
      <w:r>
        <w:rPr>
          <w:rFonts w:ascii="Tahoma"/>
          <w:color w:val="231F20"/>
          <w:spacing w:val="-2"/>
        </w:rPr>
        <w:t>that </w:t>
      </w:r>
      <w:r>
        <w:rPr>
          <w:color w:val="231F20"/>
        </w:rPr>
        <w:t>32% (23) of these attend Long Day Care, 7 (10%) attend a 3-year old programme and 1 (1%) attend an Early Childhood Programme. The remainder attended a combination of settings.</w:t>
      </w:r>
    </w:p>
    <w:p>
      <w:pPr>
        <w:pStyle w:val="BodyText"/>
        <w:spacing w:line="254" w:lineRule="auto" w:before="204"/>
        <w:ind w:left="793" w:right="866"/>
      </w:pPr>
      <w:r>
        <w:rPr>
          <w:color w:val="231F20"/>
        </w:rPr>
        <w:t>Responses also varied regarding whether there was regular communication with the family/ caregivers</w:t>
      </w:r>
      <w:r>
        <w:rPr>
          <w:color w:val="231F20"/>
          <w:spacing w:val="-15"/>
        </w:rPr>
        <w:t> </w:t>
      </w:r>
      <w:r>
        <w:rPr>
          <w:color w:val="231F20"/>
        </w:rPr>
        <w:t>about</w:t>
      </w:r>
      <w:r>
        <w:rPr>
          <w:color w:val="231F20"/>
          <w:spacing w:val="-15"/>
        </w:rPr>
        <w:t> </w:t>
      </w:r>
      <w:r>
        <w:rPr>
          <w:color w:val="231F20"/>
        </w:rPr>
        <w:t>the</w:t>
      </w:r>
      <w:r>
        <w:rPr>
          <w:color w:val="231F20"/>
          <w:spacing w:val="-15"/>
        </w:rPr>
        <w:t> </w:t>
      </w:r>
      <w:r>
        <w:rPr>
          <w:color w:val="231F20"/>
        </w:rPr>
        <w:t>child’s</w:t>
      </w:r>
      <w:r>
        <w:rPr>
          <w:color w:val="231F20"/>
          <w:spacing w:val="-15"/>
        </w:rPr>
        <w:t> </w:t>
      </w:r>
      <w:r>
        <w:rPr>
          <w:color w:val="231F20"/>
        </w:rPr>
        <w:t>experience</w:t>
      </w:r>
      <w:r>
        <w:rPr>
          <w:color w:val="231F20"/>
          <w:spacing w:val="-15"/>
        </w:rPr>
        <w:t> </w:t>
      </w:r>
      <w:r>
        <w:rPr>
          <w:color w:val="231F20"/>
        </w:rPr>
        <w:t>and</w:t>
      </w:r>
      <w:r>
        <w:rPr>
          <w:color w:val="231F20"/>
          <w:spacing w:val="-15"/>
        </w:rPr>
        <w:t> </w:t>
      </w:r>
      <w:r>
        <w:rPr>
          <w:color w:val="231F20"/>
        </w:rPr>
        <w:t>learning</w:t>
      </w:r>
      <w:r>
        <w:rPr>
          <w:color w:val="231F20"/>
          <w:spacing w:val="-15"/>
        </w:rPr>
        <w:t> </w:t>
      </w:r>
      <w:r>
        <w:rPr>
          <w:color w:val="231F20"/>
        </w:rPr>
        <w:t>process</w:t>
      </w:r>
      <w:r>
        <w:rPr>
          <w:color w:val="231F20"/>
          <w:spacing w:val="-15"/>
        </w:rPr>
        <w:t> </w:t>
      </w:r>
      <w:r>
        <w:rPr>
          <w:color w:val="231F20"/>
        </w:rPr>
        <w:t>(Figure</w:t>
      </w:r>
      <w:r>
        <w:rPr>
          <w:color w:val="231F20"/>
          <w:spacing w:val="-15"/>
        </w:rPr>
        <w:t> </w:t>
      </w:r>
      <w:r>
        <w:rPr>
          <w:color w:val="231F20"/>
        </w:rPr>
        <w:t>13).</w:t>
      </w:r>
      <w:r>
        <w:rPr>
          <w:color w:val="231F20"/>
          <w:spacing w:val="-15"/>
        </w:rPr>
        <w:t> </w:t>
      </w:r>
      <w:r>
        <w:rPr>
          <w:color w:val="231F20"/>
        </w:rPr>
        <w:t>55%</w:t>
      </w:r>
      <w:r>
        <w:rPr>
          <w:color w:val="231F20"/>
          <w:spacing w:val="-15"/>
        </w:rPr>
        <w:t> </w:t>
      </w:r>
      <w:r>
        <w:rPr>
          <w:color w:val="231F20"/>
        </w:rPr>
        <w:t>of</w:t>
      </w:r>
      <w:r>
        <w:rPr>
          <w:color w:val="231F20"/>
          <w:spacing w:val="-15"/>
        </w:rPr>
        <w:t> </w:t>
      </w:r>
      <w:r>
        <w:rPr>
          <w:color w:val="231F20"/>
        </w:rPr>
        <w:t>respondents agreed</w:t>
      </w:r>
      <w:r>
        <w:rPr>
          <w:color w:val="231F20"/>
          <w:spacing w:val="-1"/>
        </w:rPr>
        <w:t> </w:t>
      </w:r>
      <w:r>
        <w:rPr>
          <w:color w:val="231F20"/>
        </w:rPr>
        <w:t>(33%,</w:t>
      </w:r>
      <w:r>
        <w:rPr>
          <w:color w:val="231F20"/>
          <w:spacing w:val="-1"/>
        </w:rPr>
        <w:t> </w:t>
      </w:r>
      <w:r>
        <w:rPr>
          <w:color w:val="231F20"/>
        </w:rPr>
        <w:t>60)</w:t>
      </w:r>
      <w:r>
        <w:rPr>
          <w:color w:val="231F20"/>
          <w:spacing w:val="-1"/>
        </w:rPr>
        <w:t> </w:t>
      </w:r>
      <w:r>
        <w:rPr>
          <w:color w:val="231F20"/>
        </w:rPr>
        <w:t>or</w:t>
      </w:r>
      <w:r>
        <w:rPr>
          <w:color w:val="231F20"/>
          <w:spacing w:val="-1"/>
        </w:rPr>
        <w:t> </w:t>
      </w:r>
      <w:r>
        <w:rPr>
          <w:color w:val="231F20"/>
        </w:rPr>
        <w:t>strongly</w:t>
      </w:r>
      <w:r>
        <w:rPr>
          <w:color w:val="231F20"/>
          <w:spacing w:val="-1"/>
        </w:rPr>
        <w:t> </w:t>
      </w:r>
      <w:r>
        <w:rPr>
          <w:color w:val="231F20"/>
        </w:rPr>
        <w:t>agreed</w:t>
      </w:r>
      <w:r>
        <w:rPr>
          <w:color w:val="231F20"/>
          <w:spacing w:val="-1"/>
        </w:rPr>
        <w:t> </w:t>
      </w:r>
      <w:r>
        <w:rPr>
          <w:color w:val="231F20"/>
        </w:rPr>
        <w:t>(22%,</w:t>
      </w:r>
      <w:r>
        <w:rPr>
          <w:color w:val="231F20"/>
          <w:spacing w:val="-1"/>
        </w:rPr>
        <w:t> </w:t>
      </w:r>
      <w:r>
        <w:rPr>
          <w:color w:val="231F20"/>
        </w:rPr>
        <w:t>39)</w:t>
      </w:r>
      <w:r>
        <w:rPr>
          <w:color w:val="231F20"/>
          <w:spacing w:val="-1"/>
        </w:rPr>
        <w:t> </w:t>
      </w:r>
      <w:r>
        <w:rPr>
          <w:color w:val="231F20"/>
        </w:rPr>
        <w:t>with</w:t>
      </w:r>
      <w:r>
        <w:rPr>
          <w:color w:val="231F20"/>
          <w:spacing w:val="-1"/>
        </w:rPr>
        <w:t> </w:t>
      </w:r>
      <w:r>
        <w:rPr>
          <w:color w:val="231F20"/>
        </w:rPr>
        <w:t>this</w:t>
      </w:r>
      <w:r>
        <w:rPr>
          <w:color w:val="231F20"/>
          <w:spacing w:val="-1"/>
        </w:rPr>
        <w:t> </w:t>
      </w:r>
      <w:r>
        <w:rPr>
          <w:color w:val="231F20"/>
        </w:rPr>
        <w:t>statement.</w:t>
      </w:r>
      <w:r>
        <w:rPr>
          <w:color w:val="231F20"/>
          <w:spacing w:val="-1"/>
        </w:rPr>
        <w:t> </w:t>
      </w:r>
      <w:r>
        <w:rPr>
          <w:color w:val="231F20"/>
        </w:rPr>
        <w:t>19%</w:t>
      </w:r>
      <w:r>
        <w:rPr>
          <w:color w:val="231F20"/>
          <w:spacing w:val="-1"/>
        </w:rPr>
        <w:t> </w:t>
      </w:r>
      <w:r>
        <w:rPr>
          <w:color w:val="231F20"/>
        </w:rPr>
        <w:t>(34)</w:t>
      </w:r>
      <w:r>
        <w:rPr>
          <w:color w:val="231F20"/>
          <w:spacing w:val="-1"/>
        </w:rPr>
        <w:t> </w:t>
      </w:r>
      <w:r>
        <w:rPr>
          <w:color w:val="231F20"/>
        </w:rPr>
        <w:t>of</w:t>
      </w:r>
      <w:r>
        <w:rPr>
          <w:color w:val="231F20"/>
          <w:spacing w:val="-1"/>
        </w:rPr>
        <w:t> </w:t>
      </w:r>
      <w:r>
        <w:rPr>
          <w:color w:val="231F20"/>
        </w:rPr>
        <w:t>respondents neither agreed or disagreed with this statement. 26% of respondents disagreed (19%, 34)</w:t>
      </w:r>
    </w:p>
    <w:p>
      <w:pPr>
        <w:pStyle w:val="BodyText"/>
        <w:spacing w:line="263" w:lineRule="exact"/>
        <w:ind w:left="793"/>
      </w:pPr>
      <w:r>
        <w:rPr>
          <w:color w:val="231F20"/>
        </w:rPr>
        <w:t>or</w:t>
      </w:r>
      <w:r>
        <w:rPr>
          <w:color w:val="231F20"/>
          <w:spacing w:val="-10"/>
        </w:rPr>
        <w:t> </w:t>
      </w:r>
      <w:r>
        <w:rPr>
          <w:color w:val="231F20"/>
        </w:rPr>
        <w:t>strongly</w:t>
      </w:r>
      <w:r>
        <w:rPr>
          <w:color w:val="231F20"/>
          <w:spacing w:val="-10"/>
        </w:rPr>
        <w:t> </w:t>
      </w:r>
      <w:r>
        <w:rPr>
          <w:color w:val="231F20"/>
        </w:rPr>
        <w:t>disagreed</w:t>
      </w:r>
      <w:r>
        <w:rPr>
          <w:color w:val="231F20"/>
          <w:spacing w:val="-10"/>
        </w:rPr>
        <w:t> </w:t>
      </w:r>
      <w:r>
        <w:rPr>
          <w:color w:val="231F20"/>
        </w:rPr>
        <w:t>(8%,</w:t>
      </w:r>
      <w:r>
        <w:rPr>
          <w:color w:val="231F20"/>
          <w:spacing w:val="-9"/>
        </w:rPr>
        <w:t> </w:t>
      </w:r>
      <w:r>
        <w:rPr>
          <w:color w:val="231F20"/>
        </w:rPr>
        <w:t>14)</w:t>
      </w:r>
      <w:r>
        <w:rPr>
          <w:color w:val="231F20"/>
          <w:spacing w:val="-10"/>
        </w:rPr>
        <w:t> </w:t>
      </w:r>
      <w:r>
        <w:rPr>
          <w:color w:val="231F20"/>
        </w:rPr>
        <w:t>with</w:t>
      </w:r>
      <w:r>
        <w:rPr>
          <w:color w:val="231F20"/>
          <w:spacing w:val="-10"/>
        </w:rPr>
        <w:t> </w:t>
      </w:r>
      <w:r>
        <w:rPr>
          <w:color w:val="231F20"/>
        </w:rPr>
        <w:t>this</w:t>
      </w:r>
      <w:r>
        <w:rPr>
          <w:color w:val="231F20"/>
          <w:spacing w:val="-10"/>
        </w:rPr>
        <w:t> </w:t>
      </w:r>
      <w:r>
        <w:rPr>
          <w:color w:val="231F20"/>
          <w:spacing w:val="-2"/>
        </w:rPr>
        <w:t>statement.</w:t>
      </w:r>
    </w:p>
    <w:p>
      <w:pPr>
        <w:pStyle w:val="BodyText"/>
        <w:spacing w:line="264" w:lineRule="auto" w:before="243"/>
        <w:ind w:left="793" w:right="1554"/>
      </w:pPr>
      <w:r>
        <w:rPr>
          <w:color w:val="231F20"/>
          <w:w w:val="105"/>
        </w:rPr>
        <w:t>Figure 13: There is/was regular communication with the family/caregivers about the child’s experience and learning progress</w:t>
      </w:r>
    </w:p>
    <w:p>
      <w:pPr>
        <w:spacing w:before="124"/>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67040" from="73.366798pt,13.165878pt" to="428.805798pt,13.165878pt" stroked="true" strokeweight=".4pt" strokecolor="#a7a9ac">
            <v:stroke dashstyle="solid"/>
            <w10:wrap type="none"/>
          </v:line>
        </w:pict>
      </w:r>
      <w:r>
        <w:rPr>
          <w:color w:val="231F20"/>
          <w:spacing w:val="-5"/>
          <w:sz w:val="20"/>
        </w:rPr>
        <w:t>90</w:t>
      </w:r>
    </w:p>
    <w:p>
      <w:pPr>
        <w:spacing w:before="120"/>
        <w:ind w:left="793" w:right="0" w:firstLine="0"/>
        <w:jc w:val="left"/>
        <w:rPr>
          <w:sz w:val="20"/>
        </w:rPr>
      </w:pPr>
      <w:r>
        <w:rPr/>
        <w:pict>
          <v:line style="position:absolute;mso-position-horizontal-relative:page;mso-position-vertical-relative:paragraph;z-index:15766528" from="73.366798pt,11.861889pt" to="428.805798pt,11.861889pt" stroked="true" strokeweight=".4pt" strokecolor="#a7a9ac">
            <v:stroke dashstyle="solid"/>
            <w10:wrap type="none"/>
          </v:line>
        </w:pict>
      </w:r>
      <w:r>
        <w:rPr>
          <w:color w:val="231F20"/>
          <w:spacing w:val="-5"/>
          <w:sz w:val="20"/>
        </w:rPr>
        <w:t>80</w:t>
      </w:r>
    </w:p>
    <w:p>
      <w:pPr>
        <w:spacing w:before="120"/>
        <w:ind w:left="793" w:right="0" w:firstLine="0"/>
        <w:jc w:val="left"/>
        <w:rPr>
          <w:sz w:val="20"/>
        </w:rPr>
      </w:pPr>
      <w:r>
        <w:rPr/>
        <w:pict>
          <v:line style="position:absolute;mso-position-horizontal-relative:page;mso-position-vertical-relative:paragraph;z-index:15766016" from="73.366798pt,11.858885pt" to="428.805798pt,11.858885pt" stroked="true" strokeweight=".4pt" strokecolor="#a7a9ac">
            <v:stroke dashstyle="solid"/>
            <w10:wrap type="none"/>
          </v:line>
        </w:pict>
      </w:r>
      <w:r>
        <w:rPr>
          <w:color w:val="231F20"/>
          <w:spacing w:val="-5"/>
          <w:sz w:val="20"/>
        </w:rPr>
        <w:t>70</w:t>
      </w:r>
    </w:p>
    <w:p>
      <w:pPr>
        <w:spacing w:before="121"/>
        <w:ind w:left="793" w:right="0" w:firstLine="0"/>
        <w:jc w:val="left"/>
        <w:rPr>
          <w:sz w:val="20"/>
        </w:rPr>
      </w:pPr>
      <w:r>
        <w:rPr/>
        <w:pict>
          <v:group style="position:absolute;margin-left:73.160301pt;margin-top:11.70538pt;width:355.9pt;height:105.8pt;mso-position-horizontal-relative:page;mso-position-vertical-relative:paragraph;z-index:15765504" id="docshapegroup293" coordorigin="1463,234" coordsize="7118,2116">
            <v:shape style="position:absolute;left:1467;top:1289;width:1735;height:701" id="docshape294" coordorigin="1467,1289" coordsize="1735,701" path="m1467,1990l1780,1990m2576,1990l3202,1990m1467,1639l1780,1639m2576,1639l3202,1639m1467,1289l1780,1289m2576,1289l3202,1289e" filled="false" stroked="true" strokeweight=".4pt" strokecolor="#a7a9ac">
              <v:path arrowok="t"/>
              <v:stroke dashstyle="solid"/>
            </v:shape>
            <v:line style="position:absolute" from="1467,939" to="3202,939" stroked="true" strokeweight=".4pt" strokecolor="#a7a9ac">
              <v:stroke dashstyle="solid"/>
            </v:line>
            <v:rect style="position:absolute;left:1780;top:973;width:797;height:1367" id="docshape295" filled="true" fillcolor="#f89c3e" stroked="false">
              <v:fill type="solid"/>
            </v:rect>
            <v:shape style="position:absolute;left:3998;top:1289;width:626;height:701" id="docshape296" coordorigin="3998,1289" coordsize="626,701" path="m3998,1990l4624,1990m3998,1639l4624,1639m3998,1289l4624,1289e" filled="false" stroked="true" strokeweight=".4pt" strokecolor="#a7a9ac">
              <v:path arrowok="t"/>
              <v:stroke dashstyle="solid"/>
            </v:shape>
            <v:shape style="position:absolute;left:1467;top:588;width:7109;height:351" id="docshape297" coordorigin="1467,588" coordsize="7109,351" path="m3998,939l8576,939m1467,588l3202,588m3998,588l8576,588e" filled="false" stroked="true" strokeweight=".4pt" strokecolor="#a7a9ac">
              <v:path arrowok="t"/>
              <v:stroke dashstyle="solid"/>
            </v:shape>
            <v:shape style="position:absolute;left:1467;top:236;width:7109;height:4" id="docshape298" coordorigin="1467,236" coordsize="7109,4" path="m1467,240l8576,240m1467,236l8576,236e" filled="false" stroked="true" strokeweight=".1995pt" strokecolor="#a7a9ac">
              <v:path arrowok="t"/>
              <v:stroke dashstyle="solid"/>
            </v:shape>
            <v:rect style="position:absolute;left:3201;top:238;width:797;height:2102" id="docshape299" filled="true" fillcolor="#f89c3e" stroked="false">
              <v:fill type="solid"/>
            </v:rect>
            <v:shape style="position:absolute;left:5419;top:1289;width:626;height:701" id="docshape300" coordorigin="5420,1289" coordsize="626,701" path="m5420,1990l6045,1990m5420,1639l6045,1639m5420,1289l6045,1289e" filled="false" stroked="true" strokeweight=".4pt" strokecolor="#a7a9ac">
              <v:path arrowok="t"/>
              <v:stroke dashstyle="solid"/>
            </v:shape>
            <v:rect style="position:absolute;left:4623;top:1148;width:797;height:1192" id="docshape301" filled="true" fillcolor="#f89c3e" stroked="false">
              <v:fill type="solid"/>
            </v:rect>
            <v:shape style="position:absolute;left:6841;top:1289;width:1735;height:701" id="docshape302" coordorigin="6842,1289" coordsize="1735,701" path="m6842,1990l7467,1990m6842,1639l8576,1639m6842,1289l8576,1289e" filled="false" stroked="true" strokeweight=".4pt" strokecolor="#a7a9ac">
              <v:path arrowok="t"/>
              <v:stroke dashstyle="solid"/>
            </v:shape>
            <v:rect style="position:absolute;left:6045;top:1148;width:797;height:1192" id="docshape303" filled="true" fillcolor="#f89c3e" stroked="false">
              <v:fill type="solid"/>
            </v:rect>
            <v:line style="position:absolute" from="8263,1990" to="8576,1990" stroked="true" strokeweight=".4pt" strokecolor="#a7a9ac">
              <v:stroke dashstyle="solid"/>
            </v:line>
            <v:rect style="position:absolute;left:7467;top:1849;width:797;height:491" id="docshape304" filled="true" fillcolor="#f89c3e" stroked="false">
              <v:fill type="solid"/>
            </v:rect>
            <v:line style="position:absolute" from="1463,2344" to="8580,2344" stroked="true" strokeweight=".518pt" strokecolor="#231f20">
              <v:stroke dashstyle="solid"/>
            </v:line>
            <w10:wrap type="none"/>
          </v:group>
        </w:pict>
      </w:r>
      <w:r>
        <w:rPr>
          <w:color w:val="231F20"/>
          <w:spacing w:val="-5"/>
          <w:sz w:val="20"/>
        </w:rPr>
        <w:t>60</w:t>
      </w:r>
    </w:p>
    <w:p>
      <w:pPr>
        <w:spacing w:before="120"/>
        <w:ind w:left="793" w:right="0" w:firstLine="0"/>
        <w:jc w:val="left"/>
        <w:rPr>
          <w:sz w:val="20"/>
        </w:rPr>
      </w:pPr>
      <w:r>
        <w:rPr>
          <w:color w:val="231F20"/>
          <w:spacing w:val="-5"/>
          <w:sz w:val="20"/>
        </w:rPr>
        <w:t>50</w:t>
      </w:r>
    </w:p>
    <w:p>
      <w:pPr>
        <w:spacing w:before="121"/>
        <w:ind w:left="793" w:right="0" w:firstLine="0"/>
        <w:jc w:val="left"/>
        <w:rPr>
          <w:sz w:val="20"/>
        </w:rPr>
      </w:pPr>
      <w:r>
        <w:rPr>
          <w:color w:val="231F20"/>
          <w:spacing w:val="-5"/>
          <w:sz w:val="20"/>
        </w:rPr>
        <w:t>40</w:t>
      </w:r>
    </w:p>
    <w:p>
      <w:pPr>
        <w:spacing w:before="120"/>
        <w:ind w:left="793" w:right="0" w:firstLine="0"/>
        <w:jc w:val="left"/>
        <w:rPr>
          <w:sz w:val="20"/>
        </w:rPr>
      </w:pPr>
      <w:r>
        <w:rPr>
          <w:color w:val="231F20"/>
          <w:spacing w:val="-5"/>
          <w:sz w:val="20"/>
        </w:rPr>
        <w:t>30</w:t>
      </w:r>
    </w:p>
    <w:p>
      <w:pPr>
        <w:spacing w:before="121"/>
        <w:ind w:left="793" w:right="0" w:firstLine="0"/>
        <w:jc w:val="left"/>
        <w:rPr>
          <w:sz w:val="20"/>
        </w:rPr>
      </w:pPr>
      <w:r>
        <w:rPr>
          <w:color w:val="231F20"/>
          <w:spacing w:val="-5"/>
          <w:sz w:val="20"/>
        </w:rPr>
        <w:t>20</w:t>
      </w:r>
    </w:p>
    <w:p>
      <w:pPr>
        <w:spacing w:before="120"/>
        <w:ind w:left="793" w:right="0" w:firstLine="0"/>
        <w:jc w:val="left"/>
        <w:rPr>
          <w:sz w:val="20"/>
        </w:rPr>
      </w:pPr>
      <w:r>
        <w:rPr>
          <w:color w:val="231F20"/>
          <w:spacing w:val="-5"/>
          <w:sz w:val="20"/>
        </w:rPr>
        <w:t>10</w:t>
      </w:r>
    </w:p>
    <w:p>
      <w:pPr>
        <w:spacing w:line="187" w:lineRule="exact" w:before="120"/>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537" w:top="460" w:bottom="280" w:left="340" w:right="460"/>
        </w:sectPr>
      </w:pPr>
    </w:p>
    <w:p>
      <w:pPr>
        <w:spacing w:line="244" w:lineRule="auto" w:before="39"/>
        <w:ind w:left="1637" w:right="0" w:hanging="95"/>
        <w:jc w:val="left"/>
        <w:rPr>
          <w:sz w:val="17"/>
        </w:rPr>
      </w:pPr>
      <w:r>
        <w:rPr>
          <w:color w:val="231F20"/>
          <w:spacing w:val="-6"/>
          <w:sz w:val="17"/>
        </w:rPr>
        <w:t>Strongly </w:t>
      </w:r>
      <w:r>
        <w:rPr>
          <w:color w:val="231F20"/>
          <w:spacing w:val="-2"/>
          <w:sz w:val="17"/>
        </w:rPr>
        <w:t>agree</w:t>
      </w:r>
    </w:p>
    <w:p>
      <w:pPr>
        <w:spacing w:before="39"/>
        <w:ind w:left="0" w:right="0" w:firstLine="0"/>
        <w:jc w:val="right"/>
        <w:rPr>
          <w:sz w:val="17"/>
        </w:rPr>
      </w:pPr>
      <w:r>
        <w:rPr/>
        <w:br w:type="column"/>
      </w:r>
      <w:r>
        <w:rPr>
          <w:color w:val="231F20"/>
          <w:spacing w:val="-2"/>
          <w:sz w:val="17"/>
        </w:rPr>
        <w:t>Agree</w:t>
      </w:r>
    </w:p>
    <w:p>
      <w:pPr>
        <w:spacing w:line="244" w:lineRule="auto" w:before="39"/>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9"/>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37" w:top="460" w:bottom="280" w:left="340" w:right="460"/>
          <w:cols w:num="4" w:equalWidth="0">
            <w:col w:w="2142" w:space="40"/>
            <w:col w:w="1292" w:space="39"/>
            <w:col w:w="1661" w:space="40"/>
            <w:col w:w="58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264" w:lineRule="auto" w:before="97"/>
        <w:ind w:left="793" w:right="996"/>
      </w:pPr>
      <w:r>
        <w:rPr>
          <w:rFonts w:ascii="Tahoma"/>
          <w:color w:val="231F20"/>
        </w:rPr>
        <w:t>Finally,</w:t>
      </w:r>
      <w:r>
        <w:rPr>
          <w:rFonts w:ascii="Tahoma"/>
          <w:color w:val="231F20"/>
          <w:spacing w:val="-11"/>
        </w:rPr>
        <w:t> </w:t>
      </w:r>
      <w:r>
        <w:rPr>
          <w:rFonts w:ascii="Tahoma"/>
          <w:color w:val="231F20"/>
        </w:rPr>
        <w:t>the</w:t>
      </w:r>
      <w:r>
        <w:rPr>
          <w:rFonts w:ascii="Tahoma"/>
          <w:color w:val="231F20"/>
          <w:spacing w:val="-11"/>
        </w:rPr>
        <w:t> </w:t>
      </w:r>
      <w:r>
        <w:rPr>
          <w:rFonts w:ascii="Tahoma"/>
          <w:color w:val="231F20"/>
        </w:rPr>
        <w:t>survey</w:t>
      </w:r>
      <w:r>
        <w:rPr>
          <w:rFonts w:ascii="Tahoma"/>
          <w:color w:val="231F20"/>
          <w:spacing w:val="-11"/>
        </w:rPr>
        <w:t> </w:t>
      </w:r>
      <w:r>
        <w:rPr>
          <w:rFonts w:ascii="Tahoma"/>
          <w:color w:val="231F20"/>
        </w:rPr>
        <w:t>asked</w:t>
      </w:r>
      <w:r>
        <w:rPr>
          <w:rFonts w:ascii="Tahoma"/>
          <w:color w:val="231F20"/>
          <w:spacing w:val="-11"/>
        </w:rPr>
        <w:t> </w:t>
      </w:r>
      <w:r>
        <w:rPr>
          <w:rFonts w:ascii="Tahoma"/>
          <w:color w:val="231F20"/>
        </w:rPr>
        <w:t>whether</w:t>
      </w:r>
      <w:r>
        <w:rPr>
          <w:rFonts w:ascii="Tahoma"/>
          <w:color w:val="231F20"/>
          <w:spacing w:val="-11"/>
        </w:rPr>
        <w:t> </w:t>
      </w:r>
      <w:r>
        <w:rPr>
          <w:rFonts w:ascii="Tahoma"/>
          <w:color w:val="231F20"/>
        </w:rPr>
        <w:t>educators,</w:t>
      </w:r>
      <w:r>
        <w:rPr>
          <w:rFonts w:ascii="Tahoma"/>
          <w:color w:val="231F20"/>
          <w:spacing w:val="-11"/>
        </w:rPr>
        <w:t> </w:t>
      </w:r>
      <w:r>
        <w:rPr>
          <w:rFonts w:ascii="Tahoma"/>
          <w:color w:val="231F20"/>
        </w:rPr>
        <w:t>aides</w:t>
      </w:r>
      <w:r>
        <w:rPr>
          <w:rFonts w:ascii="Tahoma"/>
          <w:color w:val="231F20"/>
          <w:spacing w:val="-11"/>
        </w:rPr>
        <w:t> </w:t>
      </w:r>
      <w:r>
        <w:rPr>
          <w:rFonts w:ascii="Tahoma"/>
          <w:color w:val="231F20"/>
        </w:rPr>
        <w:t>and</w:t>
      </w:r>
      <w:r>
        <w:rPr>
          <w:rFonts w:ascii="Tahoma"/>
          <w:color w:val="231F20"/>
          <w:spacing w:val="-11"/>
        </w:rPr>
        <w:t> </w:t>
      </w:r>
      <w:r>
        <w:rPr>
          <w:rFonts w:ascii="Tahoma"/>
          <w:color w:val="231F20"/>
        </w:rPr>
        <w:t>support</w:t>
      </w:r>
      <w:r>
        <w:rPr>
          <w:rFonts w:ascii="Tahoma"/>
          <w:color w:val="231F20"/>
          <w:spacing w:val="-11"/>
        </w:rPr>
        <w:t> </w:t>
      </w:r>
      <w:r>
        <w:rPr>
          <w:rFonts w:ascii="Tahoma"/>
          <w:color w:val="231F20"/>
        </w:rPr>
        <w:t>staff</w:t>
      </w:r>
      <w:r>
        <w:rPr>
          <w:rFonts w:ascii="Tahoma"/>
          <w:color w:val="231F20"/>
          <w:spacing w:val="-11"/>
        </w:rPr>
        <w:t> </w:t>
      </w:r>
      <w:r>
        <w:rPr>
          <w:rFonts w:ascii="Tahoma"/>
          <w:color w:val="231F20"/>
        </w:rPr>
        <w:t>have</w:t>
      </w:r>
      <w:r>
        <w:rPr>
          <w:rFonts w:ascii="Tahoma"/>
          <w:color w:val="231F20"/>
          <w:spacing w:val="-11"/>
        </w:rPr>
        <w:t> </w:t>
      </w:r>
      <w:r>
        <w:rPr>
          <w:rFonts w:ascii="Tahoma"/>
          <w:color w:val="231F20"/>
        </w:rPr>
        <w:t>high</w:t>
      </w:r>
      <w:r>
        <w:rPr>
          <w:rFonts w:ascii="Tahoma"/>
          <w:color w:val="231F20"/>
          <w:spacing w:val="-11"/>
        </w:rPr>
        <w:t> </w:t>
      </w:r>
      <w:r>
        <w:rPr>
          <w:rFonts w:ascii="Tahoma"/>
          <w:color w:val="231F20"/>
        </w:rPr>
        <w:t>expectations </w:t>
      </w:r>
      <w:r>
        <w:rPr>
          <w:color w:val="231F20"/>
        </w:rPr>
        <w:t>of</w:t>
      </w:r>
      <w:r>
        <w:rPr>
          <w:color w:val="231F20"/>
          <w:spacing w:val="-14"/>
        </w:rPr>
        <w:t> </w:t>
      </w:r>
      <w:r>
        <w:rPr>
          <w:color w:val="231F20"/>
        </w:rPr>
        <w:t>the</w:t>
      </w:r>
      <w:r>
        <w:rPr>
          <w:color w:val="231F20"/>
          <w:spacing w:val="-13"/>
        </w:rPr>
        <w:t> </w:t>
      </w:r>
      <w:r>
        <w:rPr>
          <w:color w:val="231F20"/>
        </w:rPr>
        <w:t>child</w:t>
      </w:r>
      <w:r>
        <w:rPr>
          <w:color w:val="231F20"/>
          <w:spacing w:val="-13"/>
        </w:rPr>
        <w:t> </w:t>
      </w:r>
      <w:r>
        <w:rPr>
          <w:color w:val="231F20"/>
        </w:rPr>
        <w:t>and</w:t>
      </w:r>
      <w:r>
        <w:rPr>
          <w:color w:val="231F20"/>
          <w:spacing w:val="-14"/>
        </w:rPr>
        <w:t> </w:t>
      </w:r>
      <w:r>
        <w:rPr>
          <w:color w:val="231F20"/>
        </w:rPr>
        <w:t>their</w:t>
      </w:r>
      <w:r>
        <w:rPr>
          <w:color w:val="231F20"/>
          <w:spacing w:val="-13"/>
        </w:rPr>
        <w:t> </w:t>
      </w:r>
      <w:r>
        <w:rPr>
          <w:color w:val="231F20"/>
        </w:rPr>
        <w:t>experience</w:t>
      </w:r>
      <w:r>
        <w:rPr>
          <w:color w:val="231F20"/>
          <w:spacing w:val="-13"/>
        </w:rPr>
        <w:t> </w:t>
      </w:r>
      <w:r>
        <w:rPr>
          <w:color w:val="231F20"/>
        </w:rPr>
        <w:t>and</w:t>
      </w:r>
      <w:r>
        <w:rPr>
          <w:color w:val="231F20"/>
          <w:spacing w:val="-13"/>
        </w:rPr>
        <w:t> </w:t>
      </w:r>
      <w:r>
        <w:rPr>
          <w:color w:val="231F20"/>
        </w:rPr>
        <w:t>learning</w:t>
      </w:r>
      <w:r>
        <w:rPr>
          <w:color w:val="231F20"/>
          <w:spacing w:val="-14"/>
        </w:rPr>
        <w:t> </w:t>
      </w:r>
      <w:r>
        <w:rPr>
          <w:color w:val="231F20"/>
        </w:rPr>
        <w:t>progress</w:t>
      </w:r>
      <w:r>
        <w:rPr>
          <w:color w:val="231F20"/>
          <w:spacing w:val="-13"/>
        </w:rPr>
        <w:t> </w:t>
      </w:r>
      <w:r>
        <w:rPr>
          <w:color w:val="231F20"/>
        </w:rPr>
        <w:t>(Figure</w:t>
      </w:r>
      <w:r>
        <w:rPr>
          <w:color w:val="231F20"/>
          <w:spacing w:val="-13"/>
        </w:rPr>
        <w:t> </w:t>
      </w:r>
      <w:r>
        <w:rPr>
          <w:color w:val="231F20"/>
        </w:rPr>
        <w:t>14).</w:t>
      </w:r>
      <w:r>
        <w:rPr>
          <w:color w:val="231F20"/>
          <w:spacing w:val="-13"/>
        </w:rPr>
        <w:t> </w:t>
      </w:r>
      <w:r>
        <w:rPr>
          <w:color w:val="231F20"/>
        </w:rPr>
        <w:t>A</w:t>
      </w:r>
      <w:r>
        <w:rPr>
          <w:color w:val="231F20"/>
          <w:spacing w:val="-14"/>
        </w:rPr>
        <w:t> </w:t>
      </w:r>
      <w:r>
        <w:rPr>
          <w:color w:val="231F20"/>
        </w:rPr>
        <w:t>quarter</w:t>
      </w:r>
      <w:r>
        <w:rPr>
          <w:color w:val="231F20"/>
          <w:spacing w:val="-13"/>
        </w:rPr>
        <w:t> </w:t>
      </w:r>
      <w:r>
        <w:rPr>
          <w:color w:val="231F20"/>
        </w:rPr>
        <w:t>of</w:t>
      </w:r>
      <w:r>
        <w:rPr>
          <w:color w:val="231F20"/>
          <w:spacing w:val="-13"/>
        </w:rPr>
        <w:t> </w:t>
      </w:r>
      <w:r>
        <w:rPr>
          <w:color w:val="231F20"/>
          <w:spacing w:val="-2"/>
        </w:rPr>
        <w:t>respondents</w:t>
      </w:r>
    </w:p>
    <w:p>
      <w:pPr>
        <w:pStyle w:val="BodyText"/>
        <w:spacing w:line="264" w:lineRule="auto"/>
        <w:ind w:left="793" w:right="684"/>
      </w:pPr>
      <w:r>
        <w:rPr>
          <w:color w:val="231F20"/>
        </w:rPr>
        <w:t>(45)</w:t>
      </w:r>
      <w:r>
        <w:rPr>
          <w:color w:val="231F20"/>
          <w:spacing w:val="-16"/>
        </w:rPr>
        <w:t> </w:t>
      </w:r>
      <w:r>
        <w:rPr>
          <w:color w:val="231F20"/>
        </w:rPr>
        <w:t>neither</w:t>
      </w:r>
      <w:r>
        <w:rPr>
          <w:color w:val="231F20"/>
          <w:spacing w:val="-16"/>
        </w:rPr>
        <w:t> </w:t>
      </w:r>
      <w:r>
        <w:rPr>
          <w:color w:val="231F20"/>
        </w:rPr>
        <w:t>agreed</w:t>
      </w:r>
      <w:r>
        <w:rPr>
          <w:color w:val="231F20"/>
          <w:spacing w:val="-16"/>
        </w:rPr>
        <w:t> </w:t>
      </w:r>
      <w:r>
        <w:rPr>
          <w:color w:val="231F20"/>
        </w:rPr>
        <w:t>or</w:t>
      </w:r>
      <w:r>
        <w:rPr>
          <w:color w:val="231F20"/>
          <w:spacing w:val="-16"/>
        </w:rPr>
        <w:t> </w:t>
      </w:r>
      <w:r>
        <w:rPr>
          <w:color w:val="231F20"/>
        </w:rPr>
        <w:t>disagreed</w:t>
      </w:r>
      <w:r>
        <w:rPr>
          <w:color w:val="231F20"/>
          <w:spacing w:val="-16"/>
        </w:rPr>
        <w:t> </w:t>
      </w:r>
      <w:r>
        <w:rPr>
          <w:color w:val="231F20"/>
        </w:rPr>
        <w:t>with</w:t>
      </w:r>
      <w:r>
        <w:rPr>
          <w:color w:val="231F20"/>
          <w:spacing w:val="-16"/>
        </w:rPr>
        <w:t> </w:t>
      </w:r>
      <w:r>
        <w:rPr>
          <w:color w:val="231F20"/>
        </w:rPr>
        <w:t>this</w:t>
      </w:r>
      <w:r>
        <w:rPr>
          <w:color w:val="231F20"/>
          <w:spacing w:val="-16"/>
        </w:rPr>
        <w:t> </w:t>
      </w:r>
      <w:r>
        <w:rPr>
          <w:color w:val="231F20"/>
        </w:rPr>
        <w:t>statement.</w:t>
      </w:r>
      <w:r>
        <w:rPr>
          <w:color w:val="231F20"/>
          <w:spacing w:val="-16"/>
        </w:rPr>
        <w:t> </w:t>
      </w:r>
      <w:r>
        <w:rPr>
          <w:color w:val="231F20"/>
        </w:rPr>
        <w:t>However,</w:t>
      </w:r>
      <w:r>
        <w:rPr>
          <w:color w:val="231F20"/>
          <w:spacing w:val="-16"/>
        </w:rPr>
        <w:t> </w:t>
      </w:r>
      <w:r>
        <w:rPr>
          <w:color w:val="231F20"/>
        </w:rPr>
        <w:t>the</w:t>
      </w:r>
      <w:r>
        <w:rPr>
          <w:color w:val="231F20"/>
          <w:spacing w:val="-16"/>
        </w:rPr>
        <w:t> </w:t>
      </w:r>
      <w:r>
        <w:rPr>
          <w:color w:val="231F20"/>
        </w:rPr>
        <w:t>majority</w:t>
      </w:r>
      <w:r>
        <w:rPr>
          <w:color w:val="231F20"/>
          <w:spacing w:val="-16"/>
        </w:rPr>
        <w:t> </w:t>
      </w:r>
      <w:r>
        <w:rPr>
          <w:color w:val="231F20"/>
        </w:rPr>
        <w:t>(48%)</w:t>
      </w:r>
      <w:r>
        <w:rPr>
          <w:color w:val="231F20"/>
          <w:spacing w:val="-16"/>
        </w:rPr>
        <w:t> </w:t>
      </w:r>
      <w:r>
        <w:rPr>
          <w:color w:val="231F20"/>
        </w:rPr>
        <w:t>either</w:t>
      </w:r>
      <w:r>
        <w:rPr>
          <w:color w:val="231F20"/>
          <w:spacing w:val="-16"/>
        </w:rPr>
        <w:t> </w:t>
      </w:r>
      <w:r>
        <w:rPr>
          <w:color w:val="231F20"/>
        </w:rPr>
        <w:t>agreed (29%,</w:t>
      </w:r>
      <w:r>
        <w:rPr>
          <w:color w:val="231F20"/>
          <w:spacing w:val="-1"/>
        </w:rPr>
        <w:t> </w:t>
      </w:r>
      <w:r>
        <w:rPr>
          <w:color w:val="231F20"/>
        </w:rPr>
        <w:t>53)</w:t>
      </w:r>
      <w:r>
        <w:rPr>
          <w:color w:val="231F20"/>
          <w:spacing w:val="-1"/>
        </w:rPr>
        <w:t> </w:t>
      </w:r>
      <w:r>
        <w:rPr>
          <w:color w:val="231F20"/>
        </w:rPr>
        <w:t>or</w:t>
      </w:r>
      <w:r>
        <w:rPr>
          <w:color w:val="231F20"/>
          <w:spacing w:val="-1"/>
        </w:rPr>
        <w:t> </w:t>
      </w:r>
      <w:r>
        <w:rPr>
          <w:color w:val="231F20"/>
        </w:rPr>
        <w:t>strongly</w:t>
      </w:r>
      <w:r>
        <w:rPr>
          <w:color w:val="231F20"/>
          <w:spacing w:val="-1"/>
        </w:rPr>
        <w:t> </w:t>
      </w:r>
      <w:r>
        <w:rPr>
          <w:color w:val="231F20"/>
        </w:rPr>
        <w:t>agreed</w:t>
      </w:r>
      <w:r>
        <w:rPr>
          <w:color w:val="231F20"/>
          <w:spacing w:val="-1"/>
        </w:rPr>
        <w:t> </w:t>
      </w:r>
      <w:r>
        <w:rPr>
          <w:color w:val="231F20"/>
        </w:rPr>
        <w:t>(19%,</w:t>
      </w:r>
      <w:r>
        <w:rPr>
          <w:color w:val="231F20"/>
          <w:spacing w:val="-1"/>
        </w:rPr>
        <w:t> </w:t>
      </w:r>
      <w:r>
        <w:rPr>
          <w:color w:val="231F20"/>
        </w:rPr>
        <w:t>34),</w:t>
      </w:r>
      <w:r>
        <w:rPr>
          <w:color w:val="231F20"/>
          <w:spacing w:val="-1"/>
        </w:rPr>
        <w:t> </w:t>
      </w:r>
      <w:r>
        <w:rPr>
          <w:color w:val="231F20"/>
        </w:rPr>
        <w:t>leaving</w:t>
      </w:r>
      <w:r>
        <w:rPr>
          <w:color w:val="231F20"/>
          <w:spacing w:val="-1"/>
        </w:rPr>
        <w:t> </w:t>
      </w:r>
      <w:r>
        <w:rPr>
          <w:color w:val="231F20"/>
        </w:rPr>
        <w:t>a</w:t>
      </w:r>
      <w:r>
        <w:rPr>
          <w:color w:val="231F20"/>
          <w:spacing w:val="-1"/>
        </w:rPr>
        <w:t> </w:t>
      </w:r>
      <w:r>
        <w:rPr>
          <w:color w:val="231F20"/>
        </w:rPr>
        <w:t>quarter</w:t>
      </w:r>
      <w:r>
        <w:rPr>
          <w:color w:val="231F20"/>
          <w:spacing w:val="-1"/>
        </w:rPr>
        <w:t> </w:t>
      </w:r>
      <w:r>
        <w:rPr>
          <w:color w:val="231F20"/>
        </w:rPr>
        <w:t>(27%)</w:t>
      </w:r>
      <w:r>
        <w:rPr>
          <w:color w:val="231F20"/>
          <w:spacing w:val="-1"/>
        </w:rPr>
        <w:t> </w:t>
      </w:r>
      <w:r>
        <w:rPr>
          <w:color w:val="231F20"/>
        </w:rPr>
        <w:t>who</w:t>
      </w:r>
      <w:r>
        <w:rPr>
          <w:color w:val="231F20"/>
          <w:spacing w:val="-1"/>
        </w:rPr>
        <w:t> </w:t>
      </w:r>
      <w:r>
        <w:rPr>
          <w:color w:val="231F20"/>
        </w:rPr>
        <w:t>disagreed</w:t>
      </w:r>
      <w:r>
        <w:rPr>
          <w:color w:val="231F20"/>
          <w:spacing w:val="-1"/>
        </w:rPr>
        <w:t> </w:t>
      </w:r>
      <w:r>
        <w:rPr>
          <w:color w:val="231F20"/>
        </w:rPr>
        <w:t>(16%,</w:t>
      </w:r>
      <w:r>
        <w:rPr>
          <w:color w:val="231F20"/>
          <w:spacing w:val="-1"/>
        </w:rPr>
        <w:t> </w:t>
      </w:r>
      <w:r>
        <w:rPr>
          <w:color w:val="231F20"/>
        </w:rPr>
        <w:t>29)</w:t>
      </w:r>
    </w:p>
    <w:p>
      <w:pPr>
        <w:pStyle w:val="BodyText"/>
        <w:spacing w:line="263" w:lineRule="exact"/>
        <w:ind w:left="793"/>
      </w:pPr>
      <w:r>
        <w:rPr>
          <w:color w:val="231F20"/>
        </w:rPr>
        <w:t>or</w:t>
      </w:r>
      <w:r>
        <w:rPr>
          <w:color w:val="231F20"/>
          <w:spacing w:val="-13"/>
        </w:rPr>
        <w:t> </w:t>
      </w:r>
      <w:r>
        <w:rPr>
          <w:color w:val="231F20"/>
        </w:rPr>
        <w:t>strongly</w:t>
      </w:r>
      <w:r>
        <w:rPr>
          <w:color w:val="231F20"/>
          <w:spacing w:val="-12"/>
        </w:rPr>
        <w:t> </w:t>
      </w:r>
      <w:r>
        <w:rPr>
          <w:color w:val="231F20"/>
        </w:rPr>
        <w:t>disagreed</w:t>
      </w:r>
      <w:r>
        <w:rPr>
          <w:color w:val="231F20"/>
          <w:spacing w:val="-12"/>
        </w:rPr>
        <w:t> </w:t>
      </w:r>
      <w:r>
        <w:rPr>
          <w:color w:val="231F20"/>
        </w:rPr>
        <w:t>(11%,</w:t>
      </w:r>
      <w:r>
        <w:rPr>
          <w:color w:val="231F20"/>
          <w:spacing w:val="-13"/>
        </w:rPr>
        <w:t> </w:t>
      </w:r>
      <w:r>
        <w:rPr>
          <w:color w:val="231F20"/>
          <w:spacing w:val="-4"/>
        </w:rPr>
        <w:t>20).</w:t>
      </w:r>
    </w:p>
    <w:p>
      <w:pPr>
        <w:pStyle w:val="BodyText"/>
        <w:spacing w:before="10"/>
        <w:rPr>
          <w:sz w:val="27"/>
        </w:rPr>
      </w:pPr>
    </w:p>
    <w:p>
      <w:pPr>
        <w:pStyle w:val="BodyText"/>
        <w:spacing w:line="259" w:lineRule="auto"/>
        <w:ind w:left="793" w:right="1706"/>
      </w:pPr>
      <w:r>
        <w:rPr>
          <w:rFonts w:ascii="Century Gothic"/>
          <w:color w:val="231F20"/>
          <w:spacing w:val="-2"/>
        </w:rPr>
        <w:t>Figure</w:t>
      </w:r>
      <w:r>
        <w:rPr>
          <w:rFonts w:ascii="Century Gothic"/>
          <w:color w:val="231F20"/>
          <w:spacing w:val="-14"/>
        </w:rPr>
        <w:t> </w:t>
      </w:r>
      <w:r>
        <w:rPr>
          <w:rFonts w:ascii="Century Gothic"/>
          <w:color w:val="231F20"/>
          <w:spacing w:val="-2"/>
        </w:rPr>
        <w:t>14:</w:t>
      </w:r>
      <w:r>
        <w:rPr>
          <w:rFonts w:ascii="Century Gothic"/>
          <w:color w:val="231F20"/>
          <w:spacing w:val="-14"/>
        </w:rPr>
        <w:t> </w:t>
      </w:r>
      <w:r>
        <w:rPr>
          <w:rFonts w:ascii="Century Gothic"/>
          <w:color w:val="231F20"/>
          <w:spacing w:val="-2"/>
        </w:rPr>
        <w:t>The</w:t>
      </w:r>
      <w:r>
        <w:rPr>
          <w:rFonts w:ascii="Century Gothic"/>
          <w:color w:val="231F20"/>
          <w:spacing w:val="-13"/>
        </w:rPr>
        <w:t> </w:t>
      </w:r>
      <w:r>
        <w:rPr>
          <w:rFonts w:ascii="Century Gothic"/>
          <w:color w:val="231F20"/>
          <w:spacing w:val="-2"/>
        </w:rPr>
        <w:t>educators,</w:t>
      </w:r>
      <w:r>
        <w:rPr>
          <w:rFonts w:ascii="Century Gothic"/>
          <w:color w:val="231F20"/>
          <w:spacing w:val="-14"/>
        </w:rPr>
        <w:t> </w:t>
      </w:r>
      <w:r>
        <w:rPr>
          <w:rFonts w:ascii="Century Gothic"/>
          <w:color w:val="231F20"/>
          <w:spacing w:val="-2"/>
        </w:rPr>
        <w:t>aides,</w:t>
      </w:r>
      <w:r>
        <w:rPr>
          <w:rFonts w:ascii="Century Gothic"/>
          <w:color w:val="231F20"/>
          <w:spacing w:val="-14"/>
        </w:rPr>
        <w:t> </w:t>
      </w:r>
      <w:r>
        <w:rPr>
          <w:rFonts w:ascii="Century Gothic"/>
          <w:color w:val="231F20"/>
          <w:spacing w:val="-2"/>
        </w:rPr>
        <w:t>and</w:t>
      </w:r>
      <w:r>
        <w:rPr>
          <w:rFonts w:ascii="Century Gothic"/>
          <w:color w:val="231F20"/>
          <w:spacing w:val="-13"/>
        </w:rPr>
        <w:t> </w:t>
      </w:r>
      <w:r>
        <w:rPr>
          <w:rFonts w:ascii="Century Gothic"/>
          <w:color w:val="231F20"/>
          <w:spacing w:val="-2"/>
        </w:rPr>
        <w:t>support</w:t>
      </w:r>
      <w:r>
        <w:rPr>
          <w:rFonts w:ascii="Century Gothic"/>
          <w:color w:val="231F20"/>
          <w:spacing w:val="-14"/>
        </w:rPr>
        <w:t> </w:t>
      </w:r>
      <w:r>
        <w:rPr>
          <w:rFonts w:ascii="Century Gothic"/>
          <w:color w:val="231F20"/>
          <w:spacing w:val="-2"/>
        </w:rPr>
        <w:t>staff</w:t>
      </w:r>
      <w:r>
        <w:rPr>
          <w:rFonts w:ascii="Century Gothic"/>
          <w:color w:val="231F20"/>
          <w:spacing w:val="-14"/>
        </w:rPr>
        <w:t> </w:t>
      </w:r>
      <w:r>
        <w:rPr>
          <w:rFonts w:ascii="Century Gothic"/>
          <w:color w:val="231F20"/>
          <w:spacing w:val="-2"/>
        </w:rPr>
        <w:t>have/had</w:t>
      </w:r>
      <w:r>
        <w:rPr>
          <w:rFonts w:ascii="Century Gothic"/>
          <w:color w:val="231F20"/>
          <w:spacing w:val="-13"/>
        </w:rPr>
        <w:t> </w:t>
      </w:r>
      <w:r>
        <w:rPr>
          <w:rFonts w:ascii="Century Gothic"/>
          <w:color w:val="231F20"/>
          <w:spacing w:val="-2"/>
        </w:rPr>
        <w:t>high</w:t>
      </w:r>
      <w:r>
        <w:rPr>
          <w:rFonts w:ascii="Century Gothic"/>
          <w:color w:val="231F20"/>
          <w:spacing w:val="-14"/>
        </w:rPr>
        <w:t> </w:t>
      </w:r>
      <w:r>
        <w:rPr>
          <w:rFonts w:ascii="Century Gothic"/>
          <w:color w:val="231F20"/>
          <w:spacing w:val="-2"/>
        </w:rPr>
        <w:t>expectations </w:t>
      </w:r>
      <w:r>
        <w:rPr>
          <w:color w:val="231F20"/>
        </w:rPr>
        <w:t>of</w:t>
      </w:r>
      <w:r>
        <w:rPr>
          <w:color w:val="231F20"/>
          <w:spacing w:val="40"/>
        </w:rPr>
        <w:t> </w:t>
      </w:r>
      <w:r>
        <w:rPr>
          <w:color w:val="231F20"/>
        </w:rPr>
        <w:t>the</w:t>
      </w:r>
      <w:r>
        <w:rPr>
          <w:color w:val="231F20"/>
          <w:spacing w:val="40"/>
        </w:rPr>
        <w:t> </w:t>
      </w:r>
      <w:r>
        <w:rPr>
          <w:color w:val="231F20"/>
        </w:rPr>
        <w:t>child</w:t>
      </w:r>
      <w:r>
        <w:rPr>
          <w:color w:val="231F20"/>
          <w:spacing w:val="40"/>
        </w:rPr>
        <w:t> </w:t>
      </w:r>
      <w:r>
        <w:rPr>
          <w:color w:val="231F20"/>
        </w:rPr>
        <w:t>and</w:t>
      </w:r>
      <w:r>
        <w:rPr>
          <w:color w:val="231F20"/>
          <w:spacing w:val="40"/>
        </w:rPr>
        <w:t> </w:t>
      </w:r>
      <w:r>
        <w:rPr>
          <w:color w:val="231F20"/>
        </w:rPr>
        <w:t>their</w:t>
      </w:r>
      <w:r>
        <w:rPr>
          <w:color w:val="231F20"/>
          <w:spacing w:val="40"/>
        </w:rPr>
        <w:t> </w:t>
      </w:r>
      <w:r>
        <w:rPr>
          <w:color w:val="231F20"/>
        </w:rPr>
        <w:t>experience</w:t>
      </w:r>
      <w:r>
        <w:rPr>
          <w:color w:val="231F20"/>
          <w:spacing w:val="40"/>
        </w:rPr>
        <w:t> </w:t>
      </w:r>
      <w:r>
        <w:rPr>
          <w:color w:val="231F20"/>
        </w:rPr>
        <w:t>and</w:t>
      </w:r>
      <w:r>
        <w:rPr>
          <w:color w:val="231F20"/>
          <w:spacing w:val="40"/>
        </w:rPr>
        <w:t> </w:t>
      </w:r>
      <w:r>
        <w:rPr>
          <w:color w:val="231F20"/>
        </w:rPr>
        <w:t>learning</w:t>
      </w:r>
      <w:r>
        <w:rPr>
          <w:color w:val="231F20"/>
          <w:spacing w:val="40"/>
        </w:rPr>
        <w:t> </w:t>
      </w:r>
      <w:r>
        <w:rPr>
          <w:color w:val="231F20"/>
        </w:rPr>
        <w:t>progress</w:t>
      </w:r>
    </w:p>
    <w:p>
      <w:pPr>
        <w:spacing w:before="127"/>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70112" from="73.366798pt,13.115882pt" to="428.805798pt,13.115882pt" stroked="true" strokeweight=".4pt" strokecolor="#a7a9ac">
            <v:stroke dashstyle="solid"/>
            <w10:wrap type="none"/>
          </v:line>
        </w:pict>
      </w:r>
      <w:r>
        <w:rPr>
          <w:color w:val="231F20"/>
          <w:spacing w:val="-5"/>
          <w:sz w:val="20"/>
        </w:rPr>
        <w:t>90</w:t>
      </w:r>
    </w:p>
    <w:p>
      <w:pPr>
        <w:spacing w:before="121"/>
        <w:ind w:left="793" w:right="0" w:firstLine="0"/>
        <w:jc w:val="left"/>
        <w:rPr>
          <w:sz w:val="20"/>
        </w:rPr>
      </w:pPr>
      <w:r>
        <w:rPr/>
        <w:pict>
          <v:line style="position:absolute;mso-position-horizontal-relative:page;mso-position-vertical-relative:paragraph;z-index:15769600" from="73.366798pt,11.911862pt" to="428.805798pt,11.911862pt" stroked="true" strokeweight=".4pt" strokecolor="#a7a9ac">
            <v:stroke dashstyle="solid"/>
            <w10:wrap type="none"/>
          </v:line>
        </w:pict>
      </w:r>
      <w:r>
        <w:rPr>
          <w:color w:val="231F20"/>
          <w:spacing w:val="-5"/>
          <w:sz w:val="20"/>
        </w:rPr>
        <w:t>80</w:t>
      </w:r>
    </w:p>
    <w:p>
      <w:pPr>
        <w:spacing w:before="120"/>
        <w:ind w:left="793" w:right="0" w:firstLine="0"/>
        <w:jc w:val="left"/>
        <w:rPr>
          <w:sz w:val="20"/>
        </w:rPr>
      </w:pPr>
      <w:r>
        <w:rPr/>
        <w:pict>
          <v:line style="position:absolute;mso-position-horizontal-relative:page;mso-position-vertical-relative:paragraph;z-index:15769088" from="73.366798pt,11.857903pt" to="428.805798pt,11.857903pt" stroked="true" strokeweight=".4pt" strokecolor="#a7a9ac">
            <v:stroke dashstyle="solid"/>
            <w10:wrap type="none"/>
          </v:line>
        </w:pict>
      </w:r>
      <w:r>
        <w:rPr>
          <w:color w:val="231F20"/>
          <w:spacing w:val="-5"/>
          <w:sz w:val="20"/>
        </w:rPr>
        <w:t>70</w:t>
      </w:r>
    </w:p>
    <w:p>
      <w:pPr>
        <w:spacing w:before="121"/>
        <w:ind w:left="793" w:right="0" w:firstLine="0"/>
        <w:jc w:val="left"/>
        <w:rPr>
          <w:sz w:val="20"/>
        </w:rPr>
      </w:pPr>
      <w:r>
        <w:rPr/>
        <w:pict>
          <v:line style="position:absolute;mso-position-horizontal-relative:page;mso-position-vertical-relative:paragraph;z-index:15768576" from="73.366798pt,11.904884pt" to="428.805798pt,11.904884pt" stroked="true" strokeweight=".4pt" strokecolor="#a7a9ac">
            <v:stroke dashstyle="solid"/>
            <w10:wrap type="none"/>
          </v:line>
        </w:pict>
      </w:r>
      <w:r>
        <w:rPr>
          <w:color w:val="231F20"/>
          <w:spacing w:val="-5"/>
          <w:sz w:val="20"/>
        </w:rPr>
        <w:t>60</w:t>
      </w:r>
    </w:p>
    <w:p>
      <w:pPr>
        <w:spacing w:before="120"/>
        <w:ind w:left="793" w:right="0" w:firstLine="0"/>
        <w:jc w:val="left"/>
        <w:rPr>
          <w:sz w:val="20"/>
        </w:rPr>
      </w:pPr>
      <w:r>
        <w:rPr/>
        <w:pict>
          <v:group style="position:absolute;margin-left:73.160301pt;margin-top:6.596265pt;width:355.9pt;height:93.35pt;mso-position-horizontal-relative:page;mso-position-vertical-relative:paragraph;z-index:15768064" id="docshapegroup305" coordorigin="1463,132" coordsize="7118,1867">
            <v:shape style="position:absolute;left:1467;top:937;width:1735;height:701" id="docshape306" coordorigin="1467,938" coordsize="1735,701" path="m1467,1638l1780,1638m2576,1638l3202,1638m1467,1288l1780,1288m2576,1288l3202,1288m1467,938l1780,938m2576,938l3202,938e" filled="false" stroked="true" strokeweight=".4pt" strokecolor="#a7a9ac">
              <v:path arrowok="t"/>
              <v:stroke dashstyle="solid"/>
            </v:shape>
            <v:rect style="position:absolute;left:1780;top:797;width:797;height:1192" id="docshape307" filled="true" fillcolor="#f89c3e" stroked="false">
              <v:fill type="solid"/>
            </v:rect>
            <v:shape style="position:absolute;left:1467;top:587;width:3157;height:1051" id="docshape308" coordorigin="1467,587" coordsize="3157,1051" path="m3998,1638l4624,1638m3998,1288l4624,1288m3998,938l4624,938m1467,587l3202,587m3998,587l4624,587e" filled="false" stroked="true" strokeweight=".4pt" strokecolor="#a7a9ac">
              <v:path arrowok="t"/>
              <v:stroke dashstyle="solid"/>
            </v:shape>
            <v:shape style="position:absolute;left:1467;top:237;width:7109;height:2" id="docshape309" coordorigin="1467,237" coordsize="7109,0" path="m1467,237l3202,237m3998,237l8576,237e" filled="false" stroked="true" strokeweight=".4pt" strokecolor="#a7a9ac">
              <v:path arrowok="t"/>
              <v:stroke dashstyle="solid"/>
            </v:shape>
            <v:rect style="position:absolute;left:3201;top:131;width:797;height:1857" id="docshape310" filled="true" fillcolor="#f89c3e" stroked="false">
              <v:fill type="solid"/>
            </v:rect>
            <v:shape style="position:absolute;left:5419;top:587;width:3157;height:1051" id="docshape311" coordorigin="5420,587" coordsize="3157,1051" path="m5420,1638l6045,1638m5420,1288l6045,1288m5420,938l8576,938m5420,587l8576,587e" filled="false" stroked="true" strokeweight=".4pt" strokecolor="#a7a9ac">
              <v:path arrowok="t"/>
              <v:stroke dashstyle="solid"/>
            </v:shape>
            <v:rect style="position:absolute;left:4623;top:412;width:797;height:1577" id="docshape312" filled="true" fillcolor="#f89c3e" stroked="false">
              <v:fill type="solid"/>
            </v:rect>
            <v:line style="position:absolute" from="6842,1638" to="7467,1638" stroked="true" strokeweight=".4pt" strokecolor="#a7a9ac">
              <v:stroke dashstyle="solid"/>
            </v:line>
            <v:shape style="position:absolute;left:6841;top:1286;width:1735;height:4" id="docshape313" coordorigin="6842,1286" coordsize="1735,4" path="m6842,1290l8576,1290m6842,1286l8576,1286e" filled="false" stroked="true" strokeweight=".1996pt" strokecolor="#a7a9ac">
              <v:path arrowok="t"/>
              <v:stroke dashstyle="solid"/>
            </v:shape>
            <v:rect style="position:absolute;left:6045;top:972;width:797;height:1016" id="docshape314" filled="true" fillcolor="#f89c3e" stroked="false">
              <v:fill type="solid"/>
            </v:rect>
            <v:line style="position:absolute" from="8263,1638" to="8576,1638" stroked="true" strokeweight=".4pt" strokecolor="#a7a9ac">
              <v:stroke dashstyle="solid"/>
            </v:line>
            <v:rect style="position:absolute;left:7467;top:1288;width:797;height:701" id="docshape315" filled="true" fillcolor="#f89c3e" stroked="false">
              <v:fill type="solid"/>
            </v:rect>
            <v:line style="position:absolute" from="1463,1993" to="8580,1993" stroked="true" strokeweight=".518pt" strokecolor="#231f20">
              <v:stroke dashstyle="solid"/>
            </v:line>
            <w10:wrap type="none"/>
          </v:group>
        </w:pict>
      </w:r>
      <w:r>
        <w:rPr>
          <w:color w:val="231F20"/>
          <w:spacing w:val="-5"/>
          <w:sz w:val="20"/>
        </w:rPr>
        <w:t>50</w:t>
      </w:r>
    </w:p>
    <w:p>
      <w:pPr>
        <w:spacing w:before="120"/>
        <w:ind w:left="793" w:right="0" w:firstLine="0"/>
        <w:jc w:val="left"/>
        <w:rPr>
          <w:sz w:val="20"/>
        </w:rPr>
      </w:pPr>
      <w:r>
        <w:rPr>
          <w:color w:val="231F20"/>
          <w:spacing w:val="-5"/>
          <w:sz w:val="20"/>
        </w:rPr>
        <w:t>40</w:t>
      </w:r>
    </w:p>
    <w:p>
      <w:pPr>
        <w:spacing w:before="121"/>
        <w:ind w:left="793" w:right="0" w:firstLine="0"/>
        <w:jc w:val="left"/>
        <w:rPr>
          <w:sz w:val="20"/>
        </w:rPr>
      </w:pPr>
      <w:r>
        <w:rPr>
          <w:color w:val="231F20"/>
          <w:spacing w:val="-5"/>
          <w:sz w:val="20"/>
        </w:rPr>
        <w:t>30</w:t>
      </w:r>
    </w:p>
    <w:p>
      <w:pPr>
        <w:spacing w:before="120"/>
        <w:ind w:left="793" w:right="0" w:firstLine="0"/>
        <w:jc w:val="left"/>
        <w:rPr>
          <w:sz w:val="20"/>
        </w:rPr>
      </w:pPr>
      <w:r>
        <w:rPr>
          <w:color w:val="231F20"/>
          <w:spacing w:val="-5"/>
          <w:sz w:val="20"/>
        </w:rPr>
        <w:t>20</w:t>
      </w:r>
    </w:p>
    <w:p>
      <w:pPr>
        <w:spacing w:before="121"/>
        <w:ind w:left="793" w:right="0" w:firstLine="0"/>
        <w:jc w:val="left"/>
        <w:rPr>
          <w:sz w:val="20"/>
        </w:rPr>
      </w:pPr>
      <w:r>
        <w:rPr>
          <w:color w:val="231F20"/>
          <w:spacing w:val="-5"/>
          <w:sz w:val="20"/>
        </w:rPr>
        <w:t>10</w:t>
      </w:r>
    </w:p>
    <w:p>
      <w:pPr>
        <w:spacing w:line="187" w:lineRule="exact" w:before="120"/>
        <w:ind w:left="905" w:right="0" w:firstLine="0"/>
        <w:jc w:val="left"/>
        <w:rPr>
          <w:sz w:val="20"/>
        </w:rPr>
      </w:pPr>
      <w:r>
        <w:rPr>
          <w:color w:val="231F20"/>
          <w:w w:val="99"/>
          <w:sz w:val="20"/>
        </w:rPr>
        <w:t>0</w:t>
      </w:r>
    </w:p>
    <w:p>
      <w:pPr>
        <w:spacing w:after="0" w:line="187" w:lineRule="exact"/>
        <w:jc w:val="left"/>
        <w:rPr>
          <w:sz w:val="20"/>
        </w:rPr>
        <w:sectPr>
          <w:headerReference w:type="even" r:id="rId65"/>
          <w:pgSz w:w="11910" w:h="16840"/>
          <w:pgMar w:header="0" w:footer="537" w:top="0" w:bottom="720" w:left="340" w:right="460"/>
        </w:sectPr>
      </w:pPr>
    </w:p>
    <w:p>
      <w:pPr>
        <w:spacing w:line="244" w:lineRule="auto" w:before="38"/>
        <w:ind w:left="1637" w:right="0" w:hanging="95"/>
        <w:jc w:val="left"/>
        <w:rPr>
          <w:sz w:val="17"/>
        </w:rPr>
      </w:pPr>
      <w:r>
        <w:rPr/>
        <w:pict>
          <v:group style="position:absolute;margin-left:0pt;margin-top:.000015pt;width:595.3pt;height:76.9pt;mso-position-horizontal-relative:page;mso-position-vertical-relative:page;z-index:15767552" id="docshapegroup316" coordorigin="0,0" coordsize="11906,1538">
            <v:rect style="position:absolute;left:0;top:0;width:11906;height:1432" id="docshape317" filled="true" fillcolor="#ebebec" stroked="false">
              <v:fill type="solid"/>
            </v:rect>
            <v:shape style="position:absolute;left:524;top:432;width:1106;height:1106" id="docshape318"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952;top:641;width:165;height:165" type="#_x0000_t75" id="docshape319" stroked="false">
              <v:imagedata r:id="rId60" o:title=""/>
            </v:shape>
            <v:shape style="position:absolute;left:940;top:834;width:292;height:532" id="docshape320" coordorigin="941,835" coordsize="292,532" path="m1232,835l1205,862,1155,912,1144,926,1136,940,1131,957,1129,974,1129,1113,1129,1113,1129,1327,1127,1342,1120,1355,1108,1363,1094,1366,1079,1363,1067,1355,1059,1342,1056,1327,1056,1257,1056,1208,1056,1153,1056,1141,1046,1132,1035,1132,1023,1132,1014,1141,1014,1153,1014,1208,1014,1257,1014,1327,1011,1342,1003,1355,991,1363,976,1366,961,1363,950,1355,943,1342,941,1327,941,1278,941,1258,941,1113,941,932e" filled="false" stroked="true" strokeweight=".845pt" strokecolor="#ffffff">
              <v:path arrowok="t"/>
              <v:stroke dashstyle="solid"/>
            </v:shape>
            <v:shape style="position:absolute;left:864;top:597;width:523;height:534" type="#_x0000_t75" id="docshape321" stroked="false">
              <v:imagedata r:id="rId61" o:title=""/>
            </v:shape>
            <v:shape style="position:absolute;left:0;top:0;width:11906;height:1538" type="#_x0000_t202" id="docshape322" filled="false" stroked="false">
              <v:textbox inset="0,0,0,0">
                <w:txbxContent>
                  <w:p>
                    <w:pPr>
                      <w:spacing w:line="240" w:lineRule="auto" w:before="0"/>
                      <w:rPr>
                        <w:sz w:val="28"/>
                      </w:rPr>
                    </w:pPr>
                  </w:p>
                  <w:p>
                    <w:pPr>
                      <w:spacing w:line="240" w:lineRule="auto" w:before="0"/>
                      <w:rPr>
                        <w:sz w:val="28"/>
                      </w:rPr>
                    </w:pPr>
                  </w:p>
                  <w:p>
                    <w:pPr>
                      <w:spacing w:before="187"/>
                      <w:ind w:left="1899" w:right="0" w:firstLine="0"/>
                      <w:jc w:val="left"/>
                      <w:rPr>
                        <w:i/>
                        <w:sz w:val="24"/>
                      </w:rPr>
                    </w:pPr>
                    <w:r>
                      <w:rPr>
                        <w:rFonts w:ascii="Century Gothic"/>
                        <w:b/>
                        <w:color w:val="3E454F"/>
                        <w:spacing w:val="-2"/>
                        <w:sz w:val="24"/>
                      </w:rPr>
                      <w:t>Do</w:t>
                    </w:r>
                    <w:r>
                      <w:rPr>
                        <w:rFonts w:ascii="Century Gothic"/>
                        <w:b/>
                        <w:color w:val="3E454F"/>
                        <w:spacing w:val="-15"/>
                        <w:sz w:val="24"/>
                      </w:rPr>
                      <w:t> </w:t>
                    </w:r>
                    <w:r>
                      <w:rPr>
                        <w:rFonts w:ascii="Century Gothic"/>
                        <w:b/>
                        <w:color w:val="3E454F"/>
                        <w:spacing w:val="-2"/>
                        <w:sz w:val="24"/>
                      </w:rPr>
                      <w:t>children</w:t>
                    </w:r>
                    <w:r>
                      <w:rPr>
                        <w:rFonts w:ascii="Century Gothic"/>
                        <w:b/>
                        <w:color w:val="3E454F"/>
                        <w:spacing w:val="-15"/>
                        <w:sz w:val="24"/>
                      </w:rPr>
                      <w:t> </w:t>
                    </w:r>
                    <w:r>
                      <w:rPr>
                        <w:rFonts w:ascii="Century Gothic"/>
                        <w:b/>
                        <w:color w:val="3E454F"/>
                        <w:spacing w:val="-2"/>
                        <w:sz w:val="24"/>
                      </w:rPr>
                      <w:t>and</w:t>
                    </w:r>
                    <w:r>
                      <w:rPr>
                        <w:rFonts w:ascii="Century Gothic"/>
                        <w:b/>
                        <w:color w:val="3E454F"/>
                        <w:spacing w:val="-14"/>
                        <w:sz w:val="24"/>
                      </w:rPr>
                      <w:t> </w:t>
                    </w:r>
                    <w:r>
                      <w:rPr>
                        <w:rFonts w:ascii="Century Gothic"/>
                        <w:b/>
                        <w:color w:val="3E454F"/>
                        <w:spacing w:val="-2"/>
                        <w:sz w:val="24"/>
                      </w:rPr>
                      <w:t>families</w:t>
                    </w:r>
                    <w:r>
                      <w:rPr>
                        <w:rFonts w:ascii="Century Gothic"/>
                        <w:b/>
                        <w:color w:val="3E454F"/>
                        <w:spacing w:val="-15"/>
                        <w:sz w:val="24"/>
                      </w:rPr>
                      <w:t> </w:t>
                    </w:r>
                    <w:r>
                      <w:rPr>
                        <w:rFonts w:ascii="Century Gothic"/>
                        <w:b/>
                        <w:color w:val="3E454F"/>
                        <w:spacing w:val="-2"/>
                        <w:sz w:val="24"/>
                      </w:rPr>
                      <w:t>feel</w:t>
                    </w:r>
                    <w:r>
                      <w:rPr>
                        <w:rFonts w:ascii="Century Gothic"/>
                        <w:b/>
                        <w:color w:val="3E454F"/>
                        <w:spacing w:val="-15"/>
                        <w:sz w:val="24"/>
                      </w:rPr>
                      <w:t> </w:t>
                    </w:r>
                    <w:r>
                      <w:rPr>
                        <w:rFonts w:ascii="Century Gothic"/>
                        <w:b/>
                        <w:color w:val="3E454F"/>
                        <w:spacing w:val="-2"/>
                        <w:sz w:val="24"/>
                      </w:rPr>
                      <w:t>welcome</w:t>
                    </w:r>
                    <w:r>
                      <w:rPr>
                        <w:rFonts w:ascii="Century Gothic"/>
                        <w:b/>
                        <w:color w:val="3E454F"/>
                        <w:spacing w:val="-14"/>
                        <w:sz w:val="24"/>
                      </w:rPr>
                      <w:t> </w:t>
                    </w:r>
                    <w:r>
                      <w:rPr>
                        <w:rFonts w:ascii="Century Gothic"/>
                        <w:b/>
                        <w:color w:val="3E454F"/>
                        <w:spacing w:val="-2"/>
                        <w:sz w:val="24"/>
                      </w:rPr>
                      <w:t>and</w:t>
                    </w:r>
                    <w:r>
                      <w:rPr>
                        <w:rFonts w:ascii="Century Gothic"/>
                        <w:b/>
                        <w:color w:val="3E454F"/>
                        <w:spacing w:val="-15"/>
                        <w:sz w:val="24"/>
                      </w:rPr>
                      <w:t> </w:t>
                    </w:r>
                    <w:r>
                      <w:rPr>
                        <w:rFonts w:ascii="Century Gothic"/>
                        <w:b/>
                        <w:color w:val="3E454F"/>
                        <w:spacing w:val="-2"/>
                        <w:sz w:val="24"/>
                      </w:rPr>
                      <w:t>supported?</w:t>
                    </w:r>
                    <w:r>
                      <w:rPr>
                        <w:rFonts w:ascii="Century Gothic"/>
                        <w:b/>
                        <w:color w:val="3E454F"/>
                        <w:spacing w:val="-14"/>
                        <w:sz w:val="24"/>
                      </w:rPr>
                      <w:t> </w:t>
                    </w:r>
                    <w:r>
                      <w:rPr>
                        <w:i/>
                        <w:color w:val="3E454F"/>
                        <w:spacing w:val="-2"/>
                        <w:sz w:val="24"/>
                      </w:rPr>
                      <w:t>continued</w:t>
                    </w:r>
                  </w:p>
                </w:txbxContent>
              </v:textbox>
              <w10:wrap type="none"/>
            </v:shape>
            <w10:wrap type="none"/>
          </v:group>
        </w:pict>
      </w:r>
      <w:r>
        <w:rPr>
          <w:color w:val="231F20"/>
          <w:spacing w:val="-6"/>
          <w:sz w:val="17"/>
        </w:rPr>
        <w:t>Strongly </w:t>
      </w:r>
      <w:r>
        <w:rPr>
          <w:color w:val="231F20"/>
          <w:spacing w:val="-2"/>
          <w:sz w:val="17"/>
        </w:rPr>
        <w:t>agree</w:t>
      </w:r>
    </w:p>
    <w:p>
      <w:pPr>
        <w:spacing w:before="38"/>
        <w:ind w:left="0" w:right="0" w:firstLine="0"/>
        <w:jc w:val="right"/>
        <w:rPr>
          <w:sz w:val="17"/>
        </w:rPr>
      </w:pPr>
      <w:r>
        <w:rPr/>
        <w:br w:type="column"/>
      </w:r>
      <w:r>
        <w:rPr>
          <w:color w:val="231F20"/>
          <w:spacing w:val="-2"/>
          <w:sz w:val="17"/>
        </w:rPr>
        <w:t>Agree</w:t>
      </w:r>
    </w:p>
    <w:p>
      <w:pPr>
        <w:spacing w:line="244" w:lineRule="auto" w:before="38"/>
        <w:ind w:left="716" w:right="0" w:hanging="37"/>
        <w:jc w:val="left"/>
        <w:rPr>
          <w:sz w:val="17"/>
        </w:rPr>
      </w:pPr>
      <w:r>
        <w:rPr/>
        <w:br w:type="column"/>
      </w:r>
      <w:r>
        <w:rPr>
          <w:color w:val="231F20"/>
          <w:spacing w:val="-6"/>
          <w:sz w:val="17"/>
        </w:rPr>
        <w:t>Neither </w:t>
      </w:r>
      <w:r>
        <w:rPr>
          <w:color w:val="231F20"/>
          <w:spacing w:val="-6"/>
          <w:sz w:val="17"/>
        </w:rPr>
        <w:t>agree </w:t>
      </w:r>
      <w:r>
        <w:rPr>
          <w:color w:val="231F20"/>
          <w:sz w:val="17"/>
        </w:rPr>
        <w:t>nor</w:t>
      </w:r>
      <w:r>
        <w:rPr>
          <w:color w:val="231F20"/>
          <w:spacing w:val="-8"/>
          <w:sz w:val="17"/>
        </w:rPr>
        <w:t> </w:t>
      </w:r>
      <w:r>
        <w:rPr>
          <w:color w:val="231F20"/>
          <w:spacing w:val="-2"/>
          <w:sz w:val="17"/>
        </w:rPr>
        <w:t>disagree</w:t>
      </w:r>
    </w:p>
    <w:p>
      <w:pPr>
        <w:tabs>
          <w:tab w:pos="2021" w:val="left" w:leader="none"/>
        </w:tabs>
        <w:spacing w:line="244" w:lineRule="auto" w:before="38"/>
        <w:ind w:left="2010" w:right="3259" w:hanging="1440"/>
        <w:jc w:val="left"/>
        <w:rPr>
          <w:sz w:val="17"/>
        </w:rPr>
      </w:pPr>
      <w:r>
        <w:rPr/>
        <w:br w:type="column"/>
      </w:r>
      <w:r>
        <w:rPr>
          <w:color w:val="231F20"/>
          <w:spacing w:val="-2"/>
          <w:sz w:val="17"/>
        </w:rPr>
        <w:t>Disagree</w:t>
      </w:r>
      <w:r>
        <w:rPr>
          <w:color w:val="231F20"/>
          <w:sz w:val="17"/>
        </w:rPr>
        <w:tab/>
        <w:tab/>
      </w:r>
      <w:r>
        <w:rPr>
          <w:color w:val="231F20"/>
          <w:spacing w:val="-4"/>
          <w:sz w:val="17"/>
        </w:rPr>
        <w:t>Strongly </w:t>
      </w:r>
      <w:r>
        <w:rPr>
          <w:color w:val="231F20"/>
          <w:spacing w:val="-6"/>
          <w:sz w:val="17"/>
        </w:rPr>
        <w:t>disagree</w:t>
      </w:r>
    </w:p>
    <w:p>
      <w:pPr>
        <w:spacing w:after="0" w:line="244" w:lineRule="auto"/>
        <w:jc w:val="left"/>
        <w:rPr>
          <w:sz w:val="17"/>
        </w:rPr>
        <w:sectPr>
          <w:type w:val="continuous"/>
          <w:pgSz w:w="11910" w:h="16840"/>
          <w:pgMar w:header="0" w:footer="506" w:top="460" w:bottom="280" w:left="340" w:right="460"/>
          <w:cols w:num="4" w:equalWidth="0">
            <w:col w:w="2142" w:space="40"/>
            <w:col w:w="1292" w:space="39"/>
            <w:col w:w="1661" w:space="40"/>
            <w:col w:w="589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264" w:lineRule="auto" w:before="112"/>
        <w:ind w:left="793" w:right="1173"/>
      </w:pPr>
      <w:bookmarkStart w:name="Exclusion, segregation and bullying " w:id="19"/>
      <w:bookmarkEnd w:id="19"/>
      <w:r>
        <w:rPr/>
      </w:r>
      <w:bookmarkStart w:name="_bookmark9" w:id="20"/>
      <w:bookmarkEnd w:id="20"/>
      <w:r>
        <w:rPr/>
      </w:r>
      <w:r>
        <w:rPr>
          <w:color w:val="231F20"/>
        </w:rPr>
        <w:t>While</w:t>
      </w:r>
      <w:r>
        <w:rPr>
          <w:color w:val="231F20"/>
          <w:spacing w:val="-11"/>
        </w:rPr>
        <w:t> </w:t>
      </w:r>
      <w:r>
        <w:rPr>
          <w:color w:val="231F20"/>
        </w:rPr>
        <w:t>not</w:t>
      </w:r>
      <w:r>
        <w:rPr>
          <w:color w:val="231F20"/>
          <w:spacing w:val="-12"/>
        </w:rPr>
        <w:t> </w:t>
      </w:r>
      <w:r>
        <w:rPr>
          <w:color w:val="231F20"/>
        </w:rPr>
        <w:t>in</w:t>
      </w:r>
      <w:r>
        <w:rPr>
          <w:color w:val="231F20"/>
          <w:spacing w:val="-11"/>
        </w:rPr>
        <w:t> </w:t>
      </w:r>
      <w:r>
        <w:rPr>
          <w:color w:val="231F20"/>
        </w:rPr>
        <w:t>vast</w:t>
      </w:r>
      <w:r>
        <w:rPr>
          <w:color w:val="231F20"/>
          <w:spacing w:val="-12"/>
        </w:rPr>
        <w:t> </w:t>
      </w:r>
      <w:r>
        <w:rPr>
          <w:color w:val="231F20"/>
        </w:rPr>
        <w:t>proportions,</w:t>
      </w:r>
      <w:r>
        <w:rPr>
          <w:color w:val="231F20"/>
          <w:spacing w:val="-11"/>
        </w:rPr>
        <w:t> </w:t>
      </w:r>
      <w:r>
        <w:rPr>
          <w:color w:val="231F20"/>
        </w:rPr>
        <w:t>there</w:t>
      </w:r>
      <w:r>
        <w:rPr>
          <w:color w:val="231F20"/>
          <w:spacing w:val="-12"/>
        </w:rPr>
        <w:t> </w:t>
      </w:r>
      <w:r>
        <w:rPr>
          <w:color w:val="231F20"/>
        </w:rPr>
        <w:t>are</w:t>
      </w:r>
      <w:r>
        <w:rPr>
          <w:color w:val="231F20"/>
          <w:spacing w:val="-11"/>
        </w:rPr>
        <w:t> </w:t>
      </w:r>
      <w:r>
        <w:rPr>
          <w:color w:val="231F20"/>
        </w:rPr>
        <w:t>worrying</w:t>
      </w:r>
      <w:r>
        <w:rPr>
          <w:color w:val="231F20"/>
          <w:spacing w:val="-12"/>
        </w:rPr>
        <w:t> </w:t>
      </w:r>
      <w:r>
        <w:rPr>
          <w:color w:val="231F20"/>
        </w:rPr>
        <w:t>signs</w:t>
      </w:r>
      <w:r>
        <w:rPr>
          <w:color w:val="231F20"/>
          <w:spacing w:val="-11"/>
        </w:rPr>
        <w:t> </w:t>
      </w:r>
      <w:r>
        <w:rPr>
          <w:color w:val="231F20"/>
        </w:rPr>
        <w:t>that</w:t>
      </w:r>
      <w:r>
        <w:rPr>
          <w:color w:val="231F20"/>
          <w:spacing w:val="-12"/>
        </w:rPr>
        <w:t> </w:t>
      </w:r>
      <w:r>
        <w:rPr>
          <w:color w:val="231F20"/>
        </w:rPr>
        <w:t>exclusion,</w:t>
      </w:r>
      <w:r>
        <w:rPr>
          <w:color w:val="231F20"/>
          <w:spacing w:val="-11"/>
        </w:rPr>
        <w:t> </w:t>
      </w:r>
      <w:r>
        <w:rPr>
          <w:color w:val="231F20"/>
        </w:rPr>
        <w:t>segregation</w:t>
      </w:r>
      <w:r>
        <w:rPr>
          <w:color w:val="231F20"/>
          <w:spacing w:val="-12"/>
        </w:rPr>
        <w:t> </w:t>
      </w:r>
      <w:r>
        <w:rPr>
          <w:color w:val="231F20"/>
        </w:rPr>
        <w:t>and bullying</w:t>
      </w:r>
      <w:r>
        <w:rPr>
          <w:color w:val="231F20"/>
          <w:spacing w:val="-12"/>
        </w:rPr>
        <w:t> </w:t>
      </w:r>
      <w:r>
        <w:rPr>
          <w:color w:val="231F20"/>
        </w:rPr>
        <w:t>start</w:t>
      </w:r>
      <w:r>
        <w:rPr>
          <w:color w:val="231F20"/>
          <w:spacing w:val="-12"/>
        </w:rPr>
        <w:t> </w:t>
      </w:r>
      <w:r>
        <w:rPr>
          <w:color w:val="231F20"/>
        </w:rPr>
        <w:t>early</w:t>
      </w:r>
      <w:r>
        <w:rPr>
          <w:color w:val="231F20"/>
          <w:spacing w:val="-12"/>
        </w:rPr>
        <w:t> </w:t>
      </w:r>
      <w:r>
        <w:rPr>
          <w:color w:val="231F20"/>
        </w:rPr>
        <w:t>for</w:t>
      </w:r>
      <w:r>
        <w:rPr>
          <w:color w:val="231F20"/>
          <w:spacing w:val="-12"/>
        </w:rPr>
        <w:t> </w:t>
      </w:r>
      <w:r>
        <w:rPr>
          <w:color w:val="231F20"/>
        </w:rPr>
        <w:t>some</w:t>
      </w:r>
      <w:r>
        <w:rPr>
          <w:color w:val="231F20"/>
          <w:spacing w:val="-12"/>
        </w:rPr>
        <w:t> </w:t>
      </w:r>
      <w:r>
        <w:rPr>
          <w:color w:val="231F20"/>
        </w:rPr>
        <w:t>children</w:t>
      </w:r>
      <w:r>
        <w:rPr>
          <w:color w:val="231F20"/>
          <w:spacing w:val="-12"/>
        </w:rPr>
        <w:t> </w:t>
      </w:r>
      <w:r>
        <w:rPr>
          <w:color w:val="231F20"/>
        </w:rPr>
        <w:t>and</w:t>
      </w:r>
      <w:r>
        <w:rPr>
          <w:color w:val="231F20"/>
          <w:spacing w:val="-12"/>
        </w:rPr>
        <w:t> </w:t>
      </w:r>
      <w:r>
        <w:rPr>
          <w:color w:val="231F20"/>
        </w:rPr>
        <w:t>that</w:t>
      </w:r>
      <w:r>
        <w:rPr>
          <w:color w:val="231F20"/>
          <w:spacing w:val="-12"/>
        </w:rPr>
        <w:t> </w:t>
      </w:r>
      <w:r>
        <w:rPr>
          <w:color w:val="231F20"/>
        </w:rPr>
        <w:t>restrictive</w:t>
      </w:r>
      <w:r>
        <w:rPr>
          <w:color w:val="231F20"/>
          <w:spacing w:val="-12"/>
        </w:rPr>
        <w:t> </w:t>
      </w:r>
      <w:r>
        <w:rPr>
          <w:color w:val="231F20"/>
        </w:rPr>
        <w:t>practices</w:t>
      </w:r>
      <w:r>
        <w:rPr>
          <w:color w:val="231F20"/>
          <w:spacing w:val="-12"/>
        </w:rPr>
        <w:t> </w:t>
      </w:r>
      <w:r>
        <w:rPr>
          <w:color w:val="231F20"/>
        </w:rPr>
        <w:t>are</w:t>
      </w:r>
      <w:r>
        <w:rPr>
          <w:color w:val="231F20"/>
          <w:spacing w:val="-12"/>
        </w:rPr>
        <w:t> </w:t>
      </w:r>
      <w:r>
        <w:rPr>
          <w:color w:val="231F20"/>
        </w:rPr>
        <w:t>also</w:t>
      </w:r>
      <w:r>
        <w:rPr>
          <w:color w:val="231F20"/>
          <w:spacing w:val="-12"/>
        </w:rPr>
        <w:t> </w:t>
      </w:r>
      <w:r>
        <w:rPr>
          <w:color w:val="231F20"/>
        </w:rPr>
        <w:t>being</w:t>
      </w:r>
      <w:r>
        <w:rPr>
          <w:color w:val="231F20"/>
          <w:spacing w:val="-12"/>
        </w:rPr>
        <w:t> </w:t>
      </w:r>
      <w:r>
        <w:rPr>
          <w:color w:val="231F20"/>
        </w:rPr>
        <w:t>used. Table 8 and Figure 15 set out the percentage of respondents with children that had experienced these issues.</w:t>
      </w:r>
    </w:p>
    <w:p>
      <w:pPr>
        <w:pStyle w:val="BodyText"/>
        <w:spacing w:before="9"/>
        <w:rPr>
          <w:sz w:val="26"/>
        </w:rPr>
      </w:pPr>
    </w:p>
    <w:p>
      <w:pPr>
        <w:pStyle w:val="BodyText"/>
        <w:ind w:left="793"/>
      </w:pPr>
      <w:r>
        <w:rPr>
          <w:color w:val="231F20"/>
          <w:w w:val="105"/>
        </w:rPr>
        <w:t>Table 8: Experiences of exclusion, segregation</w:t>
      </w:r>
      <w:r>
        <w:rPr>
          <w:color w:val="231F20"/>
          <w:spacing w:val="1"/>
          <w:w w:val="105"/>
        </w:rPr>
        <w:t> </w:t>
      </w:r>
      <w:r>
        <w:rPr>
          <w:color w:val="231F20"/>
          <w:w w:val="105"/>
        </w:rPr>
        <w:t>and </w:t>
      </w:r>
      <w:r>
        <w:rPr>
          <w:color w:val="231F20"/>
          <w:spacing w:val="-2"/>
          <w:w w:val="105"/>
        </w:rPr>
        <w:t>bullying</w:t>
      </w:r>
    </w:p>
    <w:p>
      <w:pPr>
        <w:pStyle w:val="BodyText"/>
        <w:spacing w:before="5"/>
        <w:rPr>
          <w:sz w:val="22"/>
        </w:rPr>
      </w:pPr>
    </w:p>
    <w:tbl>
      <w:tblPr>
        <w:tblW w:w="0" w:type="auto"/>
        <w:jc w:val="left"/>
        <w:tblInd w:w="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1"/>
        <w:gridCol w:w="781"/>
        <w:gridCol w:w="663"/>
        <w:gridCol w:w="680"/>
      </w:tblGrid>
      <w:tr>
        <w:trPr>
          <w:trHeight w:val="716" w:hRule="atLeast"/>
        </w:trPr>
        <w:tc>
          <w:tcPr>
            <w:tcW w:w="7401" w:type="dxa"/>
            <w:tcBorders>
              <w:top w:val="single" w:sz="4" w:space="0" w:color="231F20"/>
              <w:bottom w:val="single" w:sz="4" w:space="0" w:color="231F20"/>
            </w:tcBorders>
          </w:tcPr>
          <w:p>
            <w:pPr>
              <w:pStyle w:val="TableParagraph"/>
              <w:rPr>
                <w:rFonts w:ascii="Times New Roman"/>
                <w:sz w:val="20"/>
              </w:rPr>
            </w:pPr>
          </w:p>
        </w:tc>
        <w:tc>
          <w:tcPr>
            <w:tcW w:w="781" w:type="dxa"/>
            <w:tcBorders>
              <w:top w:val="single" w:sz="4" w:space="0" w:color="231F20"/>
              <w:bottom w:val="single" w:sz="4" w:space="0" w:color="231F20"/>
            </w:tcBorders>
          </w:tcPr>
          <w:p>
            <w:pPr>
              <w:pStyle w:val="TableParagraph"/>
              <w:spacing w:before="10"/>
              <w:rPr>
                <w:sz w:val="32"/>
              </w:rPr>
            </w:pPr>
          </w:p>
          <w:p>
            <w:pPr>
              <w:pStyle w:val="TableParagraph"/>
              <w:ind w:right="242"/>
              <w:jc w:val="right"/>
              <w:rPr>
                <w:sz w:val="23"/>
              </w:rPr>
            </w:pPr>
            <w:r>
              <w:rPr>
                <w:color w:val="231F20"/>
                <w:spacing w:val="-5"/>
                <w:sz w:val="23"/>
              </w:rPr>
              <w:t>Yes</w:t>
            </w:r>
          </w:p>
        </w:tc>
        <w:tc>
          <w:tcPr>
            <w:tcW w:w="663" w:type="dxa"/>
            <w:tcBorders>
              <w:top w:val="single" w:sz="4" w:space="0" w:color="231F20"/>
              <w:bottom w:val="single" w:sz="4" w:space="0" w:color="231F20"/>
            </w:tcBorders>
          </w:tcPr>
          <w:p>
            <w:pPr>
              <w:pStyle w:val="TableParagraph"/>
              <w:spacing w:before="10"/>
              <w:rPr>
                <w:sz w:val="32"/>
              </w:rPr>
            </w:pPr>
          </w:p>
          <w:p>
            <w:pPr>
              <w:pStyle w:val="TableParagraph"/>
              <w:ind w:right="112"/>
              <w:jc w:val="right"/>
              <w:rPr>
                <w:sz w:val="23"/>
              </w:rPr>
            </w:pPr>
            <w:r>
              <w:rPr>
                <w:color w:val="231F20"/>
                <w:spacing w:val="-5"/>
                <w:w w:val="105"/>
                <w:sz w:val="23"/>
              </w:rPr>
              <w:t>No</w:t>
            </w:r>
          </w:p>
        </w:tc>
        <w:tc>
          <w:tcPr>
            <w:tcW w:w="680" w:type="dxa"/>
            <w:tcBorders>
              <w:top w:val="single" w:sz="4" w:space="0" w:color="231F20"/>
              <w:bottom w:val="single" w:sz="4" w:space="0" w:color="231F20"/>
            </w:tcBorders>
          </w:tcPr>
          <w:p>
            <w:pPr>
              <w:pStyle w:val="TableParagraph"/>
              <w:spacing w:line="264" w:lineRule="auto" w:before="88"/>
              <w:ind w:left="113" w:right="-6" w:hanging="1"/>
              <w:rPr>
                <w:sz w:val="23"/>
              </w:rPr>
            </w:pPr>
            <w:r>
              <w:rPr>
                <w:color w:val="231F20"/>
                <w:spacing w:val="-2"/>
                <w:w w:val="105"/>
                <w:sz w:val="23"/>
              </w:rPr>
              <w:t>Don’t </w:t>
            </w:r>
            <w:r>
              <w:rPr>
                <w:color w:val="231F20"/>
                <w:spacing w:val="-4"/>
                <w:w w:val="105"/>
                <w:sz w:val="23"/>
              </w:rPr>
              <w:t>know</w:t>
            </w:r>
          </w:p>
        </w:tc>
      </w:tr>
      <w:tr>
        <w:trPr>
          <w:trHeight w:val="691" w:hRule="atLeast"/>
        </w:trPr>
        <w:tc>
          <w:tcPr>
            <w:tcW w:w="7401" w:type="dxa"/>
            <w:tcBorders>
              <w:top w:val="single" w:sz="4" w:space="0" w:color="231F20"/>
              <w:bottom w:val="single" w:sz="4" w:space="0" w:color="A7A9AC"/>
            </w:tcBorders>
          </w:tcPr>
          <w:p>
            <w:pPr>
              <w:pStyle w:val="TableParagraph"/>
              <w:spacing w:line="264" w:lineRule="auto" w:before="77"/>
              <w:ind w:right="740"/>
              <w:rPr>
                <w:sz w:val="23"/>
              </w:rPr>
            </w:pPr>
            <w:r>
              <w:rPr>
                <w:color w:val="231F20"/>
                <w:sz w:val="23"/>
              </w:rPr>
              <w:t>Has</w:t>
            </w:r>
            <w:r>
              <w:rPr>
                <w:color w:val="231F20"/>
                <w:spacing w:val="-13"/>
                <w:sz w:val="23"/>
              </w:rPr>
              <w:t> </w:t>
            </w:r>
            <w:r>
              <w:rPr>
                <w:color w:val="231F20"/>
                <w:sz w:val="23"/>
              </w:rPr>
              <w:t>the</w:t>
            </w:r>
            <w:r>
              <w:rPr>
                <w:color w:val="231F20"/>
                <w:spacing w:val="-13"/>
                <w:sz w:val="23"/>
              </w:rPr>
              <w:t> </w:t>
            </w:r>
            <w:r>
              <w:rPr>
                <w:color w:val="231F20"/>
                <w:sz w:val="23"/>
              </w:rPr>
              <w:t>child</w:t>
            </w:r>
            <w:r>
              <w:rPr>
                <w:color w:val="231F20"/>
                <w:spacing w:val="-13"/>
                <w:sz w:val="23"/>
              </w:rPr>
              <w:t> </w:t>
            </w:r>
            <w:r>
              <w:rPr>
                <w:color w:val="231F20"/>
                <w:sz w:val="23"/>
              </w:rPr>
              <w:t>been</w:t>
            </w:r>
            <w:r>
              <w:rPr>
                <w:color w:val="231F20"/>
                <w:spacing w:val="-13"/>
                <w:sz w:val="23"/>
              </w:rPr>
              <w:t> </w:t>
            </w:r>
            <w:r>
              <w:rPr>
                <w:color w:val="231F20"/>
                <w:sz w:val="23"/>
              </w:rPr>
              <w:t>refused</w:t>
            </w:r>
            <w:r>
              <w:rPr>
                <w:color w:val="231F20"/>
                <w:spacing w:val="-13"/>
                <w:sz w:val="23"/>
              </w:rPr>
              <w:t> </w:t>
            </w:r>
            <w:r>
              <w:rPr>
                <w:color w:val="231F20"/>
                <w:sz w:val="23"/>
              </w:rPr>
              <w:t>enrolment</w:t>
            </w:r>
            <w:r>
              <w:rPr>
                <w:color w:val="231F20"/>
                <w:spacing w:val="-13"/>
                <w:sz w:val="23"/>
              </w:rPr>
              <w:t> </w:t>
            </w:r>
            <w:r>
              <w:rPr>
                <w:color w:val="231F20"/>
                <w:sz w:val="23"/>
              </w:rPr>
              <w:t>at</w:t>
            </w:r>
            <w:r>
              <w:rPr>
                <w:color w:val="231F20"/>
                <w:spacing w:val="-13"/>
                <w:sz w:val="23"/>
              </w:rPr>
              <w:t> </w:t>
            </w:r>
            <w:r>
              <w:rPr>
                <w:color w:val="231F20"/>
                <w:sz w:val="23"/>
              </w:rPr>
              <w:t>an</w:t>
            </w:r>
            <w:r>
              <w:rPr>
                <w:color w:val="231F20"/>
                <w:spacing w:val="-13"/>
                <w:sz w:val="23"/>
              </w:rPr>
              <w:t> </w:t>
            </w:r>
            <w:r>
              <w:rPr>
                <w:color w:val="231F20"/>
                <w:sz w:val="23"/>
              </w:rPr>
              <w:t>early</w:t>
            </w:r>
            <w:r>
              <w:rPr>
                <w:color w:val="231F20"/>
                <w:spacing w:val="-13"/>
                <w:sz w:val="23"/>
              </w:rPr>
              <w:t> </w:t>
            </w:r>
            <w:r>
              <w:rPr>
                <w:color w:val="231F20"/>
                <w:sz w:val="23"/>
              </w:rPr>
              <w:t>childhood education and care setting?</w:t>
            </w:r>
          </w:p>
        </w:tc>
        <w:tc>
          <w:tcPr>
            <w:tcW w:w="781" w:type="dxa"/>
            <w:tcBorders>
              <w:top w:val="single" w:sz="4" w:space="0" w:color="231F20"/>
              <w:bottom w:val="single" w:sz="4" w:space="0" w:color="A7A9AC"/>
            </w:tcBorders>
          </w:tcPr>
          <w:p>
            <w:pPr>
              <w:pStyle w:val="TableParagraph"/>
              <w:spacing w:before="10"/>
              <w:rPr>
                <w:sz w:val="31"/>
              </w:rPr>
            </w:pPr>
          </w:p>
          <w:p>
            <w:pPr>
              <w:pStyle w:val="TableParagraph"/>
              <w:spacing w:before="1"/>
              <w:ind w:right="244"/>
              <w:jc w:val="right"/>
              <w:rPr>
                <w:sz w:val="23"/>
              </w:rPr>
            </w:pPr>
            <w:r>
              <w:rPr>
                <w:color w:val="231F20"/>
                <w:spacing w:val="-5"/>
                <w:sz w:val="23"/>
              </w:rPr>
              <w:t>19</w:t>
            </w:r>
          </w:p>
        </w:tc>
        <w:tc>
          <w:tcPr>
            <w:tcW w:w="663" w:type="dxa"/>
            <w:tcBorders>
              <w:top w:val="single" w:sz="4" w:space="0" w:color="231F20"/>
              <w:bottom w:val="single" w:sz="4" w:space="0" w:color="A7A9AC"/>
            </w:tcBorders>
          </w:tcPr>
          <w:p>
            <w:pPr>
              <w:pStyle w:val="TableParagraph"/>
              <w:spacing w:before="10"/>
              <w:rPr>
                <w:sz w:val="31"/>
              </w:rPr>
            </w:pPr>
          </w:p>
          <w:p>
            <w:pPr>
              <w:pStyle w:val="TableParagraph"/>
              <w:spacing w:before="1"/>
              <w:ind w:right="112"/>
              <w:jc w:val="right"/>
              <w:rPr>
                <w:sz w:val="23"/>
              </w:rPr>
            </w:pPr>
            <w:r>
              <w:rPr>
                <w:color w:val="231F20"/>
                <w:spacing w:val="-5"/>
                <w:sz w:val="23"/>
              </w:rPr>
              <w:t>81</w:t>
            </w:r>
          </w:p>
        </w:tc>
        <w:tc>
          <w:tcPr>
            <w:tcW w:w="680" w:type="dxa"/>
            <w:tcBorders>
              <w:top w:val="single" w:sz="4" w:space="0" w:color="231F20"/>
              <w:bottom w:val="single" w:sz="4" w:space="0" w:color="A7A9AC"/>
            </w:tcBorders>
          </w:tcPr>
          <w:p>
            <w:pPr>
              <w:pStyle w:val="TableParagraph"/>
              <w:spacing w:before="10"/>
              <w:rPr>
                <w:sz w:val="31"/>
              </w:rPr>
            </w:pPr>
          </w:p>
          <w:p>
            <w:pPr>
              <w:pStyle w:val="TableParagraph"/>
              <w:spacing w:before="1"/>
              <w:jc w:val="right"/>
              <w:rPr>
                <w:sz w:val="23"/>
              </w:rPr>
            </w:pPr>
            <w:r>
              <w:rPr>
                <w:color w:val="231F20"/>
                <w:w w:val="102"/>
                <w:sz w:val="23"/>
              </w:rPr>
              <w:t>0</w:t>
            </w:r>
          </w:p>
        </w:tc>
      </w:tr>
      <w:tr>
        <w:trPr>
          <w:trHeight w:val="691" w:hRule="atLeast"/>
        </w:trPr>
        <w:tc>
          <w:tcPr>
            <w:tcW w:w="7401" w:type="dxa"/>
            <w:tcBorders>
              <w:top w:val="single" w:sz="4" w:space="0" w:color="A7A9AC"/>
              <w:bottom w:val="single" w:sz="4" w:space="0" w:color="A7A9AC"/>
            </w:tcBorders>
          </w:tcPr>
          <w:p>
            <w:pPr>
              <w:pStyle w:val="TableParagraph"/>
              <w:spacing w:line="264" w:lineRule="auto" w:before="77"/>
              <w:ind w:right="740"/>
              <w:rPr>
                <w:sz w:val="23"/>
              </w:rPr>
            </w:pPr>
            <w:r>
              <w:rPr>
                <w:color w:val="231F20"/>
                <w:sz w:val="23"/>
              </w:rPr>
              <w:t>Has</w:t>
            </w:r>
            <w:r>
              <w:rPr>
                <w:color w:val="231F20"/>
                <w:spacing w:val="-12"/>
                <w:sz w:val="23"/>
              </w:rPr>
              <w:t> </w:t>
            </w:r>
            <w:r>
              <w:rPr>
                <w:color w:val="231F20"/>
                <w:sz w:val="23"/>
              </w:rPr>
              <w:t>the</w:t>
            </w:r>
            <w:r>
              <w:rPr>
                <w:color w:val="231F20"/>
                <w:spacing w:val="-12"/>
                <w:sz w:val="23"/>
              </w:rPr>
              <w:t> </w:t>
            </w:r>
            <w:r>
              <w:rPr>
                <w:color w:val="231F20"/>
                <w:sz w:val="23"/>
              </w:rPr>
              <w:t>child</w:t>
            </w:r>
            <w:r>
              <w:rPr>
                <w:color w:val="231F20"/>
                <w:spacing w:val="-12"/>
                <w:sz w:val="23"/>
              </w:rPr>
              <w:t> </w:t>
            </w:r>
            <w:r>
              <w:rPr>
                <w:color w:val="231F20"/>
                <w:sz w:val="23"/>
              </w:rPr>
              <w:t>been</w:t>
            </w:r>
            <w:r>
              <w:rPr>
                <w:color w:val="231F20"/>
                <w:spacing w:val="-12"/>
                <w:sz w:val="23"/>
              </w:rPr>
              <w:t> </w:t>
            </w:r>
            <w:r>
              <w:rPr>
                <w:color w:val="231F20"/>
                <w:sz w:val="23"/>
              </w:rPr>
              <w:t>excluded</w:t>
            </w:r>
            <w:r>
              <w:rPr>
                <w:color w:val="231F20"/>
                <w:spacing w:val="-12"/>
                <w:sz w:val="23"/>
              </w:rPr>
              <w:t> </w:t>
            </w:r>
            <w:r>
              <w:rPr>
                <w:color w:val="231F20"/>
                <w:sz w:val="23"/>
              </w:rPr>
              <w:t>from</w:t>
            </w:r>
            <w:r>
              <w:rPr>
                <w:color w:val="231F20"/>
                <w:spacing w:val="-12"/>
                <w:sz w:val="23"/>
              </w:rPr>
              <w:t> </w:t>
            </w:r>
            <w:r>
              <w:rPr>
                <w:color w:val="231F20"/>
                <w:sz w:val="23"/>
              </w:rPr>
              <w:t>excursions,</w:t>
            </w:r>
            <w:r>
              <w:rPr>
                <w:color w:val="231F20"/>
                <w:spacing w:val="-12"/>
                <w:sz w:val="23"/>
              </w:rPr>
              <w:t> </w:t>
            </w:r>
            <w:r>
              <w:rPr>
                <w:color w:val="231F20"/>
                <w:sz w:val="23"/>
              </w:rPr>
              <w:t>events</w:t>
            </w:r>
            <w:r>
              <w:rPr>
                <w:color w:val="231F20"/>
                <w:spacing w:val="-12"/>
                <w:sz w:val="23"/>
              </w:rPr>
              <w:t> </w:t>
            </w:r>
            <w:r>
              <w:rPr>
                <w:color w:val="231F20"/>
                <w:sz w:val="23"/>
              </w:rPr>
              <w:t>or</w:t>
            </w:r>
            <w:r>
              <w:rPr>
                <w:color w:val="231F20"/>
                <w:spacing w:val="-12"/>
                <w:sz w:val="23"/>
              </w:rPr>
              <w:t> </w:t>
            </w:r>
            <w:r>
              <w:rPr>
                <w:color w:val="231F20"/>
                <w:sz w:val="23"/>
              </w:rPr>
              <w:t>activities at the early childhood education and care setting?</w:t>
            </w:r>
          </w:p>
        </w:tc>
        <w:tc>
          <w:tcPr>
            <w:tcW w:w="781" w:type="dxa"/>
            <w:tcBorders>
              <w:top w:val="single" w:sz="4" w:space="0" w:color="A7A9AC"/>
              <w:bottom w:val="single" w:sz="4" w:space="0" w:color="A7A9AC"/>
            </w:tcBorders>
          </w:tcPr>
          <w:p>
            <w:pPr>
              <w:pStyle w:val="TableParagraph"/>
              <w:spacing w:before="10"/>
              <w:rPr>
                <w:sz w:val="31"/>
              </w:rPr>
            </w:pPr>
          </w:p>
          <w:p>
            <w:pPr>
              <w:pStyle w:val="TableParagraph"/>
              <w:spacing w:before="1"/>
              <w:ind w:right="244"/>
              <w:jc w:val="right"/>
              <w:rPr>
                <w:sz w:val="23"/>
              </w:rPr>
            </w:pPr>
            <w:r>
              <w:rPr>
                <w:color w:val="231F20"/>
                <w:spacing w:val="-5"/>
                <w:sz w:val="23"/>
              </w:rPr>
              <w:t>29</w:t>
            </w:r>
          </w:p>
        </w:tc>
        <w:tc>
          <w:tcPr>
            <w:tcW w:w="663" w:type="dxa"/>
            <w:tcBorders>
              <w:top w:val="single" w:sz="4" w:space="0" w:color="A7A9AC"/>
              <w:bottom w:val="single" w:sz="4" w:space="0" w:color="A7A9AC"/>
            </w:tcBorders>
          </w:tcPr>
          <w:p>
            <w:pPr>
              <w:pStyle w:val="TableParagraph"/>
              <w:spacing w:before="10"/>
              <w:rPr>
                <w:sz w:val="31"/>
              </w:rPr>
            </w:pPr>
          </w:p>
          <w:p>
            <w:pPr>
              <w:pStyle w:val="TableParagraph"/>
              <w:spacing w:before="1"/>
              <w:ind w:right="112"/>
              <w:jc w:val="right"/>
              <w:rPr>
                <w:sz w:val="23"/>
              </w:rPr>
            </w:pPr>
            <w:r>
              <w:rPr>
                <w:color w:val="231F20"/>
                <w:spacing w:val="-5"/>
                <w:sz w:val="23"/>
              </w:rPr>
              <w:t>62</w:t>
            </w:r>
          </w:p>
        </w:tc>
        <w:tc>
          <w:tcPr>
            <w:tcW w:w="680" w:type="dxa"/>
            <w:tcBorders>
              <w:top w:val="single" w:sz="4" w:space="0" w:color="A7A9AC"/>
              <w:bottom w:val="single" w:sz="4" w:space="0" w:color="A7A9AC"/>
            </w:tcBorders>
          </w:tcPr>
          <w:p>
            <w:pPr>
              <w:pStyle w:val="TableParagraph"/>
              <w:spacing w:before="10"/>
              <w:rPr>
                <w:sz w:val="31"/>
              </w:rPr>
            </w:pPr>
          </w:p>
          <w:p>
            <w:pPr>
              <w:pStyle w:val="TableParagraph"/>
              <w:spacing w:before="1"/>
              <w:jc w:val="right"/>
              <w:rPr>
                <w:sz w:val="23"/>
              </w:rPr>
            </w:pPr>
            <w:r>
              <w:rPr>
                <w:color w:val="231F20"/>
                <w:w w:val="102"/>
                <w:sz w:val="23"/>
              </w:rPr>
              <w:t>9</w:t>
            </w:r>
          </w:p>
        </w:tc>
      </w:tr>
      <w:tr>
        <w:trPr>
          <w:trHeight w:val="691" w:hRule="atLeast"/>
        </w:trPr>
        <w:tc>
          <w:tcPr>
            <w:tcW w:w="7401" w:type="dxa"/>
            <w:tcBorders>
              <w:top w:val="single" w:sz="4" w:space="0" w:color="A7A9AC"/>
              <w:bottom w:val="single" w:sz="4" w:space="0" w:color="A7A9AC"/>
            </w:tcBorders>
          </w:tcPr>
          <w:p>
            <w:pPr>
              <w:pStyle w:val="TableParagraph"/>
              <w:spacing w:line="249" w:lineRule="auto" w:before="77"/>
              <w:ind w:right="76"/>
              <w:rPr>
                <w:rFonts w:ascii="Tahoma"/>
                <w:sz w:val="23"/>
              </w:rPr>
            </w:pPr>
            <w:r>
              <w:rPr>
                <w:color w:val="231F20"/>
                <w:sz w:val="23"/>
              </w:rPr>
              <w:t>Has the child experienced bullying (verbal, physical or social) at the </w:t>
            </w:r>
            <w:r>
              <w:rPr>
                <w:rFonts w:ascii="Tahoma"/>
                <w:color w:val="231F20"/>
                <w:sz w:val="23"/>
              </w:rPr>
              <w:t>early</w:t>
            </w:r>
            <w:r>
              <w:rPr>
                <w:rFonts w:ascii="Tahoma"/>
                <w:color w:val="231F20"/>
                <w:spacing w:val="-15"/>
                <w:sz w:val="23"/>
              </w:rPr>
              <w:t> </w:t>
            </w:r>
            <w:r>
              <w:rPr>
                <w:rFonts w:ascii="Tahoma"/>
                <w:color w:val="231F20"/>
                <w:sz w:val="23"/>
              </w:rPr>
              <w:t>childhood</w:t>
            </w:r>
            <w:r>
              <w:rPr>
                <w:rFonts w:ascii="Tahoma"/>
                <w:color w:val="231F20"/>
                <w:spacing w:val="-15"/>
                <w:sz w:val="23"/>
              </w:rPr>
              <w:t> </w:t>
            </w:r>
            <w:r>
              <w:rPr>
                <w:rFonts w:ascii="Tahoma"/>
                <w:color w:val="231F20"/>
                <w:sz w:val="23"/>
              </w:rPr>
              <w:t>education</w:t>
            </w:r>
            <w:r>
              <w:rPr>
                <w:rFonts w:ascii="Tahoma"/>
                <w:color w:val="231F20"/>
                <w:spacing w:val="-15"/>
                <w:sz w:val="23"/>
              </w:rPr>
              <w:t> </w:t>
            </w:r>
            <w:r>
              <w:rPr>
                <w:rFonts w:ascii="Tahoma"/>
                <w:color w:val="231F20"/>
                <w:sz w:val="23"/>
              </w:rPr>
              <w:t>and</w:t>
            </w:r>
            <w:r>
              <w:rPr>
                <w:rFonts w:ascii="Tahoma"/>
                <w:color w:val="231F20"/>
                <w:spacing w:val="-15"/>
                <w:sz w:val="23"/>
              </w:rPr>
              <w:t> </w:t>
            </w:r>
            <w:r>
              <w:rPr>
                <w:rFonts w:ascii="Tahoma"/>
                <w:color w:val="231F20"/>
                <w:sz w:val="23"/>
              </w:rPr>
              <w:t>care</w:t>
            </w:r>
            <w:r>
              <w:rPr>
                <w:rFonts w:ascii="Tahoma"/>
                <w:color w:val="231F20"/>
                <w:spacing w:val="-15"/>
                <w:sz w:val="23"/>
              </w:rPr>
              <w:t> </w:t>
            </w:r>
            <w:r>
              <w:rPr>
                <w:rFonts w:ascii="Tahoma"/>
                <w:color w:val="231F20"/>
                <w:sz w:val="23"/>
              </w:rPr>
              <w:t>setting</w:t>
            </w:r>
            <w:r>
              <w:rPr>
                <w:rFonts w:ascii="Tahoma"/>
                <w:color w:val="231F20"/>
                <w:spacing w:val="-15"/>
                <w:sz w:val="23"/>
              </w:rPr>
              <w:t> </w:t>
            </w:r>
            <w:r>
              <w:rPr>
                <w:rFonts w:ascii="Tahoma"/>
                <w:color w:val="231F20"/>
                <w:sz w:val="23"/>
              </w:rPr>
              <w:t>from</w:t>
            </w:r>
            <w:r>
              <w:rPr>
                <w:rFonts w:ascii="Tahoma"/>
                <w:color w:val="231F20"/>
                <w:spacing w:val="-15"/>
                <w:sz w:val="23"/>
              </w:rPr>
              <w:t> </w:t>
            </w:r>
            <w:r>
              <w:rPr>
                <w:rFonts w:ascii="Tahoma"/>
                <w:color w:val="231F20"/>
                <w:sz w:val="23"/>
              </w:rPr>
              <w:t>other</w:t>
            </w:r>
            <w:r>
              <w:rPr>
                <w:rFonts w:ascii="Tahoma"/>
                <w:color w:val="231F20"/>
                <w:spacing w:val="-15"/>
                <w:sz w:val="23"/>
              </w:rPr>
              <w:t> </w:t>
            </w:r>
            <w:r>
              <w:rPr>
                <w:rFonts w:ascii="Tahoma"/>
                <w:color w:val="231F20"/>
                <w:sz w:val="23"/>
              </w:rPr>
              <w:t>children</w:t>
            </w:r>
            <w:r>
              <w:rPr>
                <w:rFonts w:ascii="Tahoma"/>
                <w:color w:val="231F20"/>
                <w:spacing w:val="-15"/>
                <w:sz w:val="23"/>
              </w:rPr>
              <w:t> </w:t>
            </w:r>
            <w:r>
              <w:rPr>
                <w:rFonts w:ascii="Tahoma"/>
                <w:color w:val="231F20"/>
                <w:sz w:val="23"/>
              </w:rPr>
              <w:t>or</w:t>
            </w:r>
            <w:r>
              <w:rPr>
                <w:rFonts w:ascii="Tahoma"/>
                <w:color w:val="231F20"/>
                <w:spacing w:val="-15"/>
                <w:sz w:val="23"/>
              </w:rPr>
              <w:t> </w:t>
            </w:r>
            <w:r>
              <w:rPr>
                <w:rFonts w:ascii="Tahoma"/>
                <w:color w:val="231F20"/>
                <w:sz w:val="23"/>
              </w:rPr>
              <w:t>staff?</w:t>
            </w:r>
          </w:p>
        </w:tc>
        <w:tc>
          <w:tcPr>
            <w:tcW w:w="781" w:type="dxa"/>
            <w:tcBorders>
              <w:top w:val="single" w:sz="4" w:space="0" w:color="A7A9AC"/>
              <w:bottom w:val="single" w:sz="4" w:space="0" w:color="A7A9AC"/>
            </w:tcBorders>
          </w:tcPr>
          <w:p>
            <w:pPr>
              <w:pStyle w:val="TableParagraph"/>
              <w:spacing w:before="10"/>
              <w:rPr>
                <w:sz w:val="31"/>
              </w:rPr>
            </w:pPr>
          </w:p>
          <w:p>
            <w:pPr>
              <w:pStyle w:val="TableParagraph"/>
              <w:spacing w:before="1"/>
              <w:ind w:right="244"/>
              <w:jc w:val="right"/>
              <w:rPr>
                <w:sz w:val="23"/>
              </w:rPr>
            </w:pPr>
            <w:r>
              <w:rPr>
                <w:color w:val="231F20"/>
                <w:spacing w:val="-5"/>
                <w:sz w:val="23"/>
              </w:rPr>
              <w:t>28</w:t>
            </w:r>
          </w:p>
        </w:tc>
        <w:tc>
          <w:tcPr>
            <w:tcW w:w="663" w:type="dxa"/>
            <w:tcBorders>
              <w:top w:val="single" w:sz="4" w:space="0" w:color="A7A9AC"/>
              <w:bottom w:val="single" w:sz="4" w:space="0" w:color="A7A9AC"/>
            </w:tcBorders>
          </w:tcPr>
          <w:p>
            <w:pPr>
              <w:pStyle w:val="TableParagraph"/>
              <w:spacing w:before="10"/>
              <w:rPr>
                <w:sz w:val="31"/>
              </w:rPr>
            </w:pPr>
          </w:p>
          <w:p>
            <w:pPr>
              <w:pStyle w:val="TableParagraph"/>
              <w:spacing w:before="1"/>
              <w:ind w:right="112"/>
              <w:jc w:val="right"/>
              <w:rPr>
                <w:sz w:val="23"/>
              </w:rPr>
            </w:pPr>
            <w:r>
              <w:rPr>
                <w:color w:val="231F20"/>
                <w:spacing w:val="-5"/>
                <w:sz w:val="23"/>
              </w:rPr>
              <w:t>43</w:t>
            </w:r>
          </w:p>
        </w:tc>
        <w:tc>
          <w:tcPr>
            <w:tcW w:w="680" w:type="dxa"/>
            <w:tcBorders>
              <w:top w:val="single" w:sz="4" w:space="0" w:color="A7A9AC"/>
              <w:bottom w:val="single" w:sz="4" w:space="0" w:color="A7A9AC"/>
            </w:tcBorders>
          </w:tcPr>
          <w:p>
            <w:pPr>
              <w:pStyle w:val="TableParagraph"/>
              <w:spacing w:before="10"/>
              <w:rPr>
                <w:sz w:val="31"/>
              </w:rPr>
            </w:pPr>
          </w:p>
          <w:p>
            <w:pPr>
              <w:pStyle w:val="TableParagraph"/>
              <w:spacing w:before="1"/>
              <w:jc w:val="right"/>
              <w:rPr>
                <w:sz w:val="23"/>
              </w:rPr>
            </w:pPr>
            <w:r>
              <w:rPr>
                <w:color w:val="231F20"/>
                <w:spacing w:val="-5"/>
                <w:sz w:val="23"/>
              </w:rPr>
              <w:t>29</w:t>
            </w:r>
          </w:p>
        </w:tc>
      </w:tr>
      <w:tr>
        <w:trPr>
          <w:trHeight w:val="401" w:hRule="atLeast"/>
        </w:trPr>
        <w:tc>
          <w:tcPr>
            <w:tcW w:w="7401" w:type="dxa"/>
            <w:tcBorders>
              <w:top w:val="single" w:sz="4" w:space="0" w:color="A7A9AC"/>
              <w:bottom w:val="single" w:sz="4" w:space="0" w:color="A7A9AC"/>
            </w:tcBorders>
          </w:tcPr>
          <w:p>
            <w:pPr>
              <w:pStyle w:val="TableParagraph"/>
              <w:spacing w:before="77"/>
              <w:rPr>
                <w:sz w:val="23"/>
              </w:rPr>
            </w:pPr>
            <w:r>
              <w:rPr>
                <w:color w:val="231F20"/>
                <w:sz w:val="23"/>
              </w:rPr>
              <w:t>Has</w:t>
            </w:r>
            <w:r>
              <w:rPr>
                <w:color w:val="231F20"/>
                <w:spacing w:val="-16"/>
                <w:sz w:val="23"/>
              </w:rPr>
              <w:t> </w:t>
            </w:r>
            <w:r>
              <w:rPr>
                <w:color w:val="231F20"/>
                <w:sz w:val="23"/>
              </w:rPr>
              <w:t>the</w:t>
            </w:r>
            <w:r>
              <w:rPr>
                <w:color w:val="231F20"/>
                <w:spacing w:val="-15"/>
                <w:sz w:val="23"/>
              </w:rPr>
              <w:t> </w:t>
            </w:r>
            <w:r>
              <w:rPr>
                <w:color w:val="231F20"/>
                <w:sz w:val="23"/>
              </w:rPr>
              <w:t>child</w:t>
            </w:r>
            <w:r>
              <w:rPr>
                <w:color w:val="231F20"/>
                <w:spacing w:val="-15"/>
                <w:sz w:val="23"/>
              </w:rPr>
              <w:t> </w:t>
            </w:r>
            <w:r>
              <w:rPr>
                <w:color w:val="231F20"/>
                <w:sz w:val="23"/>
              </w:rPr>
              <w:t>experienced</w:t>
            </w:r>
            <w:r>
              <w:rPr>
                <w:color w:val="231F20"/>
                <w:spacing w:val="-15"/>
                <w:sz w:val="23"/>
              </w:rPr>
              <w:t> </w:t>
            </w:r>
            <w:r>
              <w:rPr>
                <w:color w:val="231F20"/>
                <w:sz w:val="23"/>
              </w:rPr>
              <w:t>restrictive</w:t>
            </w:r>
            <w:r>
              <w:rPr>
                <w:color w:val="231F20"/>
                <w:spacing w:val="-15"/>
                <w:sz w:val="23"/>
              </w:rPr>
              <w:t> </w:t>
            </w:r>
            <w:r>
              <w:rPr>
                <w:color w:val="231F20"/>
                <w:spacing w:val="-2"/>
                <w:sz w:val="23"/>
              </w:rPr>
              <w:t>practices?</w:t>
            </w:r>
          </w:p>
        </w:tc>
        <w:tc>
          <w:tcPr>
            <w:tcW w:w="781" w:type="dxa"/>
            <w:tcBorders>
              <w:top w:val="single" w:sz="4" w:space="0" w:color="A7A9AC"/>
              <w:bottom w:val="single" w:sz="4" w:space="0" w:color="A7A9AC"/>
            </w:tcBorders>
          </w:tcPr>
          <w:p>
            <w:pPr>
              <w:pStyle w:val="TableParagraph"/>
              <w:spacing w:before="77"/>
              <w:ind w:right="244"/>
              <w:jc w:val="right"/>
              <w:rPr>
                <w:sz w:val="23"/>
              </w:rPr>
            </w:pPr>
            <w:r>
              <w:rPr>
                <w:color w:val="231F20"/>
                <w:spacing w:val="-5"/>
                <w:sz w:val="23"/>
              </w:rPr>
              <w:t>18</w:t>
            </w:r>
          </w:p>
        </w:tc>
        <w:tc>
          <w:tcPr>
            <w:tcW w:w="663" w:type="dxa"/>
            <w:tcBorders>
              <w:top w:val="single" w:sz="4" w:space="0" w:color="A7A9AC"/>
              <w:bottom w:val="single" w:sz="4" w:space="0" w:color="A7A9AC"/>
            </w:tcBorders>
          </w:tcPr>
          <w:p>
            <w:pPr>
              <w:pStyle w:val="TableParagraph"/>
              <w:spacing w:before="77"/>
              <w:ind w:right="112"/>
              <w:jc w:val="right"/>
              <w:rPr>
                <w:sz w:val="23"/>
              </w:rPr>
            </w:pPr>
            <w:r>
              <w:rPr>
                <w:color w:val="231F20"/>
                <w:spacing w:val="-5"/>
                <w:sz w:val="23"/>
              </w:rPr>
              <w:t>66</w:t>
            </w:r>
          </w:p>
        </w:tc>
        <w:tc>
          <w:tcPr>
            <w:tcW w:w="680" w:type="dxa"/>
            <w:tcBorders>
              <w:top w:val="single" w:sz="4" w:space="0" w:color="A7A9AC"/>
              <w:bottom w:val="single" w:sz="4" w:space="0" w:color="A7A9AC"/>
            </w:tcBorders>
          </w:tcPr>
          <w:p>
            <w:pPr>
              <w:pStyle w:val="TableParagraph"/>
              <w:spacing w:before="77"/>
              <w:jc w:val="right"/>
              <w:rPr>
                <w:sz w:val="23"/>
              </w:rPr>
            </w:pPr>
            <w:r>
              <w:rPr>
                <w:color w:val="231F20"/>
                <w:spacing w:val="-5"/>
                <w:sz w:val="23"/>
              </w:rPr>
              <w:t>16</w:t>
            </w:r>
          </w:p>
        </w:tc>
      </w:tr>
      <w:tr>
        <w:trPr>
          <w:trHeight w:val="401" w:hRule="atLeast"/>
        </w:trPr>
        <w:tc>
          <w:tcPr>
            <w:tcW w:w="7401" w:type="dxa"/>
            <w:tcBorders>
              <w:top w:val="single" w:sz="4" w:space="0" w:color="A7A9AC"/>
              <w:bottom w:val="single" w:sz="4" w:space="0" w:color="A7A9AC"/>
            </w:tcBorders>
          </w:tcPr>
          <w:p>
            <w:pPr>
              <w:pStyle w:val="TableParagraph"/>
              <w:spacing w:before="77"/>
              <w:rPr>
                <w:sz w:val="23"/>
              </w:rPr>
            </w:pPr>
            <w:r>
              <w:rPr>
                <w:color w:val="231F20"/>
                <w:sz w:val="23"/>
              </w:rPr>
              <w:t>Has</w:t>
            </w:r>
            <w:r>
              <w:rPr>
                <w:color w:val="231F20"/>
                <w:spacing w:val="-11"/>
                <w:sz w:val="23"/>
              </w:rPr>
              <w:t> </w:t>
            </w:r>
            <w:r>
              <w:rPr>
                <w:color w:val="231F20"/>
                <w:sz w:val="23"/>
              </w:rPr>
              <w:t>the</w:t>
            </w:r>
            <w:r>
              <w:rPr>
                <w:color w:val="231F20"/>
                <w:spacing w:val="-10"/>
                <w:sz w:val="23"/>
              </w:rPr>
              <w:t> </w:t>
            </w:r>
            <w:r>
              <w:rPr>
                <w:color w:val="231F20"/>
                <w:sz w:val="23"/>
              </w:rPr>
              <w:t>child</w:t>
            </w:r>
            <w:r>
              <w:rPr>
                <w:color w:val="231F20"/>
                <w:spacing w:val="-10"/>
                <w:sz w:val="23"/>
              </w:rPr>
              <w:t> </w:t>
            </w:r>
            <w:r>
              <w:rPr>
                <w:color w:val="231F20"/>
                <w:sz w:val="23"/>
              </w:rPr>
              <w:t>experienced</w:t>
            </w:r>
            <w:r>
              <w:rPr>
                <w:color w:val="231F20"/>
                <w:spacing w:val="-11"/>
                <w:sz w:val="23"/>
              </w:rPr>
              <w:t> </w:t>
            </w:r>
            <w:r>
              <w:rPr>
                <w:color w:val="231F20"/>
                <w:spacing w:val="-2"/>
                <w:sz w:val="23"/>
              </w:rPr>
              <w:t>seclusion?</w:t>
            </w:r>
          </w:p>
        </w:tc>
        <w:tc>
          <w:tcPr>
            <w:tcW w:w="781" w:type="dxa"/>
            <w:tcBorders>
              <w:top w:val="single" w:sz="4" w:space="0" w:color="A7A9AC"/>
              <w:bottom w:val="single" w:sz="4" w:space="0" w:color="A7A9AC"/>
            </w:tcBorders>
          </w:tcPr>
          <w:p>
            <w:pPr>
              <w:pStyle w:val="TableParagraph"/>
              <w:spacing w:before="77"/>
              <w:ind w:right="244"/>
              <w:jc w:val="right"/>
              <w:rPr>
                <w:sz w:val="23"/>
              </w:rPr>
            </w:pPr>
            <w:r>
              <w:rPr>
                <w:color w:val="231F20"/>
                <w:spacing w:val="-5"/>
                <w:sz w:val="23"/>
              </w:rPr>
              <w:t>20</w:t>
            </w:r>
          </w:p>
        </w:tc>
        <w:tc>
          <w:tcPr>
            <w:tcW w:w="663" w:type="dxa"/>
            <w:tcBorders>
              <w:top w:val="single" w:sz="4" w:space="0" w:color="A7A9AC"/>
              <w:bottom w:val="single" w:sz="4" w:space="0" w:color="A7A9AC"/>
            </w:tcBorders>
          </w:tcPr>
          <w:p>
            <w:pPr>
              <w:pStyle w:val="TableParagraph"/>
              <w:spacing w:before="77"/>
              <w:ind w:right="112"/>
              <w:jc w:val="right"/>
              <w:rPr>
                <w:sz w:val="23"/>
              </w:rPr>
            </w:pPr>
            <w:r>
              <w:rPr>
                <w:color w:val="231F20"/>
                <w:spacing w:val="-5"/>
                <w:sz w:val="23"/>
              </w:rPr>
              <w:t>64</w:t>
            </w:r>
          </w:p>
        </w:tc>
        <w:tc>
          <w:tcPr>
            <w:tcW w:w="680" w:type="dxa"/>
            <w:tcBorders>
              <w:top w:val="single" w:sz="4" w:space="0" w:color="A7A9AC"/>
              <w:bottom w:val="single" w:sz="4" w:space="0" w:color="A7A9AC"/>
            </w:tcBorders>
          </w:tcPr>
          <w:p>
            <w:pPr>
              <w:pStyle w:val="TableParagraph"/>
              <w:spacing w:before="77"/>
              <w:jc w:val="right"/>
              <w:rPr>
                <w:sz w:val="23"/>
              </w:rPr>
            </w:pPr>
            <w:r>
              <w:rPr>
                <w:color w:val="231F20"/>
                <w:spacing w:val="-5"/>
                <w:sz w:val="23"/>
              </w:rPr>
              <w:t>16</w:t>
            </w:r>
          </w:p>
        </w:tc>
      </w:tr>
      <w:tr>
        <w:trPr>
          <w:trHeight w:val="691" w:hRule="atLeast"/>
        </w:trPr>
        <w:tc>
          <w:tcPr>
            <w:tcW w:w="7401" w:type="dxa"/>
            <w:tcBorders>
              <w:top w:val="single" w:sz="4" w:space="0" w:color="A7A9AC"/>
              <w:bottom w:val="single" w:sz="4" w:space="0" w:color="A7A9AC"/>
            </w:tcBorders>
          </w:tcPr>
          <w:p>
            <w:pPr>
              <w:pStyle w:val="TableParagraph"/>
              <w:spacing w:line="264" w:lineRule="auto" w:before="77"/>
              <w:ind w:right="76"/>
              <w:rPr>
                <w:sz w:val="23"/>
              </w:rPr>
            </w:pPr>
            <w:r>
              <w:rPr>
                <w:color w:val="231F20"/>
                <w:sz w:val="23"/>
              </w:rPr>
              <w:t>Has</w:t>
            </w:r>
            <w:r>
              <w:rPr>
                <w:color w:val="231F20"/>
                <w:spacing w:val="-8"/>
                <w:sz w:val="23"/>
              </w:rPr>
              <w:t> </w:t>
            </w:r>
            <w:r>
              <w:rPr>
                <w:color w:val="231F20"/>
                <w:sz w:val="23"/>
              </w:rPr>
              <w:t>the</w:t>
            </w:r>
            <w:r>
              <w:rPr>
                <w:color w:val="231F20"/>
                <w:spacing w:val="-8"/>
                <w:sz w:val="23"/>
              </w:rPr>
              <w:t> </w:t>
            </w:r>
            <w:r>
              <w:rPr>
                <w:color w:val="231F20"/>
                <w:sz w:val="23"/>
              </w:rPr>
              <w:t>child</w:t>
            </w:r>
            <w:r>
              <w:rPr>
                <w:color w:val="231F20"/>
                <w:spacing w:val="-8"/>
                <w:sz w:val="23"/>
              </w:rPr>
              <w:t> </w:t>
            </w:r>
            <w:r>
              <w:rPr>
                <w:color w:val="231F20"/>
                <w:sz w:val="23"/>
              </w:rPr>
              <w:t>been</w:t>
            </w:r>
            <w:r>
              <w:rPr>
                <w:color w:val="231F20"/>
                <w:spacing w:val="-8"/>
                <w:sz w:val="23"/>
              </w:rPr>
              <w:t> </w:t>
            </w:r>
            <w:r>
              <w:rPr>
                <w:color w:val="231F20"/>
                <w:sz w:val="23"/>
              </w:rPr>
              <w:t>excluded</w:t>
            </w:r>
            <w:r>
              <w:rPr>
                <w:color w:val="231F20"/>
                <w:spacing w:val="-8"/>
                <w:sz w:val="23"/>
              </w:rPr>
              <w:t> </w:t>
            </w:r>
            <w:r>
              <w:rPr>
                <w:color w:val="231F20"/>
                <w:sz w:val="23"/>
              </w:rPr>
              <w:t>or</w:t>
            </w:r>
            <w:r>
              <w:rPr>
                <w:color w:val="231F20"/>
                <w:spacing w:val="-8"/>
                <w:sz w:val="23"/>
              </w:rPr>
              <w:t> </w:t>
            </w:r>
            <w:r>
              <w:rPr>
                <w:color w:val="231F20"/>
                <w:sz w:val="23"/>
              </w:rPr>
              <w:t>suspended</w:t>
            </w:r>
            <w:r>
              <w:rPr>
                <w:color w:val="231F20"/>
                <w:spacing w:val="-8"/>
                <w:sz w:val="23"/>
              </w:rPr>
              <w:t> </w:t>
            </w:r>
            <w:r>
              <w:rPr>
                <w:color w:val="231F20"/>
                <w:sz w:val="23"/>
              </w:rPr>
              <w:t>from</w:t>
            </w:r>
            <w:r>
              <w:rPr>
                <w:color w:val="231F20"/>
                <w:spacing w:val="-8"/>
                <w:sz w:val="23"/>
              </w:rPr>
              <w:t> </w:t>
            </w:r>
            <w:r>
              <w:rPr>
                <w:color w:val="231F20"/>
                <w:sz w:val="23"/>
              </w:rPr>
              <w:t>attending</w:t>
            </w:r>
            <w:r>
              <w:rPr>
                <w:color w:val="231F20"/>
                <w:spacing w:val="-8"/>
                <w:sz w:val="23"/>
              </w:rPr>
              <w:t> </w:t>
            </w:r>
            <w:r>
              <w:rPr>
                <w:color w:val="231F20"/>
                <w:sz w:val="23"/>
              </w:rPr>
              <w:t>the</w:t>
            </w:r>
            <w:r>
              <w:rPr>
                <w:color w:val="231F20"/>
                <w:spacing w:val="-8"/>
                <w:sz w:val="23"/>
              </w:rPr>
              <w:t> </w:t>
            </w:r>
            <w:r>
              <w:rPr>
                <w:color w:val="231F20"/>
                <w:sz w:val="23"/>
              </w:rPr>
              <w:t>early childhood education and care setting?</w:t>
            </w:r>
          </w:p>
        </w:tc>
        <w:tc>
          <w:tcPr>
            <w:tcW w:w="781" w:type="dxa"/>
            <w:tcBorders>
              <w:top w:val="single" w:sz="4" w:space="0" w:color="A7A9AC"/>
              <w:bottom w:val="single" w:sz="4" w:space="0" w:color="A7A9AC"/>
            </w:tcBorders>
          </w:tcPr>
          <w:p>
            <w:pPr>
              <w:pStyle w:val="TableParagraph"/>
              <w:spacing w:before="10"/>
              <w:rPr>
                <w:sz w:val="31"/>
              </w:rPr>
            </w:pPr>
          </w:p>
          <w:p>
            <w:pPr>
              <w:pStyle w:val="TableParagraph"/>
              <w:spacing w:before="1"/>
              <w:ind w:right="244"/>
              <w:jc w:val="right"/>
              <w:rPr>
                <w:sz w:val="23"/>
              </w:rPr>
            </w:pPr>
            <w:r>
              <w:rPr>
                <w:color w:val="231F20"/>
                <w:spacing w:val="-5"/>
                <w:sz w:val="23"/>
              </w:rPr>
              <w:t>10</w:t>
            </w:r>
          </w:p>
        </w:tc>
        <w:tc>
          <w:tcPr>
            <w:tcW w:w="663" w:type="dxa"/>
            <w:tcBorders>
              <w:top w:val="single" w:sz="4" w:space="0" w:color="A7A9AC"/>
              <w:bottom w:val="single" w:sz="4" w:space="0" w:color="A7A9AC"/>
            </w:tcBorders>
          </w:tcPr>
          <w:p>
            <w:pPr>
              <w:pStyle w:val="TableParagraph"/>
              <w:spacing w:before="10"/>
              <w:rPr>
                <w:sz w:val="31"/>
              </w:rPr>
            </w:pPr>
          </w:p>
          <w:p>
            <w:pPr>
              <w:pStyle w:val="TableParagraph"/>
              <w:spacing w:before="1"/>
              <w:ind w:right="112"/>
              <w:jc w:val="right"/>
              <w:rPr>
                <w:sz w:val="23"/>
              </w:rPr>
            </w:pPr>
            <w:r>
              <w:rPr>
                <w:color w:val="231F20"/>
                <w:spacing w:val="-5"/>
                <w:sz w:val="23"/>
              </w:rPr>
              <w:t>90</w:t>
            </w:r>
          </w:p>
        </w:tc>
        <w:tc>
          <w:tcPr>
            <w:tcW w:w="680" w:type="dxa"/>
            <w:tcBorders>
              <w:top w:val="single" w:sz="4" w:space="0" w:color="A7A9AC"/>
              <w:bottom w:val="single" w:sz="4" w:space="0" w:color="A7A9AC"/>
            </w:tcBorders>
          </w:tcPr>
          <w:p>
            <w:pPr>
              <w:pStyle w:val="TableParagraph"/>
              <w:spacing w:before="10"/>
              <w:rPr>
                <w:sz w:val="31"/>
              </w:rPr>
            </w:pPr>
          </w:p>
          <w:p>
            <w:pPr>
              <w:pStyle w:val="TableParagraph"/>
              <w:spacing w:before="1"/>
              <w:jc w:val="right"/>
              <w:rPr>
                <w:sz w:val="23"/>
              </w:rPr>
            </w:pPr>
            <w:r>
              <w:rPr>
                <w:color w:val="231F20"/>
                <w:w w:val="102"/>
                <w:sz w:val="23"/>
              </w:rPr>
              <w:t>0</w:t>
            </w:r>
          </w:p>
        </w:tc>
      </w:tr>
      <w:tr>
        <w:trPr>
          <w:trHeight w:val="691" w:hRule="atLeast"/>
        </w:trPr>
        <w:tc>
          <w:tcPr>
            <w:tcW w:w="7401" w:type="dxa"/>
            <w:tcBorders>
              <w:top w:val="single" w:sz="4" w:space="0" w:color="A7A9AC"/>
              <w:bottom w:val="single" w:sz="4" w:space="0" w:color="231F20"/>
            </w:tcBorders>
          </w:tcPr>
          <w:p>
            <w:pPr>
              <w:pStyle w:val="TableParagraph"/>
              <w:spacing w:line="264" w:lineRule="auto" w:before="77"/>
              <w:ind w:right="740"/>
              <w:rPr>
                <w:sz w:val="23"/>
              </w:rPr>
            </w:pPr>
            <w:r>
              <w:rPr>
                <w:color w:val="231F20"/>
                <w:sz w:val="23"/>
              </w:rPr>
              <w:t>Has</w:t>
            </w:r>
            <w:r>
              <w:rPr>
                <w:color w:val="231F20"/>
                <w:spacing w:val="-9"/>
                <w:sz w:val="23"/>
              </w:rPr>
              <w:t> </w:t>
            </w:r>
            <w:r>
              <w:rPr>
                <w:color w:val="231F20"/>
                <w:sz w:val="23"/>
              </w:rPr>
              <w:t>the</w:t>
            </w:r>
            <w:r>
              <w:rPr>
                <w:color w:val="231F20"/>
                <w:spacing w:val="-9"/>
                <w:sz w:val="23"/>
              </w:rPr>
              <w:t> </w:t>
            </w:r>
            <w:r>
              <w:rPr>
                <w:color w:val="231F20"/>
                <w:sz w:val="23"/>
              </w:rPr>
              <w:t>child</w:t>
            </w:r>
            <w:r>
              <w:rPr>
                <w:color w:val="231F20"/>
                <w:spacing w:val="-9"/>
                <w:sz w:val="23"/>
              </w:rPr>
              <w:t> </w:t>
            </w:r>
            <w:r>
              <w:rPr>
                <w:color w:val="231F20"/>
                <w:sz w:val="23"/>
              </w:rPr>
              <w:t>been</w:t>
            </w:r>
            <w:r>
              <w:rPr>
                <w:color w:val="231F20"/>
                <w:spacing w:val="-9"/>
                <w:sz w:val="23"/>
              </w:rPr>
              <w:t> </w:t>
            </w:r>
            <w:r>
              <w:rPr>
                <w:color w:val="231F20"/>
                <w:sz w:val="23"/>
              </w:rPr>
              <w:t>limited</w:t>
            </w:r>
            <w:r>
              <w:rPr>
                <w:color w:val="231F20"/>
                <w:spacing w:val="-9"/>
                <w:sz w:val="23"/>
              </w:rPr>
              <w:t> </w:t>
            </w:r>
            <w:r>
              <w:rPr>
                <w:color w:val="231F20"/>
                <w:sz w:val="23"/>
              </w:rPr>
              <w:t>in</w:t>
            </w:r>
            <w:r>
              <w:rPr>
                <w:color w:val="231F20"/>
                <w:spacing w:val="-9"/>
                <w:sz w:val="23"/>
              </w:rPr>
              <w:t> </w:t>
            </w:r>
            <w:r>
              <w:rPr>
                <w:color w:val="231F20"/>
                <w:sz w:val="23"/>
              </w:rPr>
              <w:t>the</w:t>
            </w:r>
            <w:r>
              <w:rPr>
                <w:color w:val="231F20"/>
                <w:spacing w:val="-9"/>
                <w:sz w:val="23"/>
              </w:rPr>
              <w:t> </w:t>
            </w:r>
            <w:r>
              <w:rPr>
                <w:color w:val="231F20"/>
                <w:sz w:val="23"/>
              </w:rPr>
              <w:t>hours</w:t>
            </w:r>
            <w:r>
              <w:rPr>
                <w:color w:val="231F20"/>
                <w:spacing w:val="-9"/>
                <w:sz w:val="23"/>
              </w:rPr>
              <w:t> </w:t>
            </w:r>
            <w:r>
              <w:rPr>
                <w:color w:val="231F20"/>
                <w:sz w:val="23"/>
              </w:rPr>
              <w:t>they</w:t>
            </w:r>
            <w:r>
              <w:rPr>
                <w:color w:val="231F20"/>
                <w:spacing w:val="-9"/>
                <w:sz w:val="23"/>
              </w:rPr>
              <w:t> </w:t>
            </w:r>
            <w:r>
              <w:rPr>
                <w:color w:val="231F20"/>
                <w:sz w:val="23"/>
              </w:rPr>
              <w:t>can</w:t>
            </w:r>
            <w:r>
              <w:rPr>
                <w:color w:val="231F20"/>
                <w:spacing w:val="-9"/>
                <w:sz w:val="23"/>
              </w:rPr>
              <w:t> </w:t>
            </w:r>
            <w:r>
              <w:rPr>
                <w:color w:val="231F20"/>
                <w:sz w:val="23"/>
              </w:rPr>
              <w:t>attend</w:t>
            </w:r>
            <w:r>
              <w:rPr>
                <w:color w:val="231F20"/>
                <w:spacing w:val="-9"/>
                <w:sz w:val="23"/>
              </w:rPr>
              <w:t> </w:t>
            </w:r>
            <w:r>
              <w:rPr>
                <w:color w:val="231F20"/>
                <w:sz w:val="23"/>
              </w:rPr>
              <w:t>at</w:t>
            </w:r>
            <w:r>
              <w:rPr>
                <w:color w:val="231F20"/>
                <w:spacing w:val="-9"/>
                <w:sz w:val="23"/>
              </w:rPr>
              <w:t> </w:t>
            </w:r>
            <w:r>
              <w:rPr>
                <w:color w:val="231F20"/>
                <w:sz w:val="23"/>
              </w:rPr>
              <w:t>an</w:t>
            </w:r>
            <w:r>
              <w:rPr>
                <w:color w:val="231F20"/>
                <w:spacing w:val="-9"/>
                <w:sz w:val="23"/>
              </w:rPr>
              <w:t> </w:t>
            </w:r>
            <w:r>
              <w:rPr>
                <w:color w:val="231F20"/>
                <w:sz w:val="23"/>
              </w:rPr>
              <w:t>early childhood education and care setting?</w:t>
            </w:r>
          </w:p>
        </w:tc>
        <w:tc>
          <w:tcPr>
            <w:tcW w:w="781" w:type="dxa"/>
            <w:tcBorders>
              <w:top w:val="single" w:sz="4" w:space="0" w:color="A7A9AC"/>
              <w:bottom w:val="single" w:sz="4" w:space="0" w:color="231F20"/>
            </w:tcBorders>
          </w:tcPr>
          <w:p>
            <w:pPr>
              <w:pStyle w:val="TableParagraph"/>
              <w:spacing w:before="10"/>
              <w:rPr>
                <w:sz w:val="31"/>
              </w:rPr>
            </w:pPr>
          </w:p>
          <w:p>
            <w:pPr>
              <w:pStyle w:val="TableParagraph"/>
              <w:spacing w:before="1"/>
              <w:ind w:right="242"/>
              <w:jc w:val="right"/>
              <w:rPr>
                <w:sz w:val="23"/>
              </w:rPr>
            </w:pPr>
            <w:r>
              <w:rPr>
                <w:color w:val="231F20"/>
                <w:spacing w:val="-5"/>
                <w:sz w:val="23"/>
              </w:rPr>
              <w:t>23</w:t>
            </w:r>
          </w:p>
        </w:tc>
        <w:tc>
          <w:tcPr>
            <w:tcW w:w="663" w:type="dxa"/>
            <w:tcBorders>
              <w:top w:val="single" w:sz="4" w:space="0" w:color="A7A9AC"/>
              <w:bottom w:val="single" w:sz="4" w:space="0" w:color="231F20"/>
            </w:tcBorders>
          </w:tcPr>
          <w:p>
            <w:pPr>
              <w:pStyle w:val="TableParagraph"/>
              <w:spacing w:before="10"/>
              <w:rPr>
                <w:sz w:val="31"/>
              </w:rPr>
            </w:pPr>
          </w:p>
          <w:p>
            <w:pPr>
              <w:pStyle w:val="TableParagraph"/>
              <w:spacing w:before="1"/>
              <w:ind w:right="112"/>
              <w:jc w:val="right"/>
              <w:rPr>
                <w:sz w:val="23"/>
              </w:rPr>
            </w:pPr>
            <w:r>
              <w:rPr>
                <w:color w:val="231F20"/>
                <w:spacing w:val="-5"/>
                <w:sz w:val="23"/>
              </w:rPr>
              <w:t>77</w:t>
            </w:r>
          </w:p>
        </w:tc>
        <w:tc>
          <w:tcPr>
            <w:tcW w:w="680" w:type="dxa"/>
            <w:tcBorders>
              <w:top w:val="single" w:sz="4" w:space="0" w:color="A7A9AC"/>
              <w:bottom w:val="single" w:sz="4" w:space="0" w:color="231F20"/>
            </w:tcBorders>
          </w:tcPr>
          <w:p>
            <w:pPr>
              <w:pStyle w:val="TableParagraph"/>
              <w:spacing w:before="10"/>
              <w:rPr>
                <w:sz w:val="31"/>
              </w:rPr>
            </w:pPr>
          </w:p>
          <w:p>
            <w:pPr>
              <w:pStyle w:val="TableParagraph"/>
              <w:spacing w:before="1"/>
              <w:jc w:val="right"/>
              <w:rPr>
                <w:sz w:val="23"/>
              </w:rPr>
            </w:pPr>
            <w:r>
              <w:rPr>
                <w:color w:val="231F20"/>
                <w:w w:val="102"/>
                <w:sz w:val="23"/>
              </w:rPr>
              <w:t>0</w:t>
            </w:r>
          </w:p>
        </w:tc>
      </w:tr>
    </w:tbl>
    <w:p>
      <w:pPr>
        <w:pStyle w:val="BodyText"/>
        <w:rPr>
          <w:sz w:val="28"/>
        </w:rPr>
      </w:pPr>
    </w:p>
    <w:p>
      <w:pPr>
        <w:pStyle w:val="BodyText"/>
        <w:spacing w:before="10"/>
        <w:rPr>
          <w:sz w:val="26"/>
        </w:rPr>
      </w:pPr>
    </w:p>
    <w:p>
      <w:pPr>
        <w:pStyle w:val="BodyText"/>
        <w:ind w:left="793"/>
      </w:pPr>
      <w:r>
        <w:rPr>
          <w:color w:val="231F20"/>
          <w:w w:val="105"/>
        </w:rPr>
        <w:t>Figure</w:t>
      </w:r>
      <w:r>
        <w:rPr>
          <w:color w:val="231F20"/>
          <w:spacing w:val="2"/>
          <w:w w:val="105"/>
        </w:rPr>
        <w:t> </w:t>
      </w:r>
      <w:r>
        <w:rPr>
          <w:color w:val="231F20"/>
          <w:w w:val="105"/>
        </w:rPr>
        <w:t>15:</w:t>
      </w:r>
      <w:r>
        <w:rPr>
          <w:color w:val="231F20"/>
          <w:spacing w:val="2"/>
          <w:w w:val="105"/>
        </w:rPr>
        <w:t> </w:t>
      </w:r>
      <w:r>
        <w:rPr>
          <w:color w:val="231F20"/>
          <w:w w:val="105"/>
        </w:rPr>
        <w:t>Experiences</w:t>
      </w:r>
      <w:r>
        <w:rPr>
          <w:color w:val="231F20"/>
          <w:spacing w:val="3"/>
          <w:w w:val="105"/>
        </w:rPr>
        <w:t> </w:t>
      </w:r>
      <w:r>
        <w:rPr>
          <w:color w:val="231F20"/>
          <w:w w:val="105"/>
        </w:rPr>
        <w:t>of</w:t>
      </w:r>
      <w:r>
        <w:rPr>
          <w:color w:val="231F20"/>
          <w:spacing w:val="2"/>
          <w:w w:val="105"/>
        </w:rPr>
        <w:t> </w:t>
      </w:r>
      <w:r>
        <w:rPr>
          <w:color w:val="231F20"/>
          <w:w w:val="105"/>
        </w:rPr>
        <w:t>exclusion,</w:t>
      </w:r>
      <w:r>
        <w:rPr>
          <w:color w:val="231F20"/>
          <w:spacing w:val="2"/>
          <w:w w:val="105"/>
        </w:rPr>
        <w:t> </w:t>
      </w:r>
      <w:r>
        <w:rPr>
          <w:color w:val="231F20"/>
          <w:w w:val="105"/>
        </w:rPr>
        <w:t>segregation</w:t>
      </w:r>
      <w:r>
        <w:rPr>
          <w:color w:val="231F20"/>
          <w:spacing w:val="3"/>
          <w:w w:val="105"/>
        </w:rPr>
        <w:t> </w:t>
      </w:r>
      <w:r>
        <w:rPr>
          <w:color w:val="231F20"/>
          <w:w w:val="105"/>
        </w:rPr>
        <w:t>and</w:t>
      </w:r>
      <w:r>
        <w:rPr>
          <w:color w:val="231F20"/>
          <w:spacing w:val="2"/>
          <w:w w:val="105"/>
        </w:rPr>
        <w:t> </w:t>
      </w:r>
      <w:r>
        <w:rPr>
          <w:color w:val="231F20"/>
          <w:spacing w:val="-2"/>
          <w:w w:val="105"/>
        </w:rPr>
        <w:t>bullying</w:t>
      </w:r>
    </w:p>
    <w:p>
      <w:pPr>
        <w:pStyle w:val="BodyText"/>
        <w:spacing w:before="4"/>
        <w:rPr>
          <w:sz w:val="15"/>
        </w:rPr>
      </w:pPr>
    </w:p>
    <w:p>
      <w:pPr>
        <w:spacing w:line="244" w:lineRule="auto" w:before="139"/>
        <w:ind w:left="1939" w:right="5976" w:firstLine="44"/>
        <w:jc w:val="right"/>
        <w:rPr>
          <w:sz w:val="17"/>
        </w:rPr>
      </w:pPr>
      <w:r>
        <w:rPr/>
        <w:pict>
          <v:group style="position:absolute;margin-left:288.993011pt;margin-top:8.911909pt;width:245.05pt;height:215.8pt;mso-position-horizontal-relative:page;mso-position-vertical-relative:paragraph;z-index:15771136" id="docshapegroup326" coordorigin="5780,178" coordsize="4901,4316">
            <v:shape style="position:absolute;left:7738;top:182;width:1964;height:3980" id="docshape327" coordorigin="7739,182" coordsize="1964,3980" path="m7743,3830l7743,4162m7743,3167l7743,3499m7743,2504l7743,2836m7743,1841l7743,2173m7743,1178l7743,1510m7743,515l7743,847m7739,182l7747,182m8722,515l8722,847m8719,182l8726,182m9702,1841l9702,2173m9702,1178l9702,1510e" filled="false" stroked="true" strokeweight=".398pt" strokecolor="#a7a9ac">
              <v:path arrowok="t"/>
              <v:stroke dashstyle="solid"/>
            </v:shape>
            <v:shape style="position:absolute;left:10670;top:182;width:8;height:1991" id="docshape328" coordorigin="10671,182" coordsize="8,1991" path="m10675,1841l10675,2173m10675,1178l10675,1510m10675,515l10675,847m10671,182l10679,182e" filled="false" stroked="true" strokeweight=".398pt" strokecolor="#a7a9ac">
              <v:path arrowok="t"/>
              <v:stroke dashstyle="solid"/>
            </v:shape>
            <v:shape style="position:absolute;left:10679;top:183;width:2;height:332" id="docshape329" coordorigin="10680,184" coordsize="0,332" path="m10680,184l10680,515e" filled="true" fillcolor="#231f20" stroked="false">
              <v:path arrowok="t"/>
              <v:fill type="solid"/>
            </v:shape>
            <v:shape style="position:absolute;left:9259;top:846;width:1421;height:995" id="docshape330" coordorigin="9259,847" coordsize="1421,995" path="m10680,1510l9259,1510,9259,1841,10680,1841,10680,1510xm10680,847l10239,847,10239,1178,10680,1178,10680,847xe" filled="true" fillcolor="#df6020" stroked="false">
              <v:path arrowok="t"/>
              <v:fill type="solid"/>
            </v:shape>
            <v:line style="position:absolute" from="10675,2504" to="10675,2836" stroked="true" strokeweight=".398pt" strokecolor="#a7a9ac">
              <v:stroke dashstyle="solid"/>
            </v:line>
            <v:rect style="position:absolute;left:9896;top:2172;width:784;height:332" id="docshape331" filled="true" fillcolor="#df6020" stroked="false">
              <v:fill type="solid"/>
            </v:rect>
            <v:line style="position:absolute" from="10675,3167" to="10675,3499" stroked="true" strokeweight=".398pt" strokecolor="#a7a9ac">
              <v:stroke dashstyle="solid"/>
            </v:line>
            <v:rect style="position:absolute;left:9896;top:2835;width:784;height:332" id="docshape332" filled="true" fillcolor="#df6020" stroked="false">
              <v:fill type="solid"/>
            </v:rect>
            <v:line style="position:absolute" from="10675,3830" to="10675,4162" stroked="true" strokeweight=".398pt" strokecolor="#a7a9ac">
              <v:stroke dashstyle="solid"/>
            </v:line>
            <v:shape style="position:absolute;left:6759;top:182;width:2947;height:665" id="docshape333" coordorigin="6759,182" coordsize="2947,665" path="m9702,515l9702,847m9698,182l9706,182m6763,515l6763,847m6759,182l6767,182e" filled="false" stroked="true" strokeweight=".398pt" strokecolor="#a7a9ac">
              <v:path arrowok="t"/>
              <v:stroke dashstyle="solid"/>
            </v:shape>
            <v:rect style="position:absolute;left:6711;top:183;width:3969;height:332" id="docshape334" filled="true" fillcolor="#f89c3e" stroked="false">
              <v:fill type="solid"/>
            </v:rect>
            <v:line style="position:absolute" from="8722,1178" to="8722,1510" stroked="true" strokeweight=".398pt" strokecolor="#a7a9ac">
              <v:stroke dashstyle="solid"/>
            </v:line>
            <v:rect style="position:absolute;left:7201;top:846;width:3038;height:332" id="docshape335" filled="true" fillcolor="#f89c3e" stroked="false">
              <v:fill type="solid"/>
            </v:rect>
            <v:line style="position:absolute" from="8722,1841" to="8722,2173" stroked="true" strokeweight=".398pt" strokecolor="#a7a9ac">
              <v:stroke dashstyle="solid"/>
            </v:line>
            <v:rect style="position:absolute;left:7152;top:1509;width:2107;height:332" id="docshape336" filled="true" fillcolor="#f89c3e" stroked="false">
              <v:fill type="solid"/>
            </v:rect>
            <v:shape style="position:absolute;left:6763;top:1841;width:2939;height:1658" id="docshape337" coordorigin="6763,1841" coordsize="2939,1658" path="m8722,2504l8722,2836m9702,2504l9702,2836m6763,2504l6763,3499m6763,1841l6763,2173e" filled="false" stroked="true" strokeweight=".398pt" strokecolor="#a7a9ac">
              <v:path arrowok="t"/>
              <v:stroke dashstyle="solid"/>
            </v:shape>
            <v:rect style="position:absolute;left:6662;top:2172;width:3234;height:332" id="docshape338" filled="true" fillcolor="#f89c3e" stroked="false">
              <v:fill type="solid"/>
            </v:rect>
            <v:shape style="position:absolute;left:8722;top:3167;width:980;height:332" id="docshape339" coordorigin="8722,3167" coordsize="980,332" path="m8722,3167l8722,3499m9702,3167l9702,3499e" filled="false" stroked="true" strokeweight=".398pt" strokecolor="#a7a9ac">
              <v:path arrowok="t"/>
              <v:stroke dashstyle="solid"/>
            </v:shape>
            <v:rect style="position:absolute;left:6760;top:2835;width:3136;height:332" id="docshape340" filled="true" fillcolor="#f89c3e" stroked="false">
              <v:fill type="solid"/>
            </v:rect>
            <v:shape style="position:absolute;left:6763;top:3830;width:2939;height:332" id="docshape341" coordorigin="6763,3830" coordsize="2939,332" path="m8722,3830l8722,4162m9702,3830l9702,4162m6763,3830l6763,4162e" filled="false" stroked="true" strokeweight=".398pt" strokecolor="#a7a9ac">
              <v:path arrowok="t"/>
              <v:stroke dashstyle="solid"/>
            </v:shape>
            <v:shape style="position:absolute;left:6270;top:3498;width:4410;height:995" id="docshape342" coordorigin="6270,3499" coordsize="4410,995" path="m10680,4162l6907,4162,6907,4493,10680,4493,10680,4162xm10680,3499l6270,3499,6270,3830,10680,3830,10680,3499xe" filled="true" fillcolor="#f89c3e" stroked="false">
              <v:path arrowok="t"/>
              <v:fill type="solid"/>
            </v:shape>
            <v:rect style="position:absolute;left:5780;top:183;width:931;height:332" id="docshape343" filled="true" fillcolor="#fec357" stroked="false">
              <v:fill type="solid"/>
            </v:rect>
            <v:line style="position:absolute" from="6763,1178" to="6763,1510" stroked="true" strokeweight=".398pt" strokecolor="#a7a9ac">
              <v:stroke dashstyle="solid"/>
            </v:line>
            <v:shape style="position:absolute;left:5780;top:846;width:1421;height:3647" id="docshape344" coordorigin="5781,847" coordsize="1421,3647" path="m6270,3499l5781,3499,5781,3830,6270,3830,6270,3499xm6662,2173l5781,2173,5781,2504,6662,2504,6662,2173xm6760,2836l5781,2836,5781,3167,6760,3167,6760,2836xm6907,4162l5781,4162,5781,4493,6907,4493,6907,4162xm7152,1510l5781,1510,5781,1841,7152,1841,7152,1510xm7201,847l5781,847,5781,1178,7201,1178,7201,847xe" filled="true" fillcolor="#fec357" stroked="false">
              <v:path arrowok="t"/>
              <v:fill type="solid"/>
            </v:shape>
            <v:line style="position:absolute" from="5784,4494" to="5784,185" stroked="true" strokeweight=".398pt" strokecolor="#231f20">
              <v:stroke dashstyle="solid"/>
            </v:line>
            <w10:wrap type="none"/>
          </v:group>
        </w:pict>
      </w:r>
      <w:r>
        <w:rPr>
          <w:color w:val="231F20"/>
          <w:spacing w:val="-2"/>
          <w:sz w:val="17"/>
        </w:rPr>
        <w:t>Has</w:t>
      </w:r>
      <w:r>
        <w:rPr>
          <w:color w:val="231F20"/>
          <w:spacing w:val="-10"/>
          <w:sz w:val="17"/>
        </w:rPr>
        <w:t> </w:t>
      </w:r>
      <w:r>
        <w:rPr>
          <w:color w:val="231F20"/>
          <w:spacing w:val="-2"/>
          <w:sz w:val="17"/>
        </w:rPr>
        <w:t>the</w:t>
      </w:r>
      <w:r>
        <w:rPr>
          <w:color w:val="231F20"/>
          <w:spacing w:val="-10"/>
          <w:sz w:val="17"/>
        </w:rPr>
        <w:t> </w:t>
      </w:r>
      <w:r>
        <w:rPr>
          <w:color w:val="231F20"/>
          <w:spacing w:val="-2"/>
          <w:sz w:val="17"/>
        </w:rPr>
        <w:t>child</w:t>
      </w:r>
      <w:r>
        <w:rPr>
          <w:color w:val="231F20"/>
          <w:spacing w:val="-10"/>
          <w:sz w:val="17"/>
        </w:rPr>
        <w:t> </w:t>
      </w:r>
      <w:r>
        <w:rPr>
          <w:color w:val="231F20"/>
          <w:spacing w:val="-2"/>
          <w:sz w:val="17"/>
        </w:rPr>
        <w:t>been</w:t>
      </w:r>
      <w:r>
        <w:rPr>
          <w:color w:val="231F20"/>
          <w:spacing w:val="-10"/>
          <w:sz w:val="17"/>
        </w:rPr>
        <w:t> </w:t>
      </w:r>
      <w:r>
        <w:rPr>
          <w:color w:val="231F20"/>
          <w:spacing w:val="-2"/>
          <w:sz w:val="17"/>
        </w:rPr>
        <w:t>refused</w:t>
      </w:r>
      <w:r>
        <w:rPr>
          <w:color w:val="231F20"/>
          <w:spacing w:val="-10"/>
          <w:sz w:val="17"/>
        </w:rPr>
        <w:t> </w:t>
      </w:r>
      <w:r>
        <w:rPr>
          <w:color w:val="231F20"/>
          <w:spacing w:val="-2"/>
          <w:sz w:val="17"/>
        </w:rPr>
        <w:t>enrolment</w:t>
      </w:r>
      <w:r>
        <w:rPr>
          <w:color w:val="231F20"/>
          <w:spacing w:val="-9"/>
          <w:sz w:val="17"/>
        </w:rPr>
        <w:t> </w:t>
      </w:r>
      <w:r>
        <w:rPr>
          <w:color w:val="231F20"/>
          <w:spacing w:val="-2"/>
          <w:sz w:val="17"/>
        </w:rPr>
        <w:t>at</w:t>
      </w:r>
      <w:r>
        <w:rPr>
          <w:color w:val="231F20"/>
          <w:spacing w:val="-10"/>
          <w:sz w:val="17"/>
        </w:rPr>
        <w:t> </w:t>
      </w:r>
      <w:r>
        <w:rPr>
          <w:color w:val="231F20"/>
          <w:spacing w:val="-2"/>
          <w:sz w:val="17"/>
        </w:rPr>
        <w:t>an early</w:t>
      </w:r>
      <w:r>
        <w:rPr>
          <w:color w:val="231F20"/>
          <w:spacing w:val="-7"/>
          <w:sz w:val="17"/>
        </w:rPr>
        <w:t> </w:t>
      </w:r>
      <w:r>
        <w:rPr>
          <w:color w:val="231F20"/>
          <w:spacing w:val="-2"/>
          <w:sz w:val="17"/>
        </w:rPr>
        <w:t>childhood</w:t>
      </w:r>
      <w:r>
        <w:rPr>
          <w:color w:val="231F20"/>
          <w:spacing w:val="-6"/>
          <w:sz w:val="17"/>
        </w:rPr>
        <w:t> </w:t>
      </w:r>
      <w:r>
        <w:rPr>
          <w:color w:val="231F20"/>
          <w:spacing w:val="-2"/>
          <w:sz w:val="17"/>
        </w:rPr>
        <w:t>education</w:t>
      </w:r>
      <w:r>
        <w:rPr>
          <w:color w:val="231F20"/>
          <w:spacing w:val="-7"/>
          <w:sz w:val="17"/>
        </w:rPr>
        <w:t> </w:t>
      </w:r>
      <w:r>
        <w:rPr>
          <w:color w:val="231F20"/>
          <w:spacing w:val="-2"/>
          <w:sz w:val="17"/>
        </w:rPr>
        <w:t>and</w:t>
      </w:r>
      <w:r>
        <w:rPr>
          <w:color w:val="231F20"/>
          <w:spacing w:val="-6"/>
          <w:sz w:val="17"/>
        </w:rPr>
        <w:t> </w:t>
      </w:r>
      <w:r>
        <w:rPr>
          <w:color w:val="231F20"/>
          <w:spacing w:val="-2"/>
          <w:sz w:val="17"/>
        </w:rPr>
        <w:t>care</w:t>
      </w:r>
      <w:r>
        <w:rPr>
          <w:color w:val="231F20"/>
          <w:spacing w:val="-7"/>
          <w:sz w:val="17"/>
        </w:rPr>
        <w:t> </w:t>
      </w:r>
      <w:r>
        <w:rPr>
          <w:color w:val="231F20"/>
          <w:spacing w:val="-2"/>
          <w:sz w:val="17"/>
        </w:rPr>
        <w:t>setting?</w:t>
      </w:r>
    </w:p>
    <w:p>
      <w:pPr>
        <w:pStyle w:val="BodyText"/>
        <w:spacing w:before="1"/>
        <w:rPr>
          <w:sz w:val="21"/>
        </w:rPr>
      </w:pPr>
    </w:p>
    <w:p>
      <w:pPr>
        <w:spacing w:line="244" w:lineRule="auto" w:before="0"/>
        <w:ind w:left="809" w:right="5976" w:firstLine="261"/>
        <w:jc w:val="right"/>
        <w:rPr>
          <w:sz w:val="17"/>
        </w:rPr>
      </w:pPr>
      <w:r>
        <w:rPr>
          <w:color w:val="231F20"/>
          <w:spacing w:val="-2"/>
          <w:sz w:val="17"/>
        </w:rPr>
        <w:t>Has</w:t>
      </w:r>
      <w:r>
        <w:rPr>
          <w:color w:val="231F20"/>
          <w:spacing w:val="-8"/>
          <w:sz w:val="17"/>
        </w:rPr>
        <w:t> </w:t>
      </w:r>
      <w:r>
        <w:rPr>
          <w:color w:val="231F20"/>
          <w:spacing w:val="-2"/>
          <w:sz w:val="17"/>
        </w:rPr>
        <w:t>the</w:t>
      </w:r>
      <w:r>
        <w:rPr>
          <w:color w:val="231F20"/>
          <w:spacing w:val="-8"/>
          <w:sz w:val="17"/>
        </w:rPr>
        <w:t> </w:t>
      </w:r>
      <w:r>
        <w:rPr>
          <w:color w:val="231F20"/>
          <w:spacing w:val="-2"/>
          <w:sz w:val="17"/>
        </w:rPr>
        <w:t>child</w:t>
      </w:r>
      <w:r>
        <w:rPr>
          <w:color w:val="231F20"/>
          <w:spacing w:val="-8"/>
          <w:sz w:val="17"/>
        </w:rPr>
        <w:t> </w:t>
      </w:r>
      <w:r>
        <w:rPr>
          <w:color w:val="231F20"/>
          <w:spacing w:val="-2"/>
          <w:sz w:val="17"/>
        </w:rPr>
        <w:t>been</w:t>
      </w:r>
      <w:r>
        <w:rPr>
          <w:color w:val="231F20"/>
          <w:spacing w:val="-8"/>
          <w:sz w:val="17"/>
        </w:rPr>
        <w:t> </w:t>
      </w:r>
      <w:r>
        <w:rPr>
          <w:color w:val="231F20"/>
          <w:spacing w:val="-2"/>
          <w:sz w:val="17"/>
        </w:rPr>
        <w:t>excluded</w:t>
      </w:r>
      <w:r>
        <w:rPr>
          <w:color w:val="231F20"/>
          <w:spacing w:val="-8"/>
          <w:sz w:val="17"/>
        </w:rPr>
        <w:t> </w:t>
      </w:r>
      <w:r>
        <w:rPr>
          <w:color w:val="231F20"/>
          <w:spacing w:val="-2"/>
          <w:sz w:val="17"/>
        </w:rPr>
        <w:t>from</w:t>
      </w:r>
      <w:r>
        <w:rPr>
          <w:color w:val="231F20"/>
          <w:spacing w:val="-8"/>
          <w:sz w:val="17"/>
        </w:rPr>
        <w:t> </w:t>
      </w:r>
      <w:r>
        <w:rPr>
          <w:color w:val="231F20"/>
          <w:spacing w:val="-2"/>
          <w:sz w:val="17"/>
        </w:rPr>
        <w:t>excursions,</w:t>
      </w:r>
      <w:r>
        <w:rPr>
          <w:color w:val="231F20"/>
          <w:spacing w:val="-8"/>
          <w:sz w:val="17"/>
        </w:rPr>
        <w:t> </w:t>
      </w:r>
      <w:r>
        <w:rPr>
          <w:color w:val="231F20"/>
          <w:spacing w:val="-2"/>
          <w:sz w:val="17"/>
        </w:rPr>
        <w:t>events</w:t>
      </w:r>
      <w:r>
        <w:rPr>
          <w:color w:val="231F20"/>
          <w:spacing w:val="-8"/>
          <w:sz w:val="17"/>
        </w:rPr>
        <w:t> </w:t>
      </w:r>
      <w:r>
        <w:rPr>
          <w:color w:val="231F20"/>
          <w:spacing w:val="-2"/>
          <w:sz w:val="17"/>
        </w:rPr>
        <w:t>or activities</w:t>
      </w:r>
      <w:r>
        <w:rPr>
          <w:color w:val="231F20"/>
          <w:spacing w:val="-6"/>
          <w:sz w:val="17"/>
        </w:rPr>
        <w:t> </w:t>
      </w:r>
      <w:r>
        <w:rPr>
          <w:color w:val="231F20"/>
          <w:spacing w:val="-2"/>
          <w:sz w:val="17"/>
        </w:rPr>
        <w:t>at</w:t>
      </w:r>
      <w:r>
        <w:rPr>
          <w:color w:val="231F20"/>
          <w:spacing w:val="-6"/>
          <w:sz w:val="17"/>
        </w:rPr>
        <w:t> </w:t>
      </w:r>
      <w:r>
        <w:rPr>
          <w:color w:val="231F20"/>
          <w:spacing w:val="-2"/>
          <w:sz w:val="17"/>
        </w:rPr>
        <w:t>the</w:t>
      </w:r>
      <w:r>
        <w:rPr>
          <w:color w:val="231F20"/>
          <w:spacing w:val="-6"/>
          <w:sz w:val="17"/>
        </w:rPr>
        <w:t> </w:t>
      </w:r>
      <w:r>
        <w:rPr>
          <w:color w:val="231F20"/>
          <w:spacing w:val="-2"/>
          <w:sz w:val="17"/>
        </w:rPr>
        <w:t>early</w:t>
      </w:r>
      <w:r>
        <w:rPr>
          <w:color w:val="231F20"/>
          <w:spacing w:val="-6"/>
          <w:sz w:val="17"/>
        </w:rPr>
        <w:t> </w:t>
      </w:r>
      <w:r>
        <w:rPr>
          <w:color w:val="231F20"/>
          <w:spacing w:val="-2"/>
          <w:sz w:val="17"/>
        </w:rPr>
        <w:t>childhood</w:t>
      </w:r>
      <w:r>
        <w:rPr>
          <w:color w:val="231F20"/>
          <w:spacing w:val="-5"/>
          <w:sz w:val="17"/>
        </w:rPr>
        <w:t> </w:t>
      </w:r>
      <w:r>
        <w:rPr>
          <w:color w:val="231F20"/>
          <w:spacing w:val="-2"/>
          <w:sz w:val="17"/>
        </w:rPr>
        <w:t>education</w:t>
      </w:r>
      <w:r>
        <w:rPr>
          <w:color w:val="231F20"/>
          <w:spacing w:val="-6"/>
          <w:sz w:val="17"/>
        </w:rPr>
        <w:t> </w:t>
      </w:r>
      <w:r>
        <w:rPr>
          <w:color w:val="231F20"/>
          <w:spacing w:val="-2"/>
          <w:sz w:val="17"/>
        </w:rPr>
        <w:t>and</w:t>
      </w:r>
      <w:r>
        <w:rPr>
          <w:color w:val="231F20"/>
          <w:spacing w:val="-6"/>
          <w:sz w:val="17"/>
        </w:rPr>
        <w:t> </w:t>
      </w:r>
      <w:r>
        <w:rPr>
          <w:color w:val="231F20"/>
          <w:spacing w:val="-2"/>
          <w:sz w:val="17"/>
        </w:rPr>
        <w:t>care</w:t>
      </w:r>
      <w:r>
        <w:rPr>
          <w:color w:val="231F20"/>
          <w:spacing w:val="-6"/>
          <w:sz w:val="17"/>
        </w:rPr>
        <w:t> </w:t>
      </w:r>
      <w:r>
        <w:rPr>
          <w:color w:val="231F20"/>
          <w:spacing w:val="-2"/>
          <w:sz w:val="17"/>
        </w:rPr>
        <w:t>setting?</w:t>
      </w:r>
    </w:p>
    <w:p>
      <w:pPr>
        <w:spacing w:line="244" w:lineRule="auto" w:before="190"/>
        <w:ind w:left="1766" w:right="5976" w:hanging="340"/>
        <w:jc w:val="right"/>
        <w:rPr>
          <w:sz w:val="17"/>
        </w:rPr>
      </w:pPr>
      <w:r>
        <w:rPr>
          <w:color w:val="231F20"/>
          <w:spacing w:val="-4"/>
          <w:sz w:val="17"/>
        </w:rPr>
        <w:t>Has the child experienced bullying (verbal, </w:t>
      </w:r>
      <w:r>
        <w:rPr>
          <w:color w:val="231F20"/>
          <w:spacing w:val="-4"/>
          <w:sz w:val="17"/>
        </w:rPr>
        <w:t>physical </w:t>
      </w:r>
      <w:r>
        <w:rPr>
          <w:color w:val="231F20"/>
          <w:spacing w:val="-2"/>
          <w:sz w:val="17"/>
        </w:rPr>
        <w:t>or</w:t>
      </w:r>
      <w:r>
        <w:rPr>
          <w:color w:val="231F20"/>
          <w:spacing w:val="-9"/>
          <w:sz w:val="17"/>
        </w:rPr>
        <w:t> </w:t>
      </w:r>
      <w:r>
        <w:rPr>
          <w:color w:val="231F20"/>
          <w:spacing w:val="-2"/>
          <w:sz w:val="17"/>
        </w:rPr>
        <w:t>social)</w:t>
      </w:r>
      <w:r>
        <w:rPr>
          <w:color w:val="231F20"/>
          <w:spacing w:val="-9"/>
          <w:sz w:val="17"/>
        </w:rPr>
        <w:t> </w:t>
      </w:r>
      <w:r>
        <w:rPr>
          <w:color w:val="231F20"/>
          <w:spacing w:val="-2"/>
          <w:sz w:val="17"/>
        </w:rPr>
        <w:t>at</w:t>
      </w:r>
      <w:r>
        <w:rPr>
          <w:color w:val="231F20"/>
          <w:spacing w:val="-9"/>
          <w:sz w:val="17"/>
        </w:rPr>
        <w:t> </w:t>
      </w:r>
      <w:r>
        <w:rPr>
          <w:color w:val="231F20"/>
          <w:spacing w:val="-2"/>
          <w:sz w:val="17"/>
        </w:rPr>
        <w:t>the</w:t>
      </w:r>
      <w:r>
        <w:rPr>
          <w:color w:val="231F20"/>
          <w:spacing w:val="-9"/>
          <w:sz w:val="17"/>
        </w:rPr>
        <w:t> </w:t>
      </w:r>
      <w:r>
        <w:rPr>
          <w:color w:val="231F20"/>
          <w:spacing w:val="-2"/>
          <w:sz w:val="17"/>
        </w:rPr>
        <w:t>early</w:t>
      </w:r>
      <w:r>
        <w:rPr>
          <w:color w:val="231F20"/>
          <w:spacing w:val="-9"/>
          <w:sz w:val="17"/>
        </w:rPr>
        <w:t> </w:t>
      </w:r>
      <w:r>
        <w:rPr>
          <w:color w:val="231F20"/>
          <w:spacing w:val="-2"/>
          <w:sz w:val="17"/>
        </w:rPr>
        <w:t>childhood</w:t>
      </w:r>
      <w:r>
        <w:rPr>
          <w:color w:val="231F20"/>
          <w:spacing w:val="-9"/>
          <w:sz w:val="17"/>
        </w:rPr>
        <w:t> </w:t>
      </w:r>
      <w:r>
        <w:rPr>
          <w:color w:val="231F20"/>
          <w:spacing w:val="-2"/>
          <w:sz w:val="17"/>
        </w:rPr>
        <w:t>education</w:t>
      </w:r>
      <w:r>
        <w:rPr>
          <w:color w:val="231F20"/>
          <w:spacing w:val="-9"/>
          <w:sz w:val="17"/>
        </w:rPr>
        <w:t> </w:t>
      </w:r>
      <w:r>
        <w:rPr>
          <w:color w:val="231F20"/>
          <w:spacing w:val="-2"/>
          <w:sz w:val="17"/>
        </w:rPr>
        <w:t>and </w:t>
      </w:r>
      <w:r>
        <w:rPr>
          <w:color w:val="231F20"/>
          <w:sz w:val="17"/>
        </w:rPr>
        <w:t>care setting from other children or staff?</w:t>
      </w:r>
    </w:p>
    <w:p>
      <w:pPr>
        <w:pStyle w:val="BodyText"/>
        <w:spacing w:before="11"/>
      </w:pPr>
    </w:p>
    <w:p>
      <w:pPr>
        <w:spacing w:before="0"/>
        <w:ind w:left="0" w:right="5976" w:firstLine="0"/>
        <w:jc w:val="right"/>
        <w:rPr>
          <w:sz w:val="17"/>
        </w:rPr>
      </w:pPr>
      <w:r>
        <w:rPr>
          <w:color w:val="231F20"/>
          <w:spacing w:val="-2"/>
          <w:sz w:val="17"/>
        </w:rPr>
        <w:t>Has</w:t>
      </w:r>
      <w:r>
        <w:rPr>
          <w:color w:val="231F20"/>
          <w:spacing w:val="-9"/>
          <w:sz w:val="17"/>
        </w:rPr>
        <w:t> </w:t>
      </w:r>
      <w:r>
        <w:rPr>
          <w:color w:val="231F20"/>
          <w:spacing w:val="-2"/>
          <w:sz w:val="17"/>
        </w:rPr>
        <w:t>the</w:t>
      </w:r>
      <w:r>
        <w:rPr>
          <w:color w:val="231F20"/>
          <w:spacing w:val="-9"/>
          <w:sz w:val="17"/>
        </w:rPr>
        <w:t> </w:t>
      </w:r>
      <w:r>
        <w:rPr>
          <w:color w:val="231F20"/>
          <w:spacing w:val="-2"/>
          <w:sz w:val="17"/>
        </w:rPr>
        <w:t>child</w:t>
      </w:r>
      <w:r>
        <w:rPr>
          <w:color w:val="231F20"/>
          <w:spacing w:val="-9"/>
          <w:sz w:val="17"/>
        </w:rPr>
        <w:t> </w:t>
      </w:r>
      <w:r>
        <w:rPr>
          <w:color w:val="231F20"/>
          <w:spacing w:val="-2"/>
          <w:sz w:val="17"/>
        </w:rPr>
        <w:t>experienced</w:t>
      </w:r>
      <w:r>
        <w:rPr>
          <w:color w:val="231F20"/>
          <w:spacing w:val="-9"/>
          <w:sz w:val="17"/>
        </w:rPr>
        <w:t> </w:t>
      </w:r>
      <w:r>
        <w:rPr>
          <w:color w:val="231F20"/>
          <w:spacing w:val="-2"/>
          <w:sz w:val="17"/>
        </w:rPr>
        <w:t>restrictive</w:t>
      </w:r>
      <w:r>
        <w:rPr>
          <w:color w:val="231F20"/>
          <w:spacing w:val="-9"/>
          <w:sz w:val="17"/>
        </w:rPr>
        <w:t> </w:t>
      </w:r>
      <w:r>
        <w:rPr>
          <w:color w:val="231F20"/>
          <w:spacing w:val="-2"/>
          <w:sz w:val="17"/>
        </w:rPr>
        <w:t>practices?</w:t>
      </w:r>
    </w:p>
    <w:p>
      <w:pPr>
        <w:pStyle w:val="BodyText"/>
        <w:rPr>
          <w:sz w:val="24"/>
        </w:rPr>
      </w:pPr>
    </w:p>
    <w:p>
      <w:pPr>
        <w:spacing w:before="191"/>
        <w:ind w:left="0" w:right="5976" w:firstLine="0"/>
        <w:jc w:val="right"/>
        <w:rPr>
          <w:sz w:val="17"/>
        </w:rPr>
      </w:pPr>
      <w:r>
        <w:rPr>
          <w:color w:val="231F20"/>
          <w:spacing w:val="-2"/>
          <w:sz w:val="17"/>
        </w:rPr>
        <w:t>Has</w:t>
      </w:r>
      <w:r>
        <w:rPr>
          <w:color w:val="231F20"/>
          <w:spacing w:val="-7"/>
          <w:sz w:val="17"/>
        </w:rPr>
        <w:t> </w:t>
      </w:r>
      <w:r>
        <w:rPr>
          <w:color w:val="231F20"/>
          <w:spacing w:val="-2"/>
          <w:sz w:val="17"/>
        </w:rPr>
        <w:t>the</w:t>
      </w:r>
      <w:r>
        <w:rPr>
          <w:color w:val="231F20"/>
          <w:spacing w:val="-6"/>
          <w:sz w:val="17"/>
        </w:rPr>
        <w:t> </w:t>
      </w:r>
      <w:r>
        <w:rPr>
          <w:color w:val="231F20"/>
          <w:spacing w:val="-2"/>
          <w:sz w:val="17"/>
        </w:rPr>
        <w:t>child</w:t>
      </w:r>
      <w:r>
        <w:rPr>
          <w:color w:val="231F20"/>
          <w:spacing w:val="-7"/>
          <w:sz w:val="17"/>
        </w:rPr>
        <w:t> </w:t>
      </w:r>
      <w:r>
        <w:rPr>
          <w:color w:val="231F20"/>
          <w:spacing w:val="-2"/>
          <w:sz w:val="17"/>
        </w:rPr>
        <w:t>experienced</w:t>
      </w:r>
      <w:r>
        <w:rPr>
          <w:color w:val="231F20"/>
          <w:spacing w:val="-6"/>
          <w:sz w:val="17"/>
        </w:rPr>
        <w:t> </w:t>
      </w:r>
      <w:r>
        <w:rPr>
          <w:color w:val="231F20"/>
          <w:spacing w:val="-2"/>
          <w:sz w:val="17"/>
        </w:rPr>
        <w:t>seclusion?</w:t>
      </w:r>
    </w:p>
    <w:p>
      <w:pPr>
        <w:pStyle w:val="BodyText"/>
        <w:spacing w:before="6"/>
        <w:rPr>
          <w:sz w:val="18"/>
        </w:rPr>
      </w:pPr>
    </w:p>
    <w:p>
      <w:pPr>
        <w:spacing w:after="0"/>
        <w:rPr>
          <w:sz w:val="18"/>
        </w:rPr>
        <w:sectPr>
          <w:headerReference w:type="default" r:id="rId66"/>
          <w:footerReference w:type="default" r:id="rId67"/>
          <w:footerReference w:type="even" r:id="rId68"/>
          <w:pgSz w:w="11910" w:h="16840"/>
          <w:pgMar w:header="0" w:footer="533" w:top="0" w:bottom="720" w:left="340" w:right="460"/>
          <w:pgNumType w:start="25"/>
        </w:sectPr>
      </w:pPr>
    </w:p>
    <w:p>
      <w:pPr>
        <w:spacing w:line="244" w:lineRule="auto" w:before="139"/>
        <w:ind w:left="1662" w:right="0" w:hanging="781"/>
        <w:jc w:val="right"/>
        <w:rPr>
          <w:sz w:val="17"/>
        </w:rPr>
      </w:pPr>
      <w:r>
        <w:rPr/>
        <w:pict>
          <v:group style="position:absolute;margin-left:0pt;margin-top:.000015pt;width:595.3pt;height:76.9pt;mso-position-horizontal-relative:page;mso-position-vertical-relative:page;z-index:15770624" id="docshapegroup345" coordorigin="0,0" coordsize="11906,1538">
            <v:rect style="position:absolute;left:0;top:0;width:11906;height:1432" id="docshape346" filled="true" fillcolor="#ebebec" stroked="false">
              <v:fill type="solid"/>
            </v:rect>
            <v:shape style="position:absolute;left:524;top:432;width:1106;height:1106" id="docshape347"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900;top:635;width:249;height:249" type="#_x0000_t75" id="docshape348" stroked="false">
              <v:imagedata r:id="rId69" o:title=""/>
            </v:shape>
            <v:shape style="position:absolute;left:804;top:849;width:544;height:413" id="docshape349" coordorigin="805,849" coordsize="544,413" path="m1193,1080l1031,980,1005,969,984,970,969,979,959,989,933,1022,886,1084,841,1143,821,1170,808,1192,805,1213,810,1233,824,1250,844,1260,864,1262,884,1255,901,1240,1016,1097,1107,1160,1158,1195,1185,1215,1208,1232,1256,1256,1292,1257,1318,1245,1333,1231,1347,1204,1349,1178,1344,1154,1337,1134,1317,1080,1293,1016,1271,956,1255,913,1234,876,1203,855,1168,849,1130,854,1028,880,973,895,945,902,926,906,912,914,904,926,902,939,903,951,908,961,917,971,930,977,949,977,1149,926m1113,936l1152,1054e" filled="false" stroked="true" strokeweight=".845pt" strokecolor="#ffffff">
              <v:path arrowok="t"/>
              <v:stroke dashstyle="solid"/>
            </v:shape>
            <v:shape style="position:absolute;left:0;top:0;width:11906;height:1538" type="#_x0000_t202" id="docshape350" filled="false" stroked="false">
              <v:textbox inset="0,0,0,0">
                <w:txbxContent>
                  <w:p>
                    <w:pPr>
                      <w:spacing w:line="240" w:lineRule="auto" w:before="0"/>
                      <w:rPr>
                        <w:sz w:val="40"/>
                      </w:rPr>
                    </w:pPr>
                  </w:p>
                  <w:p>
                    <w:pPr>
                      <w:spacing w:before="275"/>
                      <w:ind w:left="1899" w:right="0" w:firstLine="0"/>
                      <w:jc w:val="left"/>
                      <w:rPr>
                        <w:rFonts w:ascii="Century Gothic"/>
                        <w:b/>
                        <w:sz w:val="34"/>
                      </w:rPr>
                    </w:pPr>
                    <w:r>
                      <w:rPr>
                        <w:rFonts w:ascii="Century Gothic"/>
                        <w:b/>
                        <w:color w:val="3E454F"/>
                        <w:spacing w:val="-2"/>
                        <w:sz w:val="34"/>
                      </w:rPr>
                      <w:t>Exclusion,</w:t>
                    </w:r>
                    <w:r>
                      <w:rPr>
                        <w:rFonts w:ascii="Century Gothic"/>
                        <w:b/>
                        <w:color w:val="3E454F"/>
                        <w:spacing w:val="-11"/>
                        <w:sz w:val="34"/>
                      </w:rPr>
                      <w:t> </w:t>
                    </w:r>
                    <w:r>
                      <w:rPr>
                        <w:rFonts w:ascii="Century Gothic"/>
                        <w:b/>
                        <w:color w:val="3E454F"/>
                        <w:spacing w:val="-2"/>
                        <w:sz w:val="34"/>
                      </w:rPr>
                      <w:t>segregation</w:t>
                    </w:r>
                    <w:r>
                      <w:rPr>
                        <w:rFonts w:ascii="Century Gothic"/>
                        <w:b/>
                        <w:color w:val="3E454F"/>
                        <w:spacing w:val="-10"/>
                        <w:sz w:val="34"/>
                      </w:rPr>
                      <w:t> </w:t>
                    </w:r>
                    <w:r>
                      <w:rPr>
                        <w:rFonts w:ascii="Century Gothic"/>
                        <w:b/>
                        <w:color w:val="3E454F"/>
                        <w:spacing w:val="-2"/>
                        <w:sz w:val="34"/>
                      </w:rPr>
                      <w:t>and</w:t>
                    </w:r>
                    <w:r>
                      <w:rPr>
                        <w:rFonts w:ascii="Century Gothic"/>
                        <w:b/>
                        <w:color w:val="3E454F"/>
                        <w:spacing w:val="-11"/>
                        <w:sz w:val="34"/>
                      </w:rPr>
                      <w:t> </w:t>
                    </w:r>
                    <w:r>
                      <w:rPr>
                        <w:rFonts w:ascii="Century Gothic"/>
                        <w:b/>
                        <w:color w:val="3E454F"/>
                        <w:spacing w:val="-2"/>
                        <w:sz w:val="34"/>
                      </w:rPr>
                      <w:t>bullying</w:t>
                    </w:r>
                  </w:p>
                </w:txbxContent>
              </v:textbox>
              <w10:wrap type="none"/>
            </v:shape>
            <w10:wrap type="none"/>
          </v:group>
        </w:pict>
      </w:r>
      <w:r>
        <w:rPr>
          <w:color w:val="231F20"/>
          <w:spacing w:val="-2"/>
          <w:sz w:val="17"/>
        </w:rPr>
        <w:t>Has</w:t>
      </w:r>
      <w:r>
        <w:rPr>
          <w:color w:val="231F20"/>
          <w:spacing w:val="-6"/>
          <w:sz w:val="17"/>
        </w:rPr>
        <w:t> </w:t>
      </w:r>
      <w:r>
        <w:rPr>
          <w:color w:val="231F20"/>
          <w:spacing w:val="-2"/>
          <w:sz w:val="17"/>
        </w:rPr>
        <w:t>the</w:t>
      </w:r>
      <w:r>
        <w:rPr>
          <w:color w:val="231F20"/>
          <w:spacing w:val="-6"/>
          <w:sz w:val="17"/>
        </w:rPr>
        <w:t> </w:t>
      </w:r>
      <w:r>
        <w:rPr>
          <w:color w:val="231F20"/>
          <w:spacing w:val="-2"/>
          <w:sz w:val="17"/>
        </w:rPr>
        <w:t>child</w:t>
      </w:r>
      <w:r>
        <w:rPr>
          <w:color w:val="231F20"/>
          <w:spacing w:val="-6"/>
          <w:sz w:val="17"/>
        </w:rPr>
        <w:t> </w:t>
      </w:r>
      <w:r>
        <w:rPr>
          <w:color w:val="231F20"/>
          <w:spacing w:val="-2"/>
          <w:sz w:val="17"/>
        </w:rPr>
        <w:t>been</w:t>
      </w:r>
      <w:r>
        <w:rPr>
          <w:color w:val="231F20"/>
          <w:spacing w:val="-6"/>
          <w:sz w:val="17"/>
        </w:rPr>
        <w:t> </w:t>
      </w:r>
      <w:r>
        <w:rPr>
          <w:color w:val="231F20"/>
          <w:spacing w:val="-2"/>
          <w:sz w:val="17"/>
        </w:rPr>
        <w:t>excluded</w:t>
      </w:r>
      <w:r>
        <w:rPr>
          <w:color w:val="231F20"/>
          <w:spacing w:val="-6"/>
          <w:sz w:val="17"/>
        </w:rPr>
        <w:t> </w:t>
      </w:r>
      <w:r>
        <w:rPr>
          <w:color w:val="231F20"/>
          <w:spacing w:val="-2"/>
          <w:sz w:val="17"/>
        </w:rPr>
        <w:t>or</w:t>
      </w:r>
      <w:r>
        <w:rPr>
          <w:color w:val="231F20"/>
          <w:spacing w:val="-6"/>
          <w:sz w:val="17"/>
        </w:rPr>
        <w:t> </w:t>
      </w:r>
      <w:r>
        <w:rPr>
          <w:color w:val="231F20"/>
          <w:spacing w:val="-2"/>
          <w:sz w:val="17"/>
        </w:rPr>
        <w:t>suspended</w:t>
      </w:r>
      <w:r>
        <w:rPr>
          <w:color w:val="231F20"/>
          <w:spacing w:val="-6"/>
          <w:sz w:val="17"/>
        </w:rPr>
        <w:t> </w:t>
      </w:r>
      <w:r>
        <w:rPr>
          <w:color w:val="231F20"/>
          <w:spacing w:val="-2"/>
          <w:sz w:val="17"/>
        </w:rPr>
        <w:t>from</w:t>
      </w:r>
      <w:r>
        <w:rPr>
          <w:color w:val="231F20"/>
          <w:spacing w:val="-6"/>
          <w:sz w:val="17"/>
        </w:rPr>
        <w:t> </w:t>
      </w:r>
      <w:r>
        <w:rPr>
          <w:color w:val="231F20"/>
          <w:spacing w:val="-2"/>
          <w:sz w:val="17"/>
        </w:rPr>
        <w:t>attending the</w:t>
      </w:r>
      <w:r>
        <w:rPr>
          <w:color w:val="231F20"/>
          <w:spacing w:val="-6"/>
          <w:sz w:val="17"/>
        </w:rPr>
        <w:t> </w:t>
      </w:r>
      <w:r>
        <w:rPr>
          <w:color w:val="231F20"/>
          <w:spacing w:val="-2"/>
          <w:sz w:val="17"/>
        </w:rPr>
        <w:t>early</w:t>
      </w:r>
      <w:r>
        <w:rPr>
          <w:color w:val="231F20"/>
          <w:spacing w:val="-6"/>
          <w:sz w:val="17"/>
        </w:rPr>
        <w:t> </w:t>
      </w:r>
      <w:r>
        <w:rPr>
          <w:color w:val="231F20"/>
          <w:spacing w:val="-2"/>
          <w:sz w:val="17"/>
        </w:rPr>
        <w:t>childhood</w:t>
      </w:r>
      <w:r>
        <w:rPr>
          <w:color w:val="231F20"/>
          <w:spacing w:val="-5"/>
          <w:sz w:val="17"/>
        </w:rPr>
        <w:t> </w:t>
      </w:r>
      <w:r>
        <w:rPr>
          <w:color w:val="231F20"/>
          <w:spacing w:val="-2"/>
          <w:sz w:val="17"/>
        </w:rPr>
        <w:t>education</w:t>
      </w:r>
      <w:r>
        <w:rPr>
          <w:color w:val="231F20"/>
          <w:spacing w:val="-6"/>
          <w:sz w:val="17"/>
        </w:rPr>
        <w:t> </w:t>
      </w:r>
      <w:r>
        <w:rPr>
          <w:color w:val="231F20"/>
          <w:spacing w:val="-2"/>
          <w:sz w:val="17"/>
        </w:rPr>
        <w:t>and</w:t>
      </w:r>
      <w:r>
        <w:rPr>
          <w:color w:val="231F20"/>
          <w:spacing w:val="-5"/>
          <w:sz w:val="17"/>
        </w:rPr>
        <w:t> </w:t>
      </w:r>
      <w:r>
        <w:rPr>
          <w:color w:val="231F20"/>
          <w:spacing w:val="-2"/>
          <w:sz w:val="17"/>
        </w:rPr>
        <w:t>care</w:t>
      </w:r>
      <w:r>
        <w:rPr>
          <w:color w:val="231F20"/>
          <w:spacing w:val="-6"/>
          <w:sz w:val="17"/>
        </w:rPr>
        <w:t> </w:t>
      </w:r>
      <w:r>
        <w:rPr>
          <w:color w:val="231F20"/>
          <w:spacing w:val="-2"/>
          <w:sz w:val="17"/>
        </w:rPr>
        <w:t>setting?</w:t>
      </w:r>
    </w:p>
    <w:p>
      <w:pPr>
        <w:pStyle w:val="BodyText"/>
        <w:spacing w:before="3"/>
      </w:pPr>
    </w:p>
    <w:p>
      <w:pPr>
        <w:spacing w:line="244" w:lineRule="auto" w:before="0"/>
        <w:ind w:left="1527" w:right="0" w:hanging="378"/>
        <w:jc w:val="right"/>
        <w:rPr>
          <w:sz w:val="17"/>
        </w:rPr>
      </w:pPr>
      <w:r>
        <w:rPr>
          <w:color w:val="231F20"/>
          <w:spacing w:val="-2"/>
          <w:sz w:val="17"/>
        </w:rPr>
        <w:t>Has</w:t>
      </w:r>
      <w:r>
        <w:rPr>
          <w:color w:val="231F20"/>
          <w:spacing w:val="-7"/>
          <w:sz w:val="17"/>
        </w:rPr>
        <w:t> </w:t>
      </w:r>
      <w:r>
        <w:rPr>
          <w:color w:val="231F20"/>
          <w:spacing w:val="-2"/>
          <w:sz w:val="17"/>
        </w:rPr>
        <w:t>the</w:t>
      </w:r>
      <w:r>
        <w:rPr>
          <w:color w:val="231F20"/>
          <w:spacing w:val="-7"/>
          <w:sz w:val="17"/>
        </w:rPr>
        <w:t> </w:t>
      </w:r>
      <w:r>
        <w:rPr>
          <w:color w:val="231F20"/>
          <w:spacing w:val="-2"/>
          <w:sz w:val="17"/>
        </w:rPr>
        <w:t>child</w:t>
      </w:r>
      <w:r>
        <w:rPr>
          <w:color w:val="231F20"/>
          <w:spacing w:val="-7"/>
          <w:sz w:val="17"/>
        </w:rPr>
        <w:t> </w:t>
      </w:r>
      <w:r>
        <w:rPr>
          <w:color w:val="231F20"/>
          <w:spacing w:val="-2"/>
          <w:sz w:val="17"/>
        </w:rPr>
        <w:t>been</w:t>
      </w:r>
      <w:r>
        <w:rPr>
          <w:color w:val="231F20"/>
          <w:spacing w:val="-7"/>
          <w:sz w:val="17"/>
        </w:rPr>
        <w:t> </w:t>
      </w:r>
      <w:r>
        <w:rPr>
          <w:color w:val="231F20"/>
          <w:spacing w:val="-2"/>
          <w:sz w:val="17"/>
        </w:rPr>
        <w:t>limited</w:t>
      </w:r>
      <w:r>
        <w:rPr>
          <w:color w:val="231F20"/>
          <w:spacing w:val="-7"/>
          <w:sz w:val="17"/>
        </w:rPr>
        <w:t> </w:t>
      </w:r>
      <w:r>
        <w:rPr>
          <w:color w:val="231F20"/>
          <w:spacing w:val="-2"/>
          <w:sz w:val="17"/>
        </w:rPr>
        <w:t>in</w:t>
      </w:r>
      <w:r>
        <w:rPr>
          <w:color w:val="231F20"/>
          <w:spacing w:val="-7"/>
          <w:sz w:val="17"/>
        </w:rPr>
        <w:t> </w:t>
      </w:r>
      <w:r>
        <w:rPr>
          <w:color w:val="231F20"/>
          <w:spacing w:val="-2"/>
          <w:sz w:val="17"/>
        </w:rPr>
        <w:t>the</w:t>
      </w:r>
      <w:r>
        <w:rPr>
          <w:color w:val="231F20"/>
          <w:spacing w:val="-7"/>
          <w:sz w:val="17"/>
        </w:rPr>
        <w:t> </w:t>
      </w:r>
      <w:r>
        <w:rPr>
          <w:color w:val="231F20"/>
          <w:spacing w:val="-2"/>
          <w:sz w:val="17"/>
        </w:rPr>
        <w:t>hours</w:t>
      </w:r>
      <w:r>
        <w:rPr>
          <w:color w:val="231F20"/>
          <w:spacing w:val="-7"/>
          <w:sz w:val="17"/>
        </w:rPr>
        <w:t> </w:t>
      </w:r>
      <w:r>
        <w:rPr>
          <w:color w:val="231F20"/>
          <w:spacing w:val="-2"/>
          <w:sz w:val="17"/>
        </w:rPr>
        <w:t>they</w:t>
      </w:r>
      <w:r>
        <w:rPr>
          <w:color w:val="231F20"/>
          <w:spacing w:val="-7"/>
          <w:sz w:val="17"/>
        </w:rPr>
        <w:t> </w:t>
      </w:r>
      <w:r>
        <w:rPr>
          <w:color w:val="231F20"/>
          <w:spacing w:val="-2"/>
          <w:sz w:val="17"/>
        </w:rPr>
        <w:t>can</w:t>
      </w:r>
      <w:r>
        <w:rPr>
          <w:color w:val="231F20"/>
          <w:spacing w:val="-7"/>
          <w:sz w:val="17"/>
        </w:rPr>
        <w:t> </w:t>
      </w:r>
      <w:r>
        <w:rPr>
          <w:color w:val="231F20"/>
          <w:spacing w:val="-2"/>
          <w:sz w:val="17"/>
        </w:rPr>
        <w:t>attend at</w:t>
      </w:r>
      <w:r>
        <w:rPr>
          <w:color w:val="231F20"/>
          <w:spacing w:val="-6"/>
          <w:sz w:val="17"/>
        </w:rPr>
        <w:t> </w:t>
      </w:r>
      <w:r>
        <w:rPr>
          <w:color w:val="231F20"/>
          <w:spacing w:val="-2"/>
          <w:sz w:val="17"/>
        </w:rPr>
        <w:t>an</w:t>
      </w:r>
      <w:r>
        <w:rPr>
          <w:color w:val="231F20"/>
          <w:spacing w:val="-6"/>
          <w:sz w:val="17"/>
        </w:rPr>
        <w:t> </w:t>
      </w:r>
      <w:r>
        <w:rPr>
          <w:color w:val="231F20"/>
          <w:spacing w:val="-2"/>
          <w:sz w:val="17"/>
        </w:rPr>
        <w:t>early</w:t>
      </w:r>
      <w:r>
        <w:rPr>
          <w:color w:val="231F20"/>
          <w:spacing w:val="-6"/>
          <w:sz w:val="17"/>
        </w:rPr>
        <w:t> </w:t>
      </w:r>
      <w:r>
        <w:rPr>
          <w:color w:val="231F20"/>
          <w:spacing w:val="-2"/>
          <w:sz w:val="17"/>
        </w:rPr>
        <w:t>childhood</w:t>
      </w:r>
      <w:r>
        <w:rPr>
          <w:color w:val="231F20"/>
          <w:spacing w:val="-5"/>
          <w:sz w:val="17"/>
        </w:rPr>
        <w:t> </w:t>
      </w:r>
      <w:r>
        <w:rPr>
          <w:color w:val="231F20"/>
          <w:spacing w:val="-2"/>
          <w:sz w:val="17"/>
        </w:rPr>
        <w:t>education</w:t>
      </w:r>
      <w:r>
        <w:rPr>
          <w:color w:val="231F20"/>
          <w:spacing w:val="-6"/>
          <w:sz w:val="17"/>
        </w:rPr>
        <w:t> </w:t>
      </w:r>
      <w:r>
        <w:rPr>
          <w:color w:val="231F20"/>
          <w:spacing w:val="-2"/>
          <w:sz w:val="17"/>
        </w:rPr>
        <w:t>and</w:t>
      </w:r>
      <w:r>
        <w:rPr>
          <w:color w:val="231F20"/>
          <w:spacing w:val="-6"/>
          <w:sz w:val="17"/>
        </w:rPr>
        <w:t> </w:t>
      </w:r>
      <w:r>
        <w:rPr>
          <w:color w:val="231F20"/>
          <w:spacing w:val="-2"/>
          <w:sz w:val="17"/>
        </w:rPr>
        <w:t>care</w:t>
      </w:r>
      <w:r>
        <w:rPr>
          <w:color w:val="231F20"/>
          <w:spacing w:val="-5"/>
          <w:sz w:val="17"/>
        </w:rPr>
        <w:t> </w:t>
      </w:r>
      <w:r>
        <w:rPr>
          <w:color w:val="231F20"/>
          <w:spacing w:val="-2"/>
          <w:sz w:val="17"/>
        </w:rPr>
        <w:t>setting?</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spacing w:before="10"/>
        <w:rPr>
          <w:sz w:val="37"/>
        </w:rPr>
      </w:pPr>
    </w:p>
    <w:p>
      <w:pPr>
        <w:tabs>
          <w:tab w:pos="1053" w:val="left" w:leader="none"/>
          <w:tab w:pos="2033" w:val="left" w:leader="none"/>
          <w:tab w:pos="3013" w:val="left" w:leader="none"/>
          <w:tab w:pos="3992" w:val="left" w:leader="none"/>
          <w:tab w:pos="4917" w:val="left" w:leader="none"/>
        </w:tabs>
        <w:spacing w:before="1"/>
        <w:ind w:left="129" w:right="0" w:firstLine="0"/>
        <w:jc w:val="left"/>
        <w:rPr>
          <w:sz w:val="20"/>
        </w:rPr>
      </w:pPr>
      <w:r>
        <w:rPr>
          <w:color w:val="231F20"/>
          <w:spacing w:val="-5"/>
          <w:sz w:val="20"/>
        </w:rPr>
        <w:t>0%</w:t>
      </w:r>
      <w:r>
        <w:rPr>
          <w:color w:val="231F20"/>
          <w:sz w:val="20"/>
        </w:rPr>
        <w:tab/>
      </w:r>
      <w:r>
        <w:rPr>
          <w:color w:val="231F20"/>
          <w:spacing w:val="-5"/>
          <w:sz w:val="20"/>
        </w:rPr>
        <w:t>20%</w:t>
      </w:r>
      <w:r>
        <w:rPr>
          <w:color w:val="231F20"/>
          <w:sz w:val="20"/>
        </w:rPr>
        <w:tab/>
      </w:r>
      <w:r>
        <w:rPr>
          <w:color w:val="231F20"/>
          <w:spacing w:val="-5"/>
          <w:sz w:val="20"/>
        </w:rPr>
        <w:t>40%</w:t>
      </w:r>
      <w:r>
        <w:rPr>
          <w:color w:val="231F20"/>
          <w:sz w:val="20"/>
        </w:rPr>
        <w:tab/>
      </w:r>
      <w:r>
        <w:rPr>
          <w:color w:val="231F20"/>
          <w:spacing w:val="-5"/>
          <w:sz w:val="20"/>
        </w:rPr>
        <w:t>60%</w:t>
      </w:r>
      <w:r>
        <w:rPr>
          <w:color w:val="231F20"/>
          <w:sz w:val="20"/>
        </w:rPr>
        <w:tab/>
      </w:r>
      <w:r>
        <w:rPr>
          <w:color w:val="231F20"/>
          <w:spacing w:val="-5"/>
          <w:sz w:val="20"/>
        </w:rPr>
        <w:t>80%</w:t>
      </w:r>
      <w:r>
        <w:rPr>
          <w:color w:val="231F20"/>
          <w:sz w:val="20"/>
        </w:rPr>
        <w:tab/>
      </w:r>
      <w:r>
        <w:rPr>
          <w:color w:val="231F20"/>
          <w:spacing w:val="-4"/>
          <w:sz w:val="20"/>
        </w:rPr>
        <w:t>100%</w:t>
      </w:r>
    </w:p>
    <w:p>
      <w:pPr>
        <w:tabs>
          <w:tab w:pos="1475" w:val="left" w:leader="none"/>
          <w:tab w:pos="2398" w:val="left" w:leader="none"/>
        </w:tabs>
        <w:spacing w:before="228"/>
        <w:ind w:left="493" w:right="0" w:firstLine="0"/>
        <w:jc w:val="left"/>
        <w:rPr>
          <w:sz w:val="18"/>
        </w:rPr>
      </w:pPr>
      <w:r>
        <w:rPr/>
        <w:drawing>
          <wp:anchor distT="0" distB="0" distL="0" distR="0" allowOverlap="1" layoutInCell="1" locked="0" behindDoc="0" simplePos="0" relativeHeight="15771648">
            <wp:simplePos x="0" y="0"/>
            <wp:positionH relativeFrom="page">
              <wp:posOffset>3625288</wp:posOffset>
            </wp:positionH>
            <wp:positionV relativeFrom="paragraph">
              <wp:posOffset>160129</wp:posOffset>
            </wp:positionV>
            <wp:extent cx="106572" cy="106572"/>
            <wp:effectExtent l="0" t="0" r="0" b="0"/>
            <wp:wrapNone/>
            <wp:docPr id="15" name="image34.png"/>
            <wp:cNvGraphicFramePr>
              <a:graphicFrameLocks noChangeAspect="1"/>
            </wp:cNvGraphicFramePr>
            <a:graphic>
              <a:graphicData uri="http://schemas.openxmlformats.org/drawingml/2006/picture">
                <pic:pic>
                  <pic:nvPicPr>
                    <pic:cNvPr id="16" name="image34.png"/>
                    <pic:cNvPicPr/>
                  </pic:nvPicPr>
                  <pic:blipFill>
                    <a:blip r:embed="rId70" cstate="print"/>
                    <a:stretch>
                      <a:fillRect/>
                    </a:stretch>
                  </pic:blipFill>
                  <pic:spPr>
                    <a:xfrm>
                      <a:off x="0" y="0"/>
                      <a:ext cx="106572" cy="106572"/>
                    </a:xfrm>
                    <a:prstGeom prst="rect">
                      <a:avLst/>
                    </a:prstGeom>
                  </pic:spPr>
                </pic:pic>
              </a:graphicData>
            </a:graphic>
          </wp:anchor>
        </w:drawing>
      </w:r>
      <w:r>
        <w:rPr/>
        <w:drawing>
          <wp:anchor distT="0" distB="0" distL="0" distR="0" allowOverlap="1" layoutInCell="1" locked="0" behindDoc="1" simplePos="0" relativeHeight="485655552">
            <wp:simplePos x="0" y="0"/>
            <wp:positionH relativeFrom="page">
              <wp:posOffset>4249013</wp:posOffset>
            </wp:positionH>
            <wp:positionV relativeFrom="paragraph">
              <wp:posOffset>160129</wp:posOffset>
            </wp:positionV>
            <wp:extent cx="106575" cy="106572"/>
            <wp:effectExtent l="0" t="0" r="0" b="0"/>
            <wp:wrapNone/>
            <wp:docPr id="17" name="image35.png"/>
            <wp:cNvGraphicFramePr>
              <a:graphicFrameLocks noChangeAspect="1"/>
            </wp:cNvGraphicFramePr>
            <a:graphic>
              <a:graphicData uri="http://schemas.openxmlformats.org/drawingml/2006/picture">
                <pic:pic>
                  <pic:nvPicPr>
                    <pic:cNvPr id="18" name="image35.png"/>
                    <pic:cNvPicPr/>
                  </pic:nvPicPr>
                  <pic:blipFill>
                    <a:blip r:embed="rId71" cstate="print"/>
                    <a:stretch>
                      <a:fillRect/>
                    </a:stretch>
                  </pic:blipFill>
                  <pic:spPr>
                    <a:xfrm>
                      <a:off x="0" y="0"/>
                      <a:ext cx="106575" cy="106572"/>
                    </a:xfrm>
                    <a:prstGeom prst="rect">
                      <a:avLst/>
                    </a:prstGeom>
                  </pic:spPr>
                </pic:pic>
              </a:graphicData>
            </a:graphic>
          </wp:anchor>
        </w:drawing>
      </w:r>
      <w:r>
        <w:rPr/>
        <w:drawing>
          <wp:anchor distT="0" distB="0" distL="0" distR="0" allowOverlap="1" layoutInCell="1" locked="0" behindDoc="1" simplePos="0" relativeHeight="485656064">
            <wp:simplePos x="0" y="0"/>
            <wp:positionH relativeFrom="page">
              <wp:posOffset>4835169</wp:posOffset>
            </wp:positionH>
            <wp:positionV relativeFrom="paragraph">
              <wp:posOffset>160129</wp:posOffset>
            </wp:positionV>
            <wp:extent cx="106575" cy="106572"/>
            <wp:effectExtent l="0" t="0" r="0" b="0"/>
            <wp:wrapNone/>
            <wp:docPr id="19" name="image36.png"/>
            <wp:cNvGraphicFramePr>
              <a:graphicFrameLocks noChangeAspect="1"/>
            </wp:cNvGraphicFramePr>
            <a:graphic>
              <a:graphicData uri="http://schemas.openxmlformats.org/drawingml/2006/picture">
                <pic:pic>
                  <pic:nvPicPr>
                    <pic:cNvPr id="20" name="image36.png"/>
                    <pic:cNvPicPr/>
                  </pic:nvPicPr>
                  <pic:blipFill>
                    <a:blip r:embed="rId72" cstate="print"/>
                    <a:stretch>
                      <a:fillRect/>
                    </a:stretch>
                  </pic:blipFill>
                  <pic:spPr>
                    <a:xfrm>
                      <a:off x="0" y="0"/>
                      <a:ext cx="106575" cy="106572"/>
                    </a:xfrm>
                    <a:prstGeom prst="rect">
                      <a:avLst/>
                    </a:prstGeom>
                  </pic:spPr>
                </pic:pic>
              </a:graphicData>
            </a:graphic>
          </wp:anchor>
        </w:drawing>
      </w:r>
      <w:r>
        <w:rPr>
          <w:color w:val="231F20"/>
          <w:spacing w:val="-5"/>
          <w:sz w:val="18"/>
        </w:rPr>
        <w:t>Yes</w:t>
      </w:r>
      <w:r>
        <w:rPr>
          <w:color w:val="231F20"/>
          <w:sz w:val="18"/>
        </w:rPr>
        <w:tab/>
      </w:r>
      <w:r>
        <w:rPr>
          <w:color w:val="231F20"/>
          <w:spacing w:val="-5"/>
          <w:sz w:val="18"/>
        </w:rPr>
        <w:t>No</w:t>
      </w:r>
      <w:r>
        <w:rPr>
          <w:color w:val="231F20"/>
          <w:sz w:val="18"/>
        </w:rPr>
        <w:tab/>
        <w:t>Don’t</w:t>
      </w:r>
      <w:r>
        <w:rPr>
          <w:color w:val="231F20"/>
          <w:spacing w:val="-5"/>
          <w:sz w:val="18"/>
        </w:rPr>
        <w:t> </w:t>
      </w:r>
      <w:r>
        <w:rPr>
          <w:color w:val="231F20"/>
          <w:spacing w:val="-4"/>
          <w:sz w:val="18"/>
        </w:rPr>
        <w:t>know</w:t>
      </w:r>
    </w:p>
    <w:p>
      <w:pPr>
        <w:spacing w:after="0"/>
        <w:jc w:val="left"/>
        <w:rPr>
          <w:sz w:val="18"/>
        </w:rPr>
        <w:sectPr>
          <w:type w:val="continuous"/>
          <w:pgSz w:w="11910" w:h="16840"/>
          <w:pgMar w:header="0" w:footer="537" w:top="460" w:bottom="280" w:left="340" w:right="460"/>
          <w:cols w:num="2" w:equalWidth="0">
            <w:col w:w="5127" w:space="40"/>
            <w:col w:w="5943"/>
          </w:cols>
        </w:sectPr>
      </w:pPr>
    </w:p>
    <w:p>
      <w:pPr>
        <w:pStyle w:val="BodyText"/>
        <w:rPr>
          <w:sz w:val="20"/>
        </w:rPr>
      </w:pPr>
    </w:p>
    <w:p>
      <w:pPr>
        <w:spacing w:after="0"/>
        <w:rPr>
          <w:sz w:val="20"/>
        </w:rPr>
        <w:sectPr>
          <w:headerReference w:type="even" r:id="rId73"/>
          <w:headerReference w:type="default" r:id="rId74"/>
          <w:pgSz w:w="11910" w:h="16840"/>
          <w:pgMar w:header="0" w:footer="537" w:top="1520" w:bottom="720" w:left="340" w:right="460"/>
        </w:sectPr>
      </w:pPr>
    </w:p>
    <w:p>
      <w:pPr>
        <w:pStyle w:val="BodyText"/>
        <w:spacing w:line="264" w:lineRule="auto" w:before="228"/>
        <w:ind w:left="793" w:right="177"/>
      </w:pPr>
      <w:r>
        <w:rPr>
          <w:color w:val="231F20"/>
        </w:rPr>
        <w:t>Of our sample, 19% indicated that their child had been refused enrolment at an early</w:t>
      </w:r>
      <w:r>
        <w:rPr>
          <w:color w:val="231F20"/>
          <w:spacing w:val="-13"/>
        </w:rPr>
        <w:t> </w:t>
      </w:r>
      <w:r>
        <w:rPr>
          <w:color w:val="231F20"/>
        </w:rPr>
        <w:t>childhood</w:t>
      </w:r>
      <w:r>
        <w:rPr>
          <w:color w:val="231F20"/>
          <w:spacing w:val="-13"/>
        </w:rPr>
        <w:t> </w:t>
      </w:r>
      <w:r>
        <w:rPr>
          <w:color w:val="231F20"/>
        </w:rPr>
        <w:t>education</w:t>
      </w:r>
      <w:r>
        <w:rPr>
          <w:color w:val="231F20"/>
          <w:spacing w:val="-13"/>
        </w:rPr>
        <w:t> </w:t>
      </w:r>
      <w:r>
        <w:rPr>
          <w:color w:val="231F20"/>
        </w:rPr>
        <w:t>and</w:t>
      </w:r>
      <w:r>
        <w:rPr>
          <w:color w:val="231F20"/>
          <w:spacing w:val="-13"/>
        </w:rPr>
        <w:t> </w:t>
      </w:r>
      <w:r>
        <w:rPr>
          <w:color w:val="231F20"/>
        </w:rPr>
        <w:t>care</w:t>
      </w:r>
      <w:r>
        <w:rPr>
          <w:color w:val="231F20"/>
          <w:spacing w:val="-13"/>
        </w:rPr>
        <w:t> </w:t>
      </w:r>
      <w:r>
        <w:rPr>
          <w:color w:val="231F20"/>
        </w:rPr>
        <w:t>setting.</w:t>
      </w:r>
    </w:p>
    <w:p>
      <w:pPr>
        <w:pStyle w:val="BodyText"/>
        <w:spacing w:line="261" w:lineRule="auto"/>
        <w:ind w:left="793"/>
      </w:pPr>
      <w:r>
        <w:rPr>
          <w:color w:val="231F20"/>
        </w:rPr>
        <w:t>In</w:t>
      </w:r>
      <w:r>
        <w:rPr>
          <w:color w:val="231F20"/>
          <w:spacing w:val="-6"/>
        </w:rPr>
        <w:t> </w:t>
      </w:r>
      <w:r>
        <w:rPr>
          <w:color w:val="231F20"/>
        </w:rPr>
        <w:t>free</w:t>
      </w:r>
      <w:r>
        <w:rPr>
          <w:color w:val="231F20"/>
          <w:spacing w:val="-6"/>
        </w:rPr>
        <w:t> </w:t>
      </w:r>
      <w:r>
        <w:rPr>
          <w:color w:val="231F20"/>
        </w:rPr>
        <w:t>text</w:t>
      </w:r>
      <w:r>
        <w:rPr>
          <w:color w:val="231F20"/>
          <w:spacing w:val="-6"/>
        </w:rPr>
        <w:t> </w:t>
      </w:r>
      <w:r>
        <w:rPr>
          <w:color w:val="231F20"/>
        </w:rPr>
        <w:t>comments</w:t>
      </w:r>
      <w:r>
        <w:rPr>
          <w:color w:val="231F20"/>
          <w:spacing w:val="-6"/>
        </w:rPr>
        <w:t> </w:t>
      </w:r>
      <w:r>
        <w:rPr>
          <w:color w:val="231F20"/>
        </w:rPr>
        <w:t>respondents</w:t>
      </w:r>
      <w:r>
        <w:rPr>
          <w:color w:val="231F20"/>
          <w:spacing w:val="-6"/>
        </w:rPr>
        <w:t> </w:t>
      </w:r>
      <w:r>
        <w:rPr>
          <w:color w:val="231F20"/>
        </w:rPr>
        <w:t>explained why they had been refused. For some respondents there was no explanation given at all, or that having attended a face-to-face to meeting they were told that there were no available places, or that the service deemed they</w:t>
      </w:r>
      <w:r>
        <w:rPr>
          <w:color w:val="231F20"/>
          <w:spacing w:val="-10"/>
        </w:rPr>
        <w:t> </w:t>
      </w:r>
      <w:r>
        <w:rPr>
          <w:color w:val="231F20"/>
        </w:rPr>
        <w:t>were</w:t>
      </w:r>
      <w:r>
        <w:rPr>
          <w:color w:val="231F20"/>
          <w:spacing w:val="-10"/>
        </w:rPr>
        <w:t> </w:t>
      </w:r>
      <w:r>
        <w:rPr>
          <w:color w:val="231F20"/>
        </w:rPr>
        <w:t>“out</w:t>
      </w:r>
      <w:r>
        <w:rPr>
          <w:color w:val="231F20"/>
          <w:spacing w:val="-10"/>
        </w:rPr>
        <w:t> </w:t>
      </w:r>
      <w:r>
        <w:rPr>
          <w:color w:val="231F20"/>
        </w:rPr>
        <w:t>of</w:t>
      </w:r>
      <w:r>
        <w:rPr>
          <w:color w:val="231F20"/>
          <w:spacing w:val="-10"/>
        </w:rPr>
        <w:t> </w:t>
      </w:r>
      <w:r>
        <w:rPr>
          <w:color w:val="231F20"/>
        </w:rPr>
        <w:t>area”.</w:t>
      </w:r>
      <w:r>
        <w:rPr>
          <w:color w:val="231F20"/>
          <w:spacing w:val="-10"/>
        </w:rPr>
        <w:t> </w:t>
      </w:r>
      <w:r>
        <w:rPr>
          <w:color w:val="231F20"/>
        </w:rPr>
        <w:t>For</w:t>
      </w:r>
      <w:r>
        <w:rPr>
          <w:color w:val="231F20"/>
          <w:spacing w:val="-10"/>
        </w:rPr>
        <w:t> </w:t>
      </w:r>
      <w:r>
        <w:rPr>
          <w:color w:val="231F20"/>
        </w:rPr>
        <w:t>others</w:t>
      </w:r>
      <w:r>
        <w:rPr>
          <w:color w:val="231F20"/>
          <w:spacing w:val="-10"/>
        </w:rPr>
        <w:t> </w:t>
      </w:r>
      <w:r>
        <w:rPr>
          <w:color w:val="231F20"/>
        </w:rPr>
        <w:t>the</w:t>
      </w:r>
      <w:r>
        <w:rPr>
          <w:color w:val="231F20"/>
          <w:spacing w:val="-10"/>
        </w:rPr>
        <w:t> </w:t>
      </w:r>
      <w:r>
        <w:rPr>
          <w:color w:val="231F20"/>
        </w:rPr>
        <w:t>reason </w:t>
      </w:r>
      <w:r>
        <w:rPr>
          <w:rFonts w:ascii="Tahoma" w:hAnsi="Tahoma"/>
          <w:color w:val="231F20"/>
        </w:rPr>
        <w:t>given was staff shortages or a lack of staff </w:t>
      </w:r>
      <w:r>
        <w:rPr>
          <w:color w:val="231F20"/>
        </w:rPr>
        <w:t>with appropriate skills, for example:</w:t>
      </w:r>
    </w:p>
    <w:p>
      <w:pPr>
        <w:spacing w:line="259" w:lineRule="auto" w:before="126"/>
        <w:ind w:left="793" w:right="177" w:firstLine="0"/>
        <w:jc w:val="left"/>
        <w:rPr>
          <w:rFonts w:ascii="Lucida Sans" w:hAnsi="Lucida Sans"/>
          <w:i/>
          <w:sz w:val="23"/>
        </w:rPr>
      </w:pPr>
      <w:r>
        <w:rPr>
          <w:i/>
          <w:color w:val="00673E"/>
          <w:sz w:val="23"/>
        </w:rPr>
        <w:t>“Childcare centre accepted the </w:t>
      </w:r>
      <w:r>
        <w:rPr>
          <w:i/>
          <w:color w:val="00673E"/>
          <w:sz w:val="23"/>
        </w:rPr>
        <w:t>enrolment</w:t>
      </w:r>
      <w:r>
        <w:rPr>
          <w:i/>
          <w:color w:val="00673E"/>
          <w:sz w:val="23"/>
        </w:rPr>
        <w:t> for</w:t>
      </w:r>
      <w:r>
        <w:rPr>
          <w:i/>
          <w:color w:val="00673E"/>
          <w:spacing w:val="40"/>
          <w:sz w:val="23"/>
        </w:rPr>
        <w:t> </w:t>
      </w:r>
      <w:r>
        <w:rPr>
          <w:i/>
          <w:color w:val="00673E"/>
          <w:sz w:val="23"/>
        </w:rPr>
        <w:t>a</w:t>
      </w:r>
      <w:r>
        <w:rPr>
          <w:i/>
          <w:color w:val="00673E"/>
          <w:spacing w:val="40"/>
          <w:sz w:val="23"/>
        </w:rPr>
        <w:t> </w:t>
      </w:r>
      <w:r>
        <w:rPr>
          <w:i/>
          <w:color w:val="00673E"/>
          <w:sz w:val="23"/>
        </w:rPr>
        <w:t>waitlist</w:t>
      </w:r>
      <w:r>
        <w:rPr>
          <w:i/>
          <w:color w:val="00673E"/>
          <w:spacing w:val="40"/>
          <w:sz w:val="23"/>
        </w:rPr>
        <w:t> </w:t>
      </w:r>
      <w:r>
        <w:rPr>
          <w:i/>
          <w:color w:val="00673E"/>
          <w:sz w:val="23"/>
        </w:rPr>
        <w:t>but</w:t>
      </w:r>
      <w:r>
        <w:rPr>
          <w:i/>
          <w:color w:val="00673E"/>
          <w:spacing w:val="40"/>
          <w:sz w:val="23"/>
        </w:rPr>
        <w:t> </w:t>
      </w:r>
      <w:r>
        <w:rPr>
          <w:i/>
          <w:color w:val="00673E"/>
          <w:sz w:val="23"/>
        </w:rPr>
        <w:t>informed</w:t>
      </w:r>
      <w:r>
        <w:rPr>
          <w:i/>
          <w:color w:val="00673E"/>
          <w:spacing w:val="40"/>
          <w:sz w:val="23"/>
        </w:rPr>
        <w:t> </w:t>
      </w:r>
      <w:r>
        <w:rPr>
          <w:i/>
          <w:color w:val="00673E"/>
          <w:sz w:val="23"/>
        </w:rPr>
        <w:t>me</w:t>
      </w:r>
      <w:r>
        <w:rPr>
          <w:i/>
          <w:color w:val="00673E"/>
          <w:spacing w:val="40"/>
          <w:sz w:val="23"/>
        </w:rPr>
        <w:t> </w:t>
      </w:r>
      <w:r>
        <w:rPr>
          <w:i/>
          <w:color w:val="00673E"/>
          <w:sz w:val="23"/>
        </w:rPr>
        <w:t>there</w:t>
      </w:r>
      <w:r>
        <w:rPr>
          <w:i/>
          <w:color w:val="00673E"/>
          <w:spacing w:val="40"/>
          <w:sz w:val="23"/>
        </w:rPr>
        <w:t> </w:t>
      </w:r>
      <w:r>
        <w:rPr>
          <w:i/>
          <w:color w:val="00673E"/>
          <w:sz w:val="23"/>
        </w:rPr>
        <w:t>was no guarantee as they would need to hire </w:t>
      </w:r>
      <w:r>
        <w:rPr>
          <w:rFonts w:ascii="Lucida Sans" w:hAnsi="Lucida Sans"/>
          <w:i/>
          <w:color w:val="00673E"/>
          <w:spacing w:val="-6"/>
          <w:sz w:val="23"/>
        </w:rPr>
        <w:t>additional</w:t>
      </w:r>
      <w:r>
        <w:rPr>
          <w:rFonts w:ascii="Lucida Sans" w:hAnsi="Lucida Sans"/>
          <w:i/>
          <w:color w:val="00673E"/>
          <w:spacing w:val="-13"/>
          <w:sz w:val="23"/>
        </w:rPr>
        <w:t> </w:t>
      </w:r>
      <w:r>
        <w:rPr>
          <w:rFonts w:ascii="Lucida Sans" w:hAnsi="Lucida Sans"/>
          <w:i/>
          <w:color w:val="00673E"/>
          <w:spacing w:val="-6"/>
          <w:sz w:val="23"/>
        </w:rPr>
        <w:t>staff,</w:t>
      </w:r>
      <w:r>
        <w:rPr>
          <w:rFonts w:ascii="Lucida Sans" w:hAnsi="Lucida Sans"/>
          <w:i/>
          <w:color w:val="00673E"/>
          <w:spacing w:val="-12"/>
          <w:sz w:val="23"/>
        </w:rPr>
        <w:t> </w:t>
      </w:r>
      <w:r>
        <w:rPr>
          <w:rFonts w:ascii="Lucida Sans" w:hAnsi="Lucida Sans"/>
          <w:i/>
          <w:color w:val="00673E"/>
          <w:spacing w:val="-6"/>
          <w:sz w:val="23"/>
        </w:rPr>
        <w:t>apply</w:t>
      </w:r>
      <w:r>
        <w:rPr>
          <w:rFonts w:ascii="Lucida Sans" w:hAnsi="Lucida Sans"/>
          <w:i/>
          <w:color w:val="00673E"/>
          <w:spacing w:val="-12"/>
          <w:sz w:val="23"/>
        </w:rPr>
        <w:t> </w:t>
      </w:r>
      <w:r>
        <w:rPr>
          <w:rFonts w:ascii="Lucida Sans" w:hAnsi="Lucida Sans"/>
          <w:i/>
          <w:color w:val="00673E"/>
          <w:spacing w:val="-6"/>
          <w:sz w:val="23"/>
        </w:rPr>
        <w:t>for</w:t>
      </w:r>
      <w:r>
        <w:rPr>
          <w:rFonts w:ascii="Lucida Sans" w:hAnsi="Lucida Sans"/>
          <w:i/>
          <w:color w:val="00673E"/>
          <w:spacing w:val="-12"/>
          <w:sz w:val="23"/>
        </w:rPr>
        <w:t> </w:t>
      </w:r>
      <w:r>
        <w:rPr>
          <w:rFonts w:ascii="Lucida Sans" w:hAnsi="Lucida Sans"/>
          <w:i/>
          <w:color w:val="00673E"/>
          <w:spacing w:val="-6"/>
          <w:sz w:val="23"/>
        </w:rPr>
        <w:t>funding</w:t>
      </w:r>
      <w:r>
        <w:rPr>
          <w:rFonts w:ascii="Lucida Sans" w:hAnsi="Lucida Sans"/>
          <w:i/>
          <w:color w:val="00673E"/>
          <w:spacing w:val="-12"/>
          <w:sz w:val="23"/>
        </w:rPr>
        <w:t> </w:t>
      </w:r>
      <w:r>
        <w:rPr>
          <w:rFonts w:ascii="Lucida Sans" w:hAnsi="Lucida Sans"/>
          <w:i/>
          <w:color w:val="00673E"/>
          <w:spacing w:val="-6"/>
          <w:sz w:val="23"/>
        </w:rPr>
        <w:t>to</w:t>
      </w:r>
      <w:r>
        <w:rPr>
          <w:rFonts w:ascii="Lucida Sans" w:hAnsi="Lucida Sans"/>
          <w:i/>
          <w:color w:val="00673E"/>
          <w:spacing w:val="-13"/>
          <w:sz w:val="23"/>
        </w:rPr>
        <w:t> </w:t>
      </w:r>
      <w:r>
        <w:rPr>
          <w:rFonts w:ascii="Lucida Sans" w:hAnsi="Lucida Sans"/>
          <w:i/>
          <w:color w:val="00673E"/>
          <w:spacing w:val="-6"/>
          <w:sz w:val="23"/>
        </w:rPr>
        <w:t>hire</w:t>
      </w:r>
      <w:r>
        <w:rPr>
          <w:rFonts w:ascii="Lucida Sans" w:hAnsi="Lucida Sans"/>
          <w:i/>
          <w:color w:val="00673E"/>
          <w:spacing w:val="-6"/>
          <w:sz w:val="23"/>
        </w:rPr>
        <w:t> </w:t>
      </w:r>
      <w:r>
        <w:rPr>
          <w:rFonts w:ascii="Lucida Sans" w:hAnsi="Lucida Sans"/>
          <w:i/>
          <w:color w:val="00673E"/>
          <w:spacing w:val="-2"/>
          <w:sz w:val="23"/>
        </w:rPr>
        <w:t>staff,</w:t>
      </w:r>
      <w:r>
        <w:rPr>
          <w:rFonts w:ascii="Lucida Sans" w:hAnsi="Lucida Sans"/>
          <w:i/>
          <w:color w:val="00673E"/>
          <w:spacing w:val="-17"/>
          <w:sz w:val="23"/>
        </w:rPr>
        <w:t> </w:t>
      </w:r>
      <w:r>
        <w:rPr>
          <w:rFonts w:ascii="Lucida Sans" w:hAnsi="Lucida Sans"/>
          <w:i/>
          <w:color w:val="00673E"/>
          <w:spacing w:val="-2"/>
          <w:sz w:val="23"/>
        </w:rPr>
        <w:t>and</w:t>
      </w:r>
      <w:r>
        <w:rPr>
          <w:rFonts w:ascii="Lucida Sans" w:hAnsi="Lucida Sans"/>
          <w:i/>
          <w:color w:val="00673E"/>
          <w:spacing w:val="-16"/>
          <w:sz w:val="23"/>
        </w:rPr>
        <w:t> </w:t>
      </w:r>
      <w:r>
        <w:rPr>
          <w:rFonts w:ascii="Lucida Sans" w:hAnsi="Lucida Sans"/>
          <w:i/>
          <w:color w:val="00673E"/>
          <w:spacing w:val="-2"/>
          <w:sz w:val="23"/>
        </w:rPr>
        <w:t>due</w:t>
      </w:r>
      <w:r>
        <w:rPr>
          <w:rFonts w:ascii="Lucida Sans" w:hAnsi="Lucida Sans"/>
          <w:i/>
          <w:color w:val="00673E"/>
          <w:spacing w:val="-16"/>
          <w:sz w:val="23"/>
        </w:rPr>
        <w:t> </w:t>
      </w:r>
      <w:r>
        <w:rPr>
          <w:rFonts w:ascii="Lucida Sans" w:hAnsi="Lucida Sans"/>
          <w:i/>
          <w:color w:val="00673E"/>
          <w:spacing w:val="-2"/>
          <w:sz w:val="23"/>
        </w:rPr>
        <w:t>to</w:t>
      </w:r>
      <w:r>
        <w:rPr>
          <w:rFonts w:ascii="Lucida Sans" w:hAnsi="Lucida Sans"/>
          <w:i/>
          <w:color w:val="00673E"/>
          <w:spacing w:val="-16"/>
          <w:sz w:val="23"/>
        </w:rPr>
        <w:t> </w:t>
      </w:r>
      <w:r>
        <w:rPr>
          <w:rFonts w:ascii="Lucida Sans" w:hAnsi="Lucida Sans"/>
          <w:i/>
          <w:color w:val="00673E"/>
          <w:spacing w:val="-2"/>
          <w:sz w:val="23"/>
        </w:rPr>
        <w:t>the</w:t>
      </w:r>
      <w:r>
        <w:rPr>
          <w:rFonts w:ascii="Lucida Sans" w:hAnsi="Lucida Sans"/>
          <w:i/>
          <w:color w:val="00673E"/>
          <w:spacing w:val="-16"/>
          <w:sz w:val="23"/>
        </w:rPr>
        <w:t> </w:t>
      </w:r>
      <w:r>
        <w:rPr>
          <w:rFonts w:ascii="Lucida Sans" w:hAnsi="Lucida Sans"/>
          <w:i/>
          <w:color w:val="00673E"/>
          <w:spacing w:val="-2"/>
          <w:sz w:val="23"/>
        </w:rPr>
        <w:t>number</w:t>
      </w:r>
      <w:r>
        <w:rPr>
          <w:rFonts w:ascii="Lucida Sans" w:hAnsi="Lucida Sans"/>
          <w:i/>
          <w:color w:val="00673E"/>
          <w:spacing w:val="-17"/>
          <w:sz w:val="23"/>
        </w:rPr>
        <w:t> </w:t>
      </w:r>
      <w:r>
        <w:rPr>
          <w:rFonts w:ascii="Lucida Sans" w:hAnsi="Lucida Sans"/>
          <w:i/>
          <w:color w:val="00673E"/>
          <w:spacing w:val="-2"/>
          <w:sz w:val="23"/>
        </w:rPr>
        <w:t>of</w:t>
      </w:r>
      <w:r>
        <w:rPr>
          <w:rFonts w:ascii="Lucida Sans" w:hAnsi="Lucida Sans"/>
          <w:i/>
          <w:color w:val="00673E"/>
          <w:spacing w:val="-16"/>
          <w:sz w:val="23"/>
        </w:rPr>
        <w:t> </w:t>
      </w:r>
      <w:r>
        <w:rPr>
          <w:rFonts w:ascii="Lucida Sans" w:hAnsi="Lucida Sans"/>
          <w:i/>
          <w:color w:val="00673E"/>
          <w:spacing w:val="-2"/>
          <w:sz w:val="23"/>
        </w:rPr>
        <w:t>children</w:t>
      </w:r>
    </w:p>
    <w:p>
      <w:pPr>
        <w:spacing w:line="264" w:lineRule="auto" w:before="8"/>
        <w:ind w:left="793" w:right="0" w:firstLine="0"/>
        <w:jc w:val="left"/>
        <w:rPr>
          <w:i/>
          <w:sz w:val="23"/>
        </w:rPr>
      </w:pPr>
      <w:r>
        <w:rPr>
          <w:i/>
          <w:color w:val="00673E"/>
          <w:spacing w:val="-2"/>
          <w:w w:val="105"/>
          <w:sz w:val="23"/>
        </w:rPr>
        <w:t>with</w:t>
      </w:r>
      <w:r>
        <w:rPr>
          <w:i/>
          <w:color w:val="00673E"/>
          <w:spacing w:val="-12"/>
          <w:w w:val="105"/>
          <w:sz w:val="23"/>
        </w:rPr>
        <w:t> </w:t>
      </w:r>
      <w:r>
        <w:rPr>
          <w:i/>
          <w:color w:val="00673E"/>
          <w:spacing w:val="-2"/>
          <w:w w:val="105"/>
          <w:sz w:val="23"/>
        </w:rPr>
        <w:t>a</w:t>
      </w:r>
      <w:r>
        <w:rPr>
          <w:i/>
          <w:color w:val="00673E"/>
          <w:spacing w:val="-12"/>
          <w:w w:val="105"/>
          <w:sz w:val="23"/>
        </w:rPr>
        <w:t> </w:t>
      </w:r>
      <w:r>
        <w:rPr>
          <w:i/>
          <w:color w:val="00673E"/>
          <w:spacing w:val="-2"/>
          <w:w w:val="105"/>
          <w:sz w:val="23"/>
        </w:rPr>
        <w:t>disability</w:t>
      </w:r>
      <w:r>
        <w:rPr>
          <w:i/>
          <w:color w:val="00673E"/>
          <w:spacing w:val="-12"/>
          <w:w w:val="105"/>
          <w:sz w:val="23"/>
        </w:rPr>
        <w:t> </w:t>
      </w:r>
      <w:r>
        <w:rPr>
          <w:i/>
          <w:color w:val="00673E"/>
          <w:spacing w:val="-2"/>
          <w:w w:val="105"/>
          <w:sz w:val="23"/>
        </w:rPr>
        <w:t>who</w:t>
      </w:r>
      <w:r>
        <w:rPr>
          <w:i/>
          <w:color w:val="00673E"/>
          <w:spacing w:val="-12"/>
          <w:w w:val="105"/>
          <w:sz w:val="23"/>
        </w:rPr>
        <w:t> </w:t>
      </w:r>
      <w:r>
        <w:rPr>
          <w:i/>
          <w:color w:val="00673E"/>
          <w:spacing w:val="-2"/>
          <w:w w:val="105"/>
          <w:sz w:val="23"/>
        </w:rPr>
        <w:t>were</w:t>
      </w:r>
      <w:r>
        <w:rPr>
          <w:i/>
          <w:color w:val="00673E"/>
          <w:spacing w:val="-12"/>
          <w:w w:val="105"/>
          <w:sz w:val="23"/>
        </w:rPr>
        <w:t> </w:t>
      </w:r>
      <w:r>
        <w:rPr>
          <w:i/>
          <w:color w:val="00673E"/>
          <w:spacing w:val="-2"/>
          <w:w w:val="105"/>
          <w:sz w:val="23"/>
        </w:rPr>
        <w:t>already</w:t>
      </w:r>
      <w:r>
        <w:rPr>
          <w:i/>
          <w:color w:val="00673E"/>
          <w:spacing w:val="-12"/>
          <w:w w:val="105"/>
          <w:sz w:val="23"/>
        </w:rPr>
        <w:t> </w:t>
      </w:r>
      <w:r>
        <w:rPr>
          <w:i/>
          <w:color w:val="00673E"/>
          <w:spacing w:val="-2"/>
          <w:w w:val="105"/>
          <w:sz w:val="23"/>
        </w:rPr>
        <w:t>attending.</w:t>
      </w:r>
      <w:r>
        <w:rPr>
          <w:i/>
          <w:color w:val="00673E"/>
          <w:spacing w:val="-2"/>
          <w:w w:val="105"/>
          <w:sz w:val="23"/>
        </w:rPr>
        <w:t> </w:t>
      </w:r>
      <w:r>
        <w:rPr>
          <w:i/>
          <w:color w:val="00673E"/>
          <w:w w:val="105"/>
          <w:sz w:val="23"/>
        </w:rPr>
        <w:t>Other local childcare centres have not responded at all to enquires about enrolment or waitlists”.</w:t>
      </w:r>
    </w:p>
    <w:p>
      <w:pPr>
        <w:pStyle w:val="BodyText"/>
        <w:spacing w:before="3"/>
        <w:rPr>
          <w:i/>
          <w:sz w:val="24"/>
        </w:rPr>
      </w:pPr>
    </w:p>
    <w:p>
      <w:pPr>
        <w:pStyle w:val="BodyText"/>
        <w:spacing w:line="264" w:lineRule="auto"/>
        <w:ind w:left="793" w:right="267"/>
      </w:pPr>
      <w:r>
        <w:rPr>
          <w:color w:val="231F20"/>
        </w:rPr>
        <w:t>Some respondents were told that their child would be accepted but only if they would be accompanied by their “worker” while</w:t>
      </w:r>
      <w:r>
        <w:rPr>
          <w:color w:val="231F20"/>
          <w:spacing w:val="-16"/>
        </w:rPr>
        <w:t> </w:t>
      </w:r>
      <w:r>
        <w:rPr>
          <w:color w:val="231F20"/>
        </w:rPr>
        <w:t>attending.</w:t>
      </w:r>
      <w:r>
        <w:rPr>
          <w:color w:val="231F20"/>
          <w:spacing w:val="-16"/>
        </w:rPr>
        <w:t> </w:t>
      </w:r>
      <w:r>
        <w:rPr>
          <w:color w:val="231F20"/>
        </w:rPr>
        <w:t>Others</w:t>
      </w:r>
      <w:r>
        <w:rPr>
          <w:color w:val="231F20"/>
          <w:spacing w:val="-16"/>
        </w:rPr>
        <w:t> </w:t>
      </w:r>
      <w:r>
        <w:rPr>
          <w:color w:val="231F20"/>
        </w:rPr>
        <w:t>explained</w:t>
      </w:r>
      <w:r>
        <w:rPr>
          <w:color w:val="231F20"/>
          <w:spacing w:val="-16"/>
        </w:rPr>
        <w:t> </w:t>
      </w:r>
      <w:r>
        <w:rPr>
          <w:color w:val="231F20"/>
        </w:rPr>
        <w:t>that</w:t>
      </w:r>
      <w:r>
        <w:rPr>
          <w:color w:val="231F20"/>
          <w:spacing w:val="-16"/>
        </w:rPr>
        <w:t> </w:t>
      </w:r>
      <w:r>
        <w:rPr>
          <w:color w:val="231F20"/>
        </w:rPr>
        <w:t>they had been told that they would not be able to cater for their child’s needs or that they</w:t>
      </w:r>
    </w:p>
    <w:p>
      <w:pPr>
        <w:pStyle w:val="BodyText"/>
        <w:spacing w:line="264" w:lineRule="auto"/>
        <w:ind w:left="793" w:right="37"/>
      </w:pPr>
      <w:r>
        <w:rPr>
          <w:color w:val="231F20"/>
        </w:rPr>
        <w:t>wouldn’t</w:t>
      </w:r>
      <w:r>
        <w:rPr>
          <w:color w:val="231F20"/>
          <w:spacing w:val="-6"/>
        </w:rPr>
        <w:t> </w:t>
      </w:r>
      <w:r>
        <w:rPr>
          <w:color w:val="231F20"/>
        </w:rPr>
        <w:t>be</w:t>
      </w:r>
      <w:r>
        <w:rPr>
          <w:color w:val="231F20"/>
          <w:spacing w:val="-6"/>
        </w:rPr>
        <w:t> </w:t>
      </w:r>
      <w:r>
        <w:rPr>
          <w:color w:val="231F20"/>
        </w:rPr>
        <w:t>able</w:t>
      </w:r>
      <w:r>
        <w:rPr>
          <w:color w:val="231F20"/>
          <w:spacing w:val="-6"/>
        </w:rPr>
        <w:t> </w:t>
      </w:r>
      <w:r>
        <w:rPr>
          <w:color w:val="231F20"/>
        </w:rPr>
        <w:t>to</w:t>
      </w:r>
      <w:r>
        <w:rPr>
          <w:color w:val="231F20"/>
          <w:spacing w:val="-6"/>
        </w:rPr>
        <w:t> </w:t>
      </w:r>
      <w:r>
        <w:rPr>
          <w:color w:val="231F20"/>
        </w:rPr>
        <w:t>appropriately</w:t>
      </w:r>
      <w:r>
        <w:rPr>
          <w:color w:val="231F20"/>
          <w:spacing w:val="-6"/>
        </w:rPr>
        <w:t> </w:t>
      </w:r>
      <w:r>
        <w:rPr>
          <w:color w:val="231F20"/>
        </w:rPr>
        <w:t>participate. Some</w:t>
      </w:r>
      <w:r>
        <w:rPr>
          <w:color w:val="231F20"/>
          <w:spacing w:val="-6"/>
        </w:rPr>
        <w:t> </w:t>
      </w:r>
      <w:r>
        <w:rPr>
          <w:color w:val="231F20"/>
        </w:rPr>
        <w:t>reported</w:t>
      </w:r>
      <w:r>
        <w:rPr>
          <w:color w:val="231F20"/>
          <w:spacing w:val="-6"/>
        </w:rPr>
        <w:t> </w:t>
      </w:r>
      <w:r>
        <w:rPr>
          <w:color w:val="231F20"/>
        </w:rPr>
        <w:t>that</w:t>
      </w:r>
      <w:r>
        <w:rPr>
          <w:color w:val="231F20"/>
          <w:spacing w:val="-6"/>
        </w:rPr>
        <w:t> </w:t>
      </w:r>
      <w:r>
        <w:rPr>
          <w:color w:val="231F20"/>
        </w:rPr>
        <w:t>this</w:t>
      </w:r>
      <w:r>
        <w:rPr>
          <w:color w:val="231F20"/>
          <w:spacing w:val="-6"/>
        </w:rPr>
        <w:t> </w:t>
      </w:r>
      <w:r>
        <w:rPr>
          <w:color w:val="231F20"/>
        </w:rPr>
        <w:t>resulted</w:t>
      </w:r>
      <w:r>
        <w:rPr>
          <w:color w:val="231F20"/>
          <w:spacing w:val="-6"/>
        </w:rPr>
        <w:t> </w:t>
      </w:r>
      <w:r>
        <w:rPr>
          <w:color w:val="231F20"/>
        </w:rPr>
        <w:t>in</w:t>
      </w:r>
      <w:r>
        <w:rPr>
          <w:color w:val="231F20"/>
          <w:spacing w:val="-6"/>
        </w:rPr>
        <w:t> </w:t>
      </w:r>
      <w:r>
        <w:rPr>
          <w:color w:val="231F20"/>
        </w:rPr>
        <w:t>having</w:t>
      </w:r>
      <w:r>
        <w:rPr>
          <w:color w:val="231F20"/>
          <w:spacing w:val="-6"/>
        </w:rPr>
        <w:t> </w:t>
      </w:r>
      <w:r>
        <w:rPr>
          <w:color w:val="231F20"/>
        </w:rPr>
        <w:t>to hold</w:t>
      </w:r>
      <w:r>
        <w:rPr>
          <w:color w:val="231F20"/>
          <w:spacing w:val="-5"/>
        </w:rPr>
        <w:t> </w:t>
      </w:r>
      <w:r>
        <w:rPr>
          <w:color w:val="231F20"/>
        </w:rPr>
        <w:t>their</w:t>
      </w:r>
      <w:r>
        <w:rPr>
          <w:color w:val="231F20"/>
          <w:spacing w:val="-5"/>
        </w:rPr>
        <w:t> </w:t>
      </w:r>
      <w:r>
        <w:rPr>
          <w:color w:val="231F20"/>
        </w:rPr>
        <w:t>child</w:t>
      </w:r>
      <w:r>
        <w:rPr>
          <w:color w:val="231F20"/>
          <w:spacing w:val="-5"/>
        </w:rPr>
        <w:t> </w:t>
      </w:r>
      <w:r>
        <w:rPr>
          <w:color w:val="231F20"/>
        </w:rPr>
        <w:t>back</w:t>
      </w:r>
      <w:r>
        <w:rPr>
          <w:color w:val="231F20"/>
          <w:spacing w:val="-5"/>
        </w:rPr>
        <w:t> </w:t>
      </w:r>
      <w:r>
        <w:rPr>
          <w:color w:val="231F20"/>
        </w:rPr>
        <w:t>a</w:t>
      </w:r>
      <w:r>
        <w:rPr>
          <w:color w:val="231F20"/>
          <w:spacing w:val="-5"/>
        </w:rPr>
        <w:t> </w:t>
      </w:r>
      <w:r>
        <w:rPr>
          <w:color w:val="231F20"/>
        </w:rPr>
        <w:t>year.</w:t>
      </w:r>
      <w:r>
        <w:rPr>
          <w:color w:val="231F20"/>
          <w:spacing w:val="-5"/>
        </w:rPr>
        <w:t> </w:t>
      </w:r>
      <w:r>
        <w:rPr>
          <w:color w:val="231F20"/>
        </w:rPr>
        <w:t>Others</w:t>
      </w:r>
      <w:r>
        <w:rPr>
          <w:color w:val="231F20"/>
          <w:spacing w:val="-5"/>
        </w:rPr>
        <w:t> </w:t>
      </w:r>
      <w:r>
        <w:rPr>
          <w:color w:val="231F20"/>
        </w:rPr>
        <w:t>still</w:t>
      </w:r>
      <w:r>
        <w:rPr>
          <w:color w:val="231F20"/>
          <w:spacing w:val="-5"/>
        </w:rPr>
        <w:t> </w:t>
      </w:r>
      <w:r>
        <w:rPr>
          <w:color w:val="231F20"/>
        </w:rPr>
        <w:t>were told</w:t>
      </w:r>
      <w:r>
        <w:rPr>
          <w:color w:val="231F20"/>
          <w:spacing w:val="-10"/>
        </w:rPr>
        <w:t> </w:t>
      </w:r>
      <w:r>
        <w:rPr>
          <w:color w:val="231F20"/>
        </w:rPr>
        <w:t>that</w:t>
      </w:r>
      <w:r>
        <w:rPr>
          <w:color w:val="231F20"/>
          <w:spacing w:val="-10"/>
        </w:rPr>
        <w:t> </w:t>
      </w:r>
      <w:r>
        <w:rPr>
          <w:color w:val="231F20"/>
        </w:rPr>
        <w:t>the</w:t>
      </w:r>
      <w:r>
        <w:rPr>
          <w:color w:val="231F20"/>
          <w:spacing w:val="-10"/>
        </w:rPr>
        <w:t> </w:t>
      </w:r>
      <w:r>
        <w:rPr>
          <w:color w:val="231F20"/>
        </w:rPr>
        <w:t>service</w:t>
      </w:r>
      <w:r>
        <w:rPr>
          <w:color w:val="231F20"/>
          <w:spacing w:val="-10"/>
        </w:rPr>
        <w:t> </w:t>
      </w:r>
      <w:r>
        <w:rPr>
          <w:color w:val="231F20"/>
        </w:rPr>
        <w:t>already</w:t>
      </w:r>
      <w:r>
        <w:rPr>
          <w:color w:val="231F20"/>
          <w:spacing w:val="-10"/>
        </w:rPr>
        <w:t> </w:t>
      </w:r>
      <w:r>
        <w:rPr>
          <w:color w:val="231F20"/>
        </w:rPr>
        <w:t>had</w:t>
      </w:r>
      <w:r>
        <w:rPr>
          <w:color w:val="231F20"/>
          <w:spacing w:val="-10"/>
        </w:rPr>
        <w:t> </w:t>
      </w:r>
      <w:r>
        <w:rPr>
          <w:color w:val="231F20"/>
        </w:rPr>
        <w:t>a</w:t>
      </w:r>
      <w:r>
        <w:rPr>
          <w:color w:val="231F20"/>
          <w:spacing w:val="-10"/>
        </w:rPr>
        <w:t> </w:t>
      </w:r>
      <w:r>
        <w:rPr>
          <w:color w:val="231F20"/>
        </w:rPr>
        <w:t>number</w:t>
      </w:r>
      <w:r>
        <w:rPr>
          <w:color w:val="231F20"/>
          <w:spacing w:val="-10"/>
        </w:rPr>
        <w:t> </w:t>
      </w:r>
      <w:r>
        <w:rPr>
          <w:color w:val="231F20"/>
        </w:rPr>
        <w:t>of NDIS participants enrolled and so wouldn’t be able to accommodate more:</w:t>
      </w:r>
    </w:p>
    <w:p>
      <w:pPr>
        <w:spacing w:line="264" w:lineRule="auto" w:before="117"/>
        <w:ind w:left="793" w:right="177" w:firstLine="0"/>
        <w:jc w:val="left"/>
        <w:rPr>
          <w:i/>
          <w:sz w:val="23"/>
        </w:rPr>
      </w:pPr>
      <w:r>
        <w:rPr>
          <w:i/>
          <w:color w:val="00673E"/>
          <w:sz w:val="23"/>
        </w:rPr>
        <w:t>“Already had a number of NDIS children</w:t>
      </w:r>
      <w:r>
        <w:rPr>
          <w:i/>
          <w:color w:val="00673E"/>
          <w:sz w:val="23"/>
        </w:rPr>
        <w:t> enrolled and couldn’t adequately cater </w:t>
      </w:r>
      <w:r>
        <w:rPr>
          <w:i/>
          <w:color w:val="00673E"/>
          <w:sz w:val="23"/>
        </w:rPr>
        <w:t>for my child as she was last on additional needs queue”.</w:t>
      </w:r>
    </w:p>
    <w:p>
      <w:pPr>
        <w:pStyle w:val="BodyText"/>
        <w:spacing w:line="264" w:lineRule="auto" w:before="228"/>
        <w:ind w:left="372" w:right="664"/>
      </w:pPr>
      <w:r>
        <w:rPr/>
        <w:br w:type="column"/>
      </w:r>
      <w:r>
        <w:rPr>
          <w:color w:val="231F20"/>
        </w:rPr>
        <w:t>When asked whether their child had been excluded</w:t>
      </w:r>
      <w:r>
        <w:rPr>
          <w:color w:val="231F20"/>
          <w:spacing w:val="-16"/>
        </w:rPr>
        <w:t> </w:t>
      </w:r>
      <w:r>
        <w:rPr>
          <w:color w:val="231F20"/>
        </w:rPr>
        <w:t>from</w:t>
      </w:r>
      <w:r>
        <w:rPr>
          <w:color w:val="231F20"/>
          <w:spacing w:val="-16"/>
        </w:rPr>
        <w:t> </w:t>
      </w:r>
      <w:r>
        <w:rPr>
          <w:color w:val="231F20"/>
        </w:rPr>
        <w:t>excursions,</w:t>
      </w:r>
      <w:r>
        <w:rPr>
          <w:color w:val="231F20"/>
          <w:spacing w:val="-16"/>
        </w:rPr>
        <w:t> </w:t>
      </w:r>
      <w:r>
        <w:rPr>
          <w:color w:val="231F20"/>
        </w:rPr>
        <w:t>events</w:t>
      </w:r>
      <w:r>
        <w:rPr>
          <w:color w:val="231F20"/>
          <w:spacing w:val="-16"/>
        </w:rPr>
        <w:t> </w:t>
      </w:r>
      <w:r>
        <w:rPr>
          <w:color w:val="231F20"/>
        </w:rPr>
        <w:t>or</w:t>
      </w:r>
      <w:r>
        <w:rPr>
          <w:color w:val="231F20"/>
          <w:spacing w:val="-16"/>
        </w:rPr>
        <w:t> </w:t>
      </w:r>
      <w:r>
        <w:rPr>
          <w:color w:val="231F20"/>
        </w:rPr>
        <w:t>activities at their early childhood education and care setting, of those who responded to this question 29% (40) had experienced this. In free text comments respondents explained that due to additional needs their child had been excluded from activities like swimming, cultural activities, camp, sleepovers, bush kindy, going outside, and activities that involve food. As one parent explained:</w:t>
      </w:r>
    </w:p>
    <w:p>
      <w:pPr>
        <w:spacing w:line="264" w:lineRule="auto" w:before="117"/>
        <w:ind w:left="372" w:right="1022" w:firstLine="0"/>
        <w:jc w:val="left"/>
        <w:rPr>
          <w:i/>
          <w:sz w:val="23"/>
        </w:rPr>
      </w:pPr>
      <w:r>
        <w:rPr>
          <w:i/>
          <w:color w:val="00673E"/>
          <w:w w:val="105"/>
          <w:sz w:val="23"/>
        </w:rPr>
        <w:t>“The school set a rule– he would not</w:t>
      </w:r>
      <w:r>
        <w:rPr>
          <w:i/>
          <w:color w:val="00673E"/>
          <w:w w:val="105"/>
          <w:sz w:val="23"/>
        </w:rPr>
        <w:t> cope</w:t>
      </w:r>
      <w:r>
        <w:rPr>
          <w:i/>
          <w:color w:val="00673E"/>
          <w:spacing w:val="-13"/>
          <w:w w:val="105"/>
          <w:sz w:val="23"/>
        </w:rPr>
        <w:t> </w:t>
      </w:r>
      <w:r>
        <w:rPr>
          <w:i/>
          <w:color w:val="00673E"/>
          <w:w w:val="105"/>
          <w:sz w:val="23"/>
        </w:rPr>
        <w:t>and</w:t>
      </w:r>
      <w:r>
        <w:rPr>
          <w:i/>
          <w:color w:val="00673E"/>
          <w:spacing w:val="-13"/>
          <w:w w:val="105"/>
          <w:sz w:val="23"/>
        </w:rPr>
        <w:t> </w:t>
      </w:r>
      <w:r>
        <w:rPr>
          <w:i/>
          <w:color w:val="00673E"/>
          <w:w w:val="105"/>
          <w:sz w:val="23"/>
        </w:rPr>
        <w:t>cannot</w:t>
      </w:r>
      <w:r>
        <w:rPr>
          <w:i/>
          <w:color w:val="00673E"/>
          <w:spacing w:val="-13"/>
          <w:w w:val="105"/>
          <w:sz w:val="23"/>
        </w:rPr>
        <w:t> </w:t>
      </w:r>
      <w:r>
        <w:rPr>
          <w:i/>
          <w:color w:val="00673E"/>
          <w:w w:val="105"/>
          <w:sz w:val="23"/>
        </w:rPr>
        <w:t>come</w:t>
      </w:r>
      <w:r>
        <w:rPr>
          <w:i/>
          <w:color w:val="00673E"/>
          <w:spacing w:val="-13"/>
          <w:w w:val="105"/>
          <w:sz w:val="23"/>
        </w:rPr>
        <w:t> </w:t>
      </w:r>
      <w:r>
        <w:rPr>
          <w:i/>
          <w:color w:val="00673E"/>
          <w:w w:val="105"/>
          <w:sz w:val="23"/>
        </w:rPr>
        <w:t>along</w:t>
      </w:r>
      <w:r>
        <w:rPr>
          <w:i/>
          <w:color w:val="00673E"/>
          <w:spacing w:val="-13"/>
          <w:w w:val="105"/>
          <w:sz w:val="23"/>
        </w:rPr>
        <w:t> </w:t>
      </w:r>
      <w:r>
        <w:rPr>
          <w:i/>
          <w:color w:val="00673E"/>
          <w:w w:val="105"/>
          <w:sz w:val="23"/>
        </w:rPr>
        <w:t>as</w:t>
      </w:r>
      <w:r>
        <w:rPr>
          <w:i/>
          <w:color w:val="00673E"/>
          <w:spacing w:val="-13"/>
          <w:w w:val="105"/>
          <w:sz w:val="23"/>
        </w:rPr>
        <w:t> </w:t>
      </w:r>
      <w:r>
        <w:rPr>
          <w:i/>
          <w:color w:val="00673E"/>
          <w:w w:val="105"/>
          <w:sz w:val="23"/>
        </w:rPr>
        <w:t>it</w:t>
      </w:r>
      <w:r>
        <w:rPr>
          <w:i/>
          <w:color w:val="00673E"/>
          <w:spacing w:val="-13"/>
          <w:w w:val="105"/>
          <w:sz w:val="23"/>
        </w:rPr>
        <w:t> </w:t>
      </w:r>
      <w:r>
        <w:rPr>
          <w:i/>
          <w:color w:val="00673E"/>
          <w:w w:val="105"/>
          <w:sz w:val="23"/>
        </w:rPr>
        <w:t>would be an oh&amp;s [Occupational Health and Safety]</w:t>
      </w:r>
      <w:r>
        <w:rPr>
          <w:i/>
          <w:color w:val="00673E"/>
          <w:spacing w:val="-13"/>
          <w:w w:val="105"/>
          <w:sz w:val="23"/>
        </w:rPr>
        <w:t> </w:t>
      </w:r>
      <w:r>
        <w:rPr>
          <w:i/>
          <w:color w:val="00673E"/>
          <w:w w:val="105"/>
          <w:sz w:val="23"/>
        </w:rPr>
        <w:t>risk</w:t>
      </w:r>
      <w:r>
        <w:rPr>
          <w:i/>
          <w:color w:val="00673E"/>
          <w:spacing w:val="-13"/>
          <w:w w:val="105"/>
          <w:sz w:val="23"/>
        </w:rPr>
        <w:t> </w:t>
      </w:r>
      <w:r>
        <w:rPr>
          <w:i/>
          <w:color w:val="00673E"/>
          <w:w w:val="105"/>
          <w:sz w:val="23"/>
        </w:rPr>
        <w:t>to</w:t>
      </w:r>
      <w:r>
        <w:rPr>
          <w:i/>
          <w:color w:val="00673E"/>
          <w:spacing w:val="-13"/>
          <w:w w:val="105"/>
          <w:sz w:val="23"/>
        </w:rPr>
        <w:t> </w:t>
      </w:r>
      <w:r>
        <w:rPr>
          <w:i/>
          <w:color w:val="00673E"/>
          <w:w w:val="105"/>
          <w:sz w:val="23"/>
        </w:rPr>
        <w:t>everyone</w:t>
      </w:r>
      <w:r>
        <w:rPr>
          <w:i/>
          <w:color w:val="00673E"/>
          <w:spacing w:val="-13"/>
          <w:w w:val="105"/>
          <w:sz w:val="23"/>
        </w:rPr>
        <w:t> </w:t>
      </w:r>
      <w:r>
        <w:rPr>
          <w:i/>
          <w:color w:val="00673E"/>
          <w:w w:val="105"/>
          <w:sz w:val="23"/>
        </w:rPr>
        <w:t>else.</w:t>
      </w:r>
      <w:r>
        <w:rPr>
          <w:i/>
          <w:color w:val="00673E"/>
          <w:spacing w:val="-13"/>
          <w:w w:val="105"/>
          <w:sz w:val="23"/>
        </w:rPr>
        <w:t> </w:t>
      </w:r>
      <w:r>
        <w:rPr>
          <w:i/>
          <w:color w:val="00673E"/>
          <w:w w:val="105"/>
          <w:sz w:val="23"/>
        </w:rPr>
        <w:t>They</w:t>
      </w:r>
      <w:r>
        <w:rPr>
          <w:i/>
          <w:color w:val="00673E"/>
          <w:spacing w:val="-13"/>
          <w:w w:val="105"/>
          <w:sz w:val="23"/>
        </w:rPr>
        <w:t> </w:t>
      </w:r>
      <w:r>
        <w:rPr>
          <w:i/>
          <w:color w:val="00673E"/>
          <w:w w:val="105"/>
          <w:sz w:val="23"/>
        </w:rPr>
        <w:t>used language to describe my son as some kind of uncontrollable monster. Which he was not at all”.</w:t>
      </w:r>
    </w:p>
    <w:p>
      <w:pPr>
        <w:pStyle w:val="BodyText"/>
        <w:spacing w:before="1"/>
        <w:rPr>
          <w:i/>
          <w:sz w:val="24"/>
        </w:rPr>
      </w:pPr>
    </w:p>
    <w:p>
      <w:pPr>
        <w:pStyle w:val="BodyText"/>
        <w:spacing w:line="264" w:lineRule="auto"/>
        <w:ind w:left="372" w:right="639"/>
      </w:pPr>
      <w:r>
        <w:rPr>
          <w:color w:val="231F20"/>
        </w:rPr>
        <w:t>As a result of this, a number of respondents explained that they did not have photos of their child with their preschool classes as often these were taken around particular events. Some families had worked hard to make</w:t>
      </w:r>
      <w:r>
        <w:rPr>
          <w:color w:val="231F20"/>
          <w:spacing w:val="-10"/>
        </w:rPr>
        <w:t> </w:t>
      </w:r>
      <w:r>
        <w:rPr>
          <w:color w:val="231F20"/>
        </w:rPr>
        <w:t>sure</w:t>
      </w:r>
      <w:r>
        <w:rPr>
          <w:color w:val="231F20"/>
          <w:spacing w:val="-10"/>
        </w:rPr>
        <w:t> </w:t>
      </w:r>
      <w:r>
        <w:rPr>
          <w:color w:val="231F20"/>
        </w:rPr>
        <w:t>their</w:t>
      </w:r>
      <w:r>
        <w:rPr>
          <w:color w:val="231F20"/>
          <w:spacing w:val="-10"/>
        </w:rPr>
        <w:t> </w:t>
      </w:r>
      <w:r>
        <w:rPr>
          <w:color w:val="231F20"/>
        </w:rPr>
        <w:t>child</w:t>
      </w:r>
      <w:r>
        <w:rPr>
          <w:color w:val="231F20"/>
          <w:spacing w:val="-10"/>
        </w:rPr>
        <w:t> </w:t>
      </w:r>
      <w:r>
        <w:rPr>
          <w:color w:val="231F20"/>
        </w:rPr>
        <w:t>was</w:t>
      </w:r>
      <w:r>
        <w:rPr>
          <w:color w:val="231F20"/>
          <w:spacing w:val="-10"/>
        </w:rPr>
        <w:t> </w:t>
      </w:r>
      <w:r>
        <w:rPr>
          <w:color w:val="231F20"/>
        </w:rPr>
        <w:t>included</w:t>
      </w:r>
      <w:r>
        <w:rPr>
          <w:color w:val="231F20"/>
          <w:spacing w:val="-10"/>
        </w:rPr>
        <w:t> </w:t>
      </w:r>
      <w:r>
        <w:rPr>
          <w:color w:val="231F20"/>
        </w:rPr>
        <w:t>by</w:t>
      </w:r>
      <w:r>
        <w:rPr>
          <w:color w:val="231F20"/>
          <w:spacing w:val="-10"/>
        </w:rPr>
        <w:t> </w:t>
      </w:r>
      <w:r>
        <w:rPr>
          <w:color w:val="231F20"/>
        </w:rPr>
        <w:t>making requests or accompanying them to these events but even then, did not feel these</w:t>
      </w:r>
    </w:p>
    <w:p>
      <w:pPr>
        <w:pStyle w:val="BodyText"/>
        <w:spacing w:line="257" w:lineRule="exact"/>
        <w:ind w:left="372"/>
      </w:pPr>
      <w:r>
        <w:rPr>
          <w:color w:val="231F20"/>
        </w:rPr>
        <w:t>were</w:t>
      </w:r>
      <w:r>
        <w:rPr>
          <w:color w:val="231F20"/>
          <w:spacing w:val="-15"/>
        </w:rPr>
        <w:t> </w:t>
      </w:r>
      <w:r>
        <w:rPr>
          <w:color w:val="231F20"/>
          <w:spacing w:val="-2"/>
        </w:rPr>
        <w:t>inclusive:</w:t>
      </w:r>
    </w:p>
    <w:p>
      <w:pPr>
        <w:spacing w:line="259" w:lineRule="auto" w:before="153"/>
        <w:ind w:left="372" w:right="1226" w:firstLine="0"/>
        <w:jc w:val="both"/>
        <w:rPr>
          <w:rFonts w:ascii="Lucida Sans" w:hAnsi="Lucida Sans"/>
          <w:i/>
          <w:sz w:val="23"/>
        </w:rPr>
      </w:pPr>
      <w:r>
        <w:rPr>
          <w:i/>
          <w:color w:val="00673E"/>
          <w:sz w:val="23"/>
        </w:rPr>
        <w:t>“They tried to exclude her from school</w:t>
      </w:r>
      <w:r>
        <w:rPr>
          <w:i/>
          <w:color w:val="00673E"/>
          <w:sz w:val="23"/>
        </w:rPr>
        <w:t> camp but I didn’t allow that to happen. </w:t>
      </w:r>
      <w:r>
        <w:rPr>
          <w:rFonts w:ascii="Lucida Sans" w:hAnsi="Lucida Sans"/>
          <w:i/>
          <w:color w:val="00673E"/>
          <w:w w:val="90"/>
          <w:sz w:val="23"/>
        </w:rPr>
        <w:t>Events</w:t>
      </w:r>
      <w:r>
        <w:rPr>
          <w:rFonts w:ascii="Lucida Sans" w:hAnsi="Lucida Sans"/>
          <w:i/>
          <w:color w:val="00673E"/>
          <w:spacing w:val="5"/>
          <w:sz w:val="23"/>
        </w:rPr>
        <w:t> </w:t>
      </w:r>
      <w:r>
        <w:rPr>
          <w:rFonts w:ascii="Lucida Sans" w:hAnsi="Lucida Sans"/>
          <w:i/>
          <w:color w:val="00673E"/>
          <w:w w:val="90"/>
          <w:sz w:val="23"/>
        </w:rPr>
        <w:t>and</w:t>
      </w:r>
      <w:r>
        <w:rPr>
          <w:rFonts w:ascii="Lucida Sans" w:hAnsi="Lucida Sans"/>
          <w:i/>
          <w:color w:val="00673E"/>
          <w:spacing w:val="6"/>
          <w:sz w:val="23"/>
        </w:rPr>
        <w:t> </w:t>
      </w:r>
      <w:r>
        <w:rPr>
          <w:rFonts w:ascii="Lucida Sans" w:hAnsi="Lucida Sans"/>
          <w:i/>
          <w:color w:val="00673E"/>
          <w:w w:val="90"/>
          <w:sz w:val="23"/>
        </w:rPr>
        <w:t>activities</w:t>
      </w:r>
      <w:r>
        <w:rPr>
          <w:rFonts w:ascii="Lucida Sans" w:hAnsi="Lucida Sans"/>
          <w:i/>
          <w:color w:val="00673E"/>
          <w:spacing w:val="6"/>
          <w:sz w:val="23"/>
        </w:rPr>
        <w:t> </w:t>
      </w:r>
      <w:r>
        <w:rPr>
          <w:rFonts w:ascii="Lucida Sans" w:hAnsi="Lucida Sans"/>
          <w:i/>
          <w:color w:val="00673E"/>
          <w:w w:val="90"/>
          <w:sz w:val="23"/>
        </w:rPr>
        <w:t>are</w:t>
      </w:r>
      <w:r>
        <w:rPr>
          <w:rFonts w:ascii="Lucida Sans" w:hAnsi="Lucida Sans"/>
          <w:i/>
          <w:color w:val="00673E"/>
          <w:spacing w:val="5"/>
          <w:sz w:val="23"/>
        </w:rPr>
        <w:t> </w:t>
      </w:r>
      <w:r>
        <w:rPr>
          <w:rFonts w:ascii="Lucida Sans" w:hAnsi="Lucida Sans"/>
          <w:i/>
          <w:color w:val="00673E"/>
          <w:w w:val="90"/>
          <w:sz w:val="23"/>
        </w:rPr>
        <w:t>not</w:t>
      </w:r>
      <w:r>
        <w:rPr>
          <w:rFonts w:ascii="Lucida Sans" w:hAnsi="Lucida Sans"/>
          <w:i/>
          <w:color w:val="00673E"/>
          <w:spacing w:val="6"/>
          <w:sz w:val="23"/>
        </w:rPr>
        <w:t> </w:t>
      </w:r>
      <w:r>
        <w:rPr>
          <w:rFonts w:ascii="Lucida Sans" w:hAnsi="Lucida Sans"/>
          <w:i/>
          <w:color w:val="00673E"/>
          <w:spacing w:val="-2"/>
          <w:w w:val="90"/>
          <w:sz w:val="23"/>
        </w:rPr>
        <w:t>modified”.</w:t>
      </w:r>
    </w:p>
    <w:p>
      <w:pPr>
        <w:pStyle w:val="BodyText"/>
        <w:spacing w:before="7"/>
        <w:rPr>
          <w:rFonts w:ascii="Lucida Sans"/>
          <w:i/>
          <w:sz w:val="24"/>
        </w:rPr>
      </w:pPr>
    </w:p>
    <w:p>
      <w:pPr>
        <w:pStyle w:val="BodyText"/>
        <w:spacing w:line="264" w:lineRule="auto"/>
        <w:ind w:left="372" w:right="813"/>
      </w:pPr>
      <w:r>
        <w:rPr>
          <w:color w:val="231F20"/>
        </w:rPr>
        <w:t>Some families told us that they had not allowed their child to go to these activities as they were concerned they would not be appropriately</w:t>
      </w:r>
      <w:r>
        <w:rPr>
          <w:color w:val="231F20"/>
          <w:spacing w:val="-13"/>
        </w:rPr>
        <w:t> </w:t>
      </w:r>
      <w:r>
        <w:rPr>
          <w:color w:val="231F20"/>
        </w:rPr>
        <w:t>supported.</w:t>
      </w:r>
      <w:r>
        <w:rPr>
          <w:color w:val="231F20"/>
          <w:spacing w:val="-12"/>
        </w:rPr>
        <w:t> </w:t>
      </w:r>
      <w:r>
        <w:rPr>
          <w:color w:val="231F20"/>
        </w:rPr>
        <w:t>Where</w:t>
      </w:r>
      <w:r>
        <w:rPr>
          <w:color w:val="231F20"/>
          <w:spacing w:val="-12"/>
        </w:rPr>
        <w:t> </w:t>
      </w:r>
      <w:r>
        <w:rPr>
          <w:color w:val="231F20"/>
        </w:rPr>
        <w:t>they</w:t>
      </w:r>
      <w:r>
        <w:rPr>
          <w:color w:val="231F20"/>
          <w:spacing w:val="-12"/>
        </w:rPr>
        <w:t> </w:t>
      </w:r>
      <w:r>
        <w:rPr>
          <w:color w:val="231F20"/>
          <w:spacing w:val="-2"/>
        </w:rPr>
        <w:t>missed</w:t>
      </w:r>
    </w:p>
    <w:p>
      <w:pPr>
        <w:pStyle w:val="BodyText"/>
        <w:spacing w:line="264" w:lineRule="auto"/>
        <w:ind w:left="372" w:right="664"/>
      </w:pPr>
      <w:r>
        <w:rPr>
          <w:color w:val="231F20"/>
        </w:rPr>
        <w:t>out</w:t>
      </w:r>
      <w:r>
        <w:rPr>
          <w:color w:val="231F20"/>
          <w:spacing w:val="-15"/>
        </w:rPr>
        <w:t> </w:t>
      </w:r>
      <w:r>
        <w:rPr>
          <w:color w:val="231F20"/>
        </w:rPr>
        <w:t>on</w:t>
      </w:r>
      <w:r>
        <w:rPr>
          <w:color w:val="231F20"/>
          <w:spacing w:val="-15"/>
        </w:rPr>
        <w:t> </w:t>
      </w:r>
      <w:r>
        <w:rPr>
          <w:color w:val="231F20"/>
        </w:rPr>
        <w:t>these</w:t>
      </w:r>
      <w:r>
        <w:rPr>
          <w:color w:val="231F20"/>
          <w:spacing w:val="-15"/>
        </w:rPr>
        <w:t> </w:t>
      </w:r>
      <w:r>
        <w:rPr>
          <w:color w:val="231F20"/>
        </w:rPr>
        <w:t>activities</w:t>
      </w:r>
      <w:r>
        <w:rPr>
          <w:color w:val="231F20"/>
          <w:spacing w:val="-15"/>
        </w:rPr>
        <w:t> </w:t>
      </w:r>
      <w:r>
        <w:rPr>
          <w:color w:val="231F20"/>
        </w:rPr>
        <w:t>they</w:t>
      </w:r>
      <w:r>
        <w:rPr>
          <w:color w:val="231F20"/>
          <w:spacing w:val="-15"/>
        </w:rPr>
        <w:t> </w:t>
      </w:r>
      <w:r>
        <w:rPr>
          <w:color w:val="231F20"/>
        </w:rPr>
        <w:t>were</w:t>
      </w:r>
      <w:r>
        <w:rPr>
          <w:color w:val="231F20"/>
          <w:spacing w:val="-15"/>
        </w:rPr>
        <w:t> </w:t>
      </w:r>
      <w:r>
        <w:rPr>
          <w:color w:val="231F20"/>
        </w:rPr>
        <w:t>generally</w:t>
      </w:r>
      <w:r>
        <w:rPr>
          <w:color w:val="231F20"/>
          <w:spacing w:val="-15"/>
        </w:rPr>
        <w:t> </w:t>
      </w:r>
      <w:r>
        <w:rPr>
          <w:color w:val="231F20"/>
        </w:rPr>
        <w:t>put into groups with younger children or in some cases “Just left to sit in the corner all day”.</w:t>
      </w:r>
    </w:p>
    <w:p>
      <w:pPr>
        <w:pStyle w:val="BodyText"/>
        <w:spacing w:line="264" w:lineRule="auto" w:before="192"/>
        <w:ind w:left="372" w:right="639"/>
      </w:pPr>
      <w:r>
        <w:rPr>
          <w:color w:val="231F20"/>
        </w:rPr>
        <w:t>Others</w:t>
      </w:r>
      <w:r>
        <w:rPr>
          <w:color w:val="231F20"/>
          <w:spacing w:val="-6"/>
        </w:rPr>
        <w:t> </w:t>
      </w:r>
      <w:r>
        <w:rPr>
          <w:color w:val="231F20"/>
        </w:rPr>
        <w:t>told</w:t>
      </w:r>
      <w:r>
        <w:rPr>
          <w:color w:val="231F20"/>
          <w:spacing w:val="-6"/>
        </w:rPr>
        <w:t> </w:t>
      </w:r>
      <w:r>
        <w:rPr>
          <w:color w:val="231F20"/>
        </w:rPr>
        <w:t>us</w:t>
      </w:r>
      <w:r>
        <w:rPr>
          <w:color w:val="231F20"/>
          <w:spacing w:val="-6"/>
        </w:rPr>
        <w:t> </w:t>
      </w:r>
      <w:r>
        <w:rPr>
          <w:color w:val="231F20"/>
        </w:rPr>
        <w:t>that</w:t>
      </w:r>
      <w:r>
        <w:rPr>
          <w:color w:val="231F20"/>
          <w:spacing w:val="-6"/>
        </w:rPr>
        <w:t> </w:t>
      </w:r>
      <w:r>
        <w:rPr>
          <w:color w:val="231F20"/>
        </w:rPr>
        <w:t>their</w:t>
      </w:r>
      <w:r>
        <w:rPr>
          <w:color w:val="231F20"/>
          <w:spacing w:val="-6"/>
        </w:rPr>
        <w:t> </w:t>
      </w:r>
      <w:r>
        <w:rPr>
          <w:color w:val="231F20"/>
        </w:rPr>
        <w:t>children</w:t>
      </w:r>
      <w:r>
        <w:rPr>
          <w:color w:val="231F20"/>
          <w:spacing w:val="-6"/>
        </w:rPr>
        <w:t> </w:t>
      </w:r>
      <w:r>
        <w:rPr>
          <w:color w:val="231F20"/>
        </w:rPr>
        <w:t>did</w:t>
      </w:r>
      <w:r>
        <w:rPr>
          <w:color w:val="231F20"/>
          <w:spacing w:val="-6"/>
        </w:rPr>
        <w:t> </w:t>
      </w:r>
      <w:r>
        <w:rPr>
          <w:color w:val="231F20"/>
        </w:rPr>
        <w:t>not</w:t>
      </w:r>
      <w:r>
        <w:rPr>
          <w:color w:val="231F20"/>
          <w:spacing w:val="-6"/>
        </w:rPr>
        <w:t> </w:t>
      </w:r>
      <w:r>
        <w:rPr>
          <w:color w:val="231F20"/>
        </w:rPr>
        <w:t>take part based on their own choice, despite inclusion being encouraged:</w:t>
      </w:r>
    </w:p>
    <w:p>
      <w:pPr>
        <w:spacing w:line="264" w:lineRule="auto" w:before="118"/>
        <w:ind w:left="372" w:right="639" w:firstLine="0"/>
        <w:jc w:val="left"/>
        <w:rPr>
          <w:i/>
          <w:sz w:val="23"/>
        </w:rPr>
      </w:pPr>
      <w:r>
        <w:rPr>
          <w:rFonts w:ascii="Lucida Sans" w:hAnsi="Lucida Sans"/>
          <w:i/>
          <w:color w:val="00673E"/>
          <w:spacing w:val="-6"/>
          <w:sz w:val="23"/>
        </w:rPr>
        <w:t>“By</w:t>
      </w:r>
      <w:r>
        <w:rPr>
          <w:rFonts w:ascii="Lucida Sans" w:hAnsi="Lucida Sans"/>
          <w:i/>
          <w:color w:val="00673E"/>
          <w:spacing w:val="-8"/>
          <w:sz w:val="23"/>
        </w:rPr>
        <w:t> </w:t>
      </w:r>
      <w:r>
        <w:rPr>
          <w:rFonts w:ascii="Lucida Sans" w:hAnsi="Lucida Sans"/>
          <w:i/>
          <w:color w:val="00673E"/>
          <w:spacing w:val="-6"/>
          <w:sz w:val="23"/>
        </w:rPr>
        <w:t>child’s</w:t>
      </w:r>
      <w:r>
        <w:rPr>
          <w:rFonts w:ascii="Lucida Sans" w:hAnsi="Lucida Sans"/>
          <w:i/>
          <w:color w:val="00673E"/>
          <w:spacing w:val="-8"/>
          <w:sz w:val="23"/>
        </w:rPr>
        <w:t> </w:t>
      </w:r>
      <w:r>
        <w:rPr>
          <w:rFonts w:ascii="Lucida Sans" w:hAnsi="Lucida Sans"/>
          <w:i/>
          <w:color w:val="00673E"/>
          <w:spacing w:val="-6"/>
          <w:sz w:val="23"/>
        </w:rPr>
        <w:t>choice.</w:t>
      </w:r>
      <w:r>
        <w:rPr>
          <w:rFonts w:ascii="Lucida Sans" w:hAnsi="Lucida Sans"/>
          <w:i/>
          <w:color w:val="00673E"/>
          <w:spacing w:val="-8"/>
          <w:sz w:val="23"/>
        </w:rPr>
        <w:t> </w:t>
      </w:r>
      <w:r>
        <w:rPr>
          <w:rFonts w:ascii="Lucida Sans" w:hAnsi="Lucida Sans"/>
          <w:i/>
          <w:color w:val="00673E"/>
          <w:spacing w:val="-6"/>
          <w:sz w:val="23"/>
        </w:rPr>
        <w:t>Staff</w:t>
      </w:r>
      <w:r>
        <w:rPr>
          <w:rFonts w:ascii="Lucida Sans" w:hAnsi="Lucida Sans"/>
          <w:i/>
          <w:color w:val="00673E"/>
          <w:spacing w:val="-8"/>
          <w:sz w:val="23"/>
        </w:rPr>
        <w:t> </w:t>
      </w:r>
      <w:r>
        <w:rPr>
          <w:rFonts w:ascii="Lucida Sans" w:hAnsi="Lucida Sans"/>
          <w:i/>
          <w:color w:val="00673E"/>
          <w:spacing w:val="-6"/>
          <w:sz w:val="23"/>
        </w:rPr>
        <w:t>and</w:t>
      </w:r>
      <w:r>
        <w:rPr>
          <w:rFonts w:ascii="Lucida Sans" w:hAnsi="Lucida Sans"/>
          <w:i/>
          <w:color w:val="00673E"/>
          <w:spacing w:val="-8"/>
          <w:sz w:val="23"/>
        </w:rPr>
        <w:t> </w:t>
      </w:r>
      <w:r>
        <w:rPr>
          <w:rFonts w:ascii="Lucida Sans" w:hAnsi="Lucida Sans"/>
          <w:i/>
          <w:color w:val="00673E"/>
          <w:spacing w:val="-6"/>
          <w:sz w:val="23"/>
        </w:rPr>
        <w:t>other</w:t>
      </w:r>
      <w:r>
        <w:rPr>
          <w:rFonts w:ascii="Lucida Sans" w:hAnsi="Lucida Sans"/>
          <w:i/>
          <w:color w:val="00673E"/>
          <w:spacing w:val="-8"/>
          <w:sz w:val="23"/>
        </w:rPr>
        <w:t> </w:t>
      </w:r>
      <w:r>
        <w:rPr>
          <w:rFonts w:ascii="Lucida Sans" w:hAnsi="Lucida Sans"/>
          <w:i/>
          <w:color w:val="00673E"/>
          <w:spacing w:val="-6"/>
          <w:sz w:val="23"/>
        </w:rPr>
        <w:t>children</w:t>
      </w:r>
      <w:r>
        <w:rPr>
          <w:rFonts w:ascii="Lucida Sans" w:hAnsi="Lucida Sans"/>
          <w:i/>
          <w:color w:val="00673E"/>
          <w:spacing w:val="-6"/>
          <w:sz w:val="23"/>
        </w:rPr>
        <w:t> </w:t>
      </w:r>
      <w:r>
        <w:rPr>
          <w:i/>
          <w:color w:val="00673E"/>
          <w:sz w:val="23"/>
        </w:rPr>
        <w:t>encourage</w:t>
      </w:r>
      <w:r>
        <w:rPr>
          <w:i/>
          <w:color w:val="00673E"/>
          <w:spacing w:val="19"/>
          <w:sz w:val="23"/>
        </w:rPr>
        <w:t> </w:t>
      </w:r>
      <w:r>
        <w:rPr>
          <w:i/>
          <w:color w:val="00673E"/>
          <w:sz w:val="23"/>
        </w:rPr>
        <w:t>inclusion,</w:t>
      </w:r>
      <w:r>
        <w:rPr>
          <w:i/>
          <w:color w:val="00673E"/>
          <w:spacing w:val="20"/>
          <w:sz w:val="23"/>
        </w:rPr>
        <w:t> </w:t>
      </w:r>
      <w:r>
        <w:rPr>
          <w:i/>
          <w:color w:val="00673E"/>
          <w:sz w:val="23"/>
        </w:rPr>
        <w:t>but</w:t>
      </w:r>
      <w:r>
        <w:rPr>
          <w:i/>
          <w:color w:val="00673E"/>
          <w:spacing w:val="20"/>
          <w:sz w:val="23"/>
        </w:rPr>
        <w:t> </w:t>
      </w:r>
      <w:r>
        <w:rPr>
          <w:i/>
          <w:color w:val="00673E"/>
          <w:sz w:val="23"/>
        </w:rPr>
        <w:t>he</w:t>
      </w:r>
      <w:r>
        <w:rPr>
          <w:i/>
          <w:color w:val="00673E"/>
          <w:spacing w:val="19"/>
          <w:sz w:val="23"/>
        </w:rPr>
        <w:t> </w:t>
      </w:r>
      <w:r>
        <w:rPr>
          <w:i/>
          <w:color w:val="00673E"/>
          <w:sz w:val="23"/>
        </w:rPr>
        <w:t>often</w:t>
      </w:r>
      <w:r>
        <w:rPr>
          <w:i/>
          <w:color w:val="00673E"/>
          <w:spacing w:val="20"/>
          <w:sz w:val="23"/>
        </w:rPr>
        <w:t> </w:t>
      </w:r>
      <w:r>
        <w:rPr>
          <w:i/>
          <w:color w:val="00673E"/>
          <w:spacing w:val="-2"/>
          <w:sz w:val="23"/>
        </w:rPr>
        <w:t>refuses”.</w:t>
      </w:r>
    </w:p>
    <w:p>
      <w:pPr>
        <w:spacing w:after="0" w:line="264" w:lineRule="auto"/>
        <w:jc w:val="left"/>
        <w:rPr>
          <w:sz w:val="23"/>
        </w:rPr>
        <w:sectPr>
          <w:type w:val="continuous"/>
          <w:pgSz w:w="11910" w:h="16840"/>
          <w:pgMar w:header="0" w:footer="533" w:top="460" w:bottom="280" w:left="340" w:right="460"/>
          <w:cols w:num="2" w:equalWidth="0">
            <w:col w:w="5400" w:space="40"/>
            <w:col w:w="5670"/>
          </w:cols>
        </w:sectPr>
      </w:pPr>
    </w:p>
    <w:p>
      <w:pPr>
        <w:pStyle w:val="BodyText"/>
        <w:rPr>
          <w:i/>
          <w:sz w:val="20"/>
        </w:rPr>
      </w:pPr>
    </w:p>
    <w:p>
      <w:pPr>
        <w:pStyle w:val="BodyText"/>
        <w:spacing w:before="4"/>
        <w:rPr>
          <w:i/>
          <w:sz w:val="19"/>
        </w:rPr>
      </w:pPr>
    </w:p>
    <w:p>
      <w:pPr>
        <w:spacing w:after="0"/>
        <w:rPr>
          <w:sz w:val="19"/>
        </w:rPr>
        <w:sectPr>
          <w:footerReference w:type="default" r:id="rId75"/>
          <w:footerReference w:type="even" r:id="rId76"/>
          <w:pgSz w:w="11910" w:h="16840"/>
          <w:pgMar w:footer="533" w:header="0" w:top="1420" w:bottom="720" w:left="340" w:right="460"/>
          <w:pgNumType w:start="27"/>
        </w:sectPr>
      </w:pPr>
    </w:p>
    <w:p>
      <w:pPr>
        <w:pStyle w:val="BodyText"/>
        <w:spacing w:before="112"/>
        <w:ind w:left="793"/>
      </w:pPr>
      <w:r>
        <w:rPr>
          <w:color w:val="231F20"/>
          <w:spacing w:val="-2"/>
        </w:rPr>
        <w:t>Concerningly,</w:t>
      </w:r>
      <w:r>
        <w:rPr>
          <w:color w:val="231F20"/>
          <w:spacing w:val="-8"/>
        </w:rPr>
        <w:t> </w:t>
      </w:r>
      <w:r>
        <w:rPr>
          <w:color w:val="231F20"/>
          <w:spacing w:val="-2"/>
        </w:rPr>
        <w:t>28%</w:t>
      </w:r>
      <w:r>
        <w:rPr>
          <w:color w:val="231F20"/>
          <w:spacing w:val="-8"/>
        </w:rPr>
        <w:t> </w:t>
      </w:r>
      <w:r>
        <w:rPr>
          <w:color w:val="231F20"/>
          <w:spacing w:val="-2"/>
        </w:rPr>
        <w:t>(39)</w:t>
      </w:r>
      <w:r>
        <w:rPr>
          <w:color w:val="231F20"/>
          <w:spacing w:val="-8"/>
        </w:rPr>
        <w:t> </w:t>
      </w:r>
      <w:r>
        <w:rPr>
          <w:color w:val="231F20"/>
          <w:spacing w:val="-2"/>
        </w:rPr>
        <w:t>of</w:t>
      </w:r>
      <w:r>
        <w:rPr>
          <w:color w:val="231F20"/>
          <w:spacing w:val="-8"/>
        </w:rPr>
        <w:t> </w:t>
      </w:r>
      <w:r>
        <w:rPr>
          <w:color w:val="231F20"/>
          <w:spacing w:val="-2"/>
        </w:rPr>
        <w:t>respondents</w:t>
      </w:r>
    </w:p>
    <w:p>
      <w:pPr>
        <w:pStyle w:val="BodyText"/>
        <w:spacing w:line="261" w:lineRule="auto" w:before="25"/>
        <w:ind w:left="793"/>
      </w:pPr>
      <w:r>
        <w:rPr>
          <w:color w:val="231F20"/>
        </w:rPr>
        <w:t>said</w:t>
      </w:r>
      <w:r>
        <w:rPr>
          <w:color w:val="231F20"/>
          <w:spacing w:val="-15"/>
        </w:rPr>
        <w:t> </w:t>
      </w:r>
      <w:r>
        <w:rPr>
          <w:color w:val="231F20"/>
        </w:rPr>
        <w:t>that</w:t>
      </w:r>
      <w:r>
        <w:rPr>
          <w:color w:val="231F20"/>
          <w:spacing w:val="-15"/>
        </w:rPr>
        <w:t> </w:t>
      </w:r>
      <w:r>
        <w:rPr>
          <w:color w:val="231F20"/>
        </w:rPr>
        <w:t>their</w:t>
      </w:r>
      <w:r>
        <w:rPr>
          <w:color w:val="231F20"/>
          <w:spacing w:val="-15"/>
        </w:rPr>
        <w:t> </w:t>
      </w:r>
      <w:r>
        <w:rPr>
          <w:color w:val="231F20"/>
        </w:rPr>
        <w:t>child</w:t>
      </w:r>
      <w:r>
        <w:rPr>
          <w:color w:val="231F20"/>
          <w:spacing w:val="-15"/>
        </w:rPr>
        <w:t> </w:t>
      </w:r>
      <w:r>
        <w:rPr>
          <w:color w:val="231F20"/>
        </w:rPr>
        <w:t>had</w:t>
      </w:r>
      <w:r>
        <w:rPr>
          <w:color w:val="231F20"/>
          <w:spacing w:val="-15"/>
        </w:rPr>
        <w:t> </w:t>
      </w:r>
      <w:r>
        <w:rPr>
          <w:color w:val="231F20"/>
        </w:rPr>
        <w:t>experienced</w:t>
      </w:r>
      <w:r>
        <w:rPr>
          <w:color w:val="231F20"/>
          <w:spacing w:val="-15"/>
        </w:rPr>
        <w:t> </w:t>
      </w:r>
      <w:r>
        <w:rPr>
          <w:color w:val="231F20"/>
        </w:rPr>
        <w:t>bullying in their early childhood education and care setting</w:t>
      </w:r>
      <w:r>
        <w:rPr>
          <w:color w:val="231F20"/>
          <w:spacing w:val="-4"/>
        </w:rPr>
        <w:t> </w:t>
      </w:r>
      <w:r>
        <w:rPr>
          <w:color w:val="231F20"/>
        </w:rPr>
        <w:t>and</w:t>
      </w:r>
      <w:r>
        <w:rPr>
          <w:color w:val="231F20"/>
          <w:spacing w:val="-4"/>
        </w:rPr>
        <w:t> </w:t>
      </w:r>
      <w:r>
        <w:rPr>
          <w:color w:val="231F20"/>
        </w:rPr>
        <w:t>a</w:t>
      </w:r>
      <w:r>
        <w:rPr>
          <w:color w:val="231F20"/>
          <w:spacing w:val="-4"/>
        </w:rPr>
        <w:t> </w:t>
      </w:r>
      <w:r>
        <w:rPr>
          <w:color w:val="231F20"/>
        </w:rPr>
        <w:t>further</w:t>
      </w:r>
      <w:r>
        <w:rPr>
          <w:color w:val="231F20"/>
          <w:spacing w:val="-4"/>
        </w:rPr>
        <w:t> </w:t>
      </w:r>
      <w:r>
        <w:rPr>
          <w:color w:val="231F20"/>
        </w:rPr>
        <w:t>29%</w:t>
      </w:r>
      <w:r>
        <w:rPr>
          <w:color w:val="231F20"/>
          <w:spacing w:val="-4"/>
        </w:rPr>
        <w:t> </w:t>
      </w:r>
      <w:r>
        <w:rPr>
          <w:color w:val="231F20"/>
        </w:rPr>
        <w:t>(39)</w:t>
      </w:r>
      <w:r>
        <w:rPr>
          <w:color w:val="231F20"/>
          <w:spacing w:val="-4"/>
        </w:rPr>
        <w:t> </w:t>
      </w:r>
      <w:r>
        <w:rPr>
          <w:color w:val="231F20"/>
        </w:rPr>
        <w:t>did</w:t>
      </w:r>
      <w:r>
        <w:rPr>
          <w:color w:val="231F20"/>
          <w:spacing w:val="-4"/>
        </w:rPr>
        <w:t> </w:t>
      </w:r>
      <w:r>
        <w:rPr>
          <w:color w:val="231F20"/>
        </w:rPr>
        <w:t>not</w:t>
      </w:r>
      <w:r>
        <w:rPr>
          <w:color w:val="231F20"/>
          <w:spacing w:val="-4"/>
        </w:rPr>
        <w:t> </w:t>
      </w:r>
      <w:r>
        <w:rPr>
          <w:color w:val="231F20"/>
        </w:rPr>
        <w:t>know. Respondents reported that both other </w:t>
      </w:r>
      <w:r>
        <w:rPr>
          <w:rFonts w:ascii="Tahoma"/>
          <w:color w:val="231F20"/>
        </w:rPr>
        <w:t>children</w:t>
      </w:r>
      <w:r>
        <w:rPr>
          <w:rFonts w:ascii="Tahoma"/>
          <w:color w:val="231F20"/>
          <w:spacing w:val="-10"/>
        </w:rPr>
        <w:t> </w:t>
      </w:r>
      <w:r>
        <w:rPr>
          <w:rFonts w:ascii="Tahoma"/>
          <w:color w:val="231F20"/>
        </w:rPr>
        <w:t>and</w:t>
      </w:r>
      <w:r>
        <w:rPr>
          <w:rFonts w:ascii="Tahoma"/>
          <w:color w:val="231F20"/>
          <w:spacing w:val="-10"/>
        </w:rPr>
        <w:t> </w:t>
      </w:r>
      <w:r>
        <w:rPr>
          <w:rFonts w:ascii="Tahoma"/>
          <w:color w:val="231F20"/>
        </w:rPr>
        <w:t>staff</w:t>
      </w:r>
      <w:r>
        <w:rPr>
          <w:rFonts w:ascii="Tahoma"/>
          <w:color w:val="231F20"/>
          <w:spacing w:val="-10"/>
        </w:rPr>
        <w:t> </w:t>
      </w:r>
      <w:r>
        <w:rPr>
          <w:rFonts w:ascii="Tahoma"/>
          <w:color w:val="231F20"/>
        </w:rPr>
        <w:t>members</w:t>
      </w:r>
      <w:r>
        <w:rPr>
          <w:rFonts w:ascii="Tahoma"/>
          <w:color w:val="231F20"/>
          <w:spacing w:val="-10"/>
        </w:rPr>
        <w:t> </w:t>
      </w:r>
      <w:r>
        <w:rPr>
          <w:rFonts w:ascii="Tahoma"/>
          <w:color w:val="231F20"/>
        </w:rPr>
        <w:t>had</w:t>
      </w:r>
      <w:r>
        <w:rPr>
          <w:rFonts w:ascii="Tahoma"/>
          <w:color w:val="231F20"/>
          <w:spacing w:val="-10"/>
        </w:rPr>
        <w:t> </w:t>
      </w:r>
      <w:r>
        <w:rPr>
          <w:rFonts w:ascii="Tahoma"/>
          <w:color w:val="231F20"/>
        </w:rPr>
        <w:t>perpetrated </w:t>
      </w:r>
      <w:r>
        <w:rPr>
          <w:color w:val="231F20"/>
        </w:rPr>
        <w:t>bullying. One respondent commented:</w:t>
      </w:r>
    </w:p>
    <w:p>
      <w:pPr>
        <w:spacing w:line="264" w:lineRule="auto" w:before="124"/>
        <w:ind w:left="793" w:right="0" w:firstLine="0"/>
        <w:jc w:val="left"/>
        <w:rPr>
          <w:i/>
          <w:sz w:val="23"/>
        </w:rPr>
      </w:pPr>
      <w:r>
        <w:rPr>
          <w:i/>
          <w:color w:val="00673E"/>
          <w:w w:val="105"/>
          <w:sz w:val="23"/>
        </w:rPr>
        <w:t>“Both</w:t>
      </w:r>
      <w:r>
        <w:rPr>
          <w:i/>
          <w:color w:val="00673E"/>
          <w:spacing w:val="-14"/>
          <w:w w:val="105"/>
          <w:sz w:val="23"/>
        </w:rPr>
        <w:t> </w:t>
      </w:r>
      <w:r>
        <w:rPr>
          <w:i/>
          <w:color w:val="00673E"/>
          <w:w w:val="105"/>
          <w:sz w:val="23"/>
        </w:rPr>
        <w:t>kids</w:t>
      </w:r>
      <w:r>
        <w:rPr>
          <w:i/>
          <w:color w:val="00673E"/>
          <w:spacing w:val="-14"/>
          <w:w w:val="105"/>
          <w:sz w:val="23"/>
        </w:rPr>
        <w:t> </w:t>
      </w:r>
      <w:r>
        <w:rPr>
          <w:i/>
          <w:color w:val="00673E"/>
          <w:w w:val="105"/>
          <w:sz w:val="23"/>
        </w:rPr>
        <w:t>bullied</w:t>
      </w:r>
      <w:r>
        <w:rPr>
          <w:i/>
          <w:color w:val="00673E"/>
          <w:spacing w:val="-14"/>
          <w:w w:val="105"/>
          <w:sz w:val="23"/>
        </w:rPr>
        <w:t> </w:t>
      </w:r>
      <w:r>
        <w:rPr>
          <w:i/>
          <w:color w:val="00673E"/>
          <w:w w:val="105"/>
          <w:sz w:val="23"/>
        </w:rPr>
        <w:t>all</w:t>
      </w:r>
      <w:r>
        <w:rPr>
          <w:i/>
          <w:color w:val="00673E"/>
          <w:spacing w:val="-14"/>
          <w:w w:val="105"/>
          <w:sz w:val="23"/>
        </w:rPr>
        <w:t> </w:t>
      </w:r>
      <w:r>
        <w:rPr>
          <w:i/>
          <w:color w:val="00673E"/>
          <w:w w:val="105"/>
          <w:sz w:val="23"/>
        </w:rPr>
        <w:t>the</w:t>
      </w:r>
      <w:r>
        <w:rPr>
          <w:i/>
          <w:color w:val="00673E"/>
          <w:spacing w:val="-14"/>
          <w:w w:val="105"/>
          <w:sz w:val="23"/>
        </w:rPr>
        <w:t> </w:t>
      </w:r>
      <w:r>
        <w:rPr>
          <w:i/>
          <w:color w:val="00673E"/>
          <w:w w:val="105"/>
          <w:sz w:val="23"/>
        </w:rPr>
        <w:t>way</w:t>
      </w:r>
      <w:r>
        <w:rPr>
          <w:i/>
          <w:color w:val="00673E"/>
          <w:spacing w:val="-14"/>
          <w:w w:val="105"/>
          <w:sz w:val="23"/>
        </w:rPr>
        <w:t> </w:t>
      </w:r>
      <w:r>
        <w:rPr>
          <w:i/>
          <w:color w:val="00673E"/>
          <w:w w:val="105"/>
          <w:sz w:val="23"/>
        </w:rPr>
        <w:t>throughout</w:t>
      </w:r>
      <w:r>
        <w:rPr>
          <w:i/>
          <w:color w:val="00673E"/>
          <w:w w:val="105"/>
          <w:sz w:val="23"/>
        </w:rPr>
        <w:t> their schooling”.</w:t>
      </w:r>
    </w:p>
    <w:p>
      <w:pPr>
        <w:pStyle w:val="BodyText"/>
        <w:spacing w:before="5"/>
        <w:rPr>
          <w:i/>
          <w:sz w:val="24"/>
        </w:rPr>
      </w:pPr>
    </w:p>
    <w:p>
      <w:pPr>
        <w:pStyle w:val="BodyText"/>
        <w:spacing w:line="264" w:lineRule="auto"/>
        <w:ind w:left="793"/>
      </w:pPr>
      <w:r>
        <w:rPr>
          <w:color w:val="231F20"/>
        </w:rPr>
        <w:t>Another</w:t>
      </w:r>
      <w:r>
        <w:rPr>
          <w:color w:val="231F20"/>
          <w:spacing w:val="-10"/>
        </w:rPr>
        <w:t> </w:t>
      </w:r>
      <w:r>
        <w:rPr>
          <w:color w:val="231F20"/>
        </w:rPr>
        <w:t>even</w:t>
      </w:r>
      <w:r>
        <w:rPr>
          <w:color w:val="231F20"/>
          <w:spacing w:val="-10"/>
        </w:rPr>
        <w:t> </w:t>
      </w:r>
      <w:r>
        <w:rPr>
          <w:color w:val="231F20"/>
        </w:rPr>
        <w:t>commented</w:t>
      </w:r>
      <w:r>
        <w:rPr>
          <w:color w:val="231F20"/>
          <w:spacing w:val="-10"/>
        </w:rPr>
        <w:t> </w:t>
      </w:r>
      <w:r>
        <w:rPr>
          <w:color w:val="231F20"/>
        </w:rPr>
        <w:t>that</w:t>
      </w:r>
      <w:r>
        <w:rPr>
          <w:color w:val="231F20"/>
          <w:spacing w:val="-10"/>
        </w:rPr>
        <w:t> </w:t>
      </w:r>
      <w:r>
        <w:rPr>
          <w:color w:val="231F20"/>
        </w:rPr>
        <w:t>they</w:t>
      </w:r>
      <w:r>
        <w:rPr>
          <w:color w:val="231F20"/>
          <w:spacing w:val="-10"/>
        </w:rPr>
        <w:t> </w:t>
      </w:r>
      <w:r>
        <w:rPr>
          <w:color w:val="231F20"/>
        </w:rPr>
        <w:t>had</w:t>
      </w:r>
      <w:r>
        <w:rPr>
          <w:color w:val="231F20"/>
          <w:spacing w:val="-10"/>
        </w:rPr>
        <w:t> </w:t>
      </w:r>
      <w:r>
        <w:rPr>
          <w:color w:val="231F20"/>
        </w:rPr>
        <w:t>also been bullied:</w:t>
      </w:r>
    </w:p>
    <w:p>
      <w:pPr>
        <w:spacing w:line="264" w:lineRule="auto" w:before="126"/>
        <w:ind w:left="793" w:right="0" w:firstLine="0"/>
        <w:jc w:val="left"/>
        <w:rPr>
          <w:i/>
          <w:sz w:val="23"/>
        </w:rPr>
      </w:pPr>
      <w:r>
        <w:rPr>
          <w:i/>
          <w:color w:val="00673E"/>
          <w:w w:val="105"/>
          <w:sz w:val="23"/>
        </w:rPr>
        <w:t>“Bullied</w:t>
      </w:r>
      <w:r>
        <w:rPr>
          <w:i/>
          <w:color w:val="00673E"/>
          <w:spacing w:val="-17"/>
          <w:w w:val="105"/>
          <w:sz w:val="23"/>
        </w:rPr>
        <w:t> </w:t>
      </w:r>
      <w:r>
        <w:rPr>
          <w:i/>
          <w:color w:val="00673E"/>
          <w:w w:val="105"/>
          <w:sz w:val="23"/>
        </w:rPr>
        <w:t>by</w:t>
      </w:r>
      <w:r>
        <w:rPr>
          <w:i/>
          <w:color w:val="00673E"/>
          <w:spacing w:val="-17"/>
          <w:w w:val="105"/>
          <w:sz w:val="23"/>
        </w:rPr>
        <w:t> </w:t>
      </w:r>
      <w:r>
        <w:rPr>
          <w:i/>
          <w:color w:val="00673E"/>
          <w:w w:val="105"/>
          <w:sz w:val="23"/>
        </w:rPr>
        <w:t>other</w:t>
      </w:r>
      <w:r>
        <w:rPr>
          <w:i/>
          <w:color w:val="00673E"/>
          <w:spacing w:val="-17"/>
          <w:w w:val="105"/>
          <w:sz w:val="23"/>
        </w:rPr>
        <w:t> </w:t>
      </w:r>
      <w:r>
        <w:rPr>
          <w:i/>
          <w:color w:val="00673E"/>
          <w:w w:val="105"/>
          <w:sz w:val="23"/>
        </w:rPr>
        <w:t>children</w:t>
      </w:r>
      <w:r>
        <w:rPr>
          <w:i/>
          <w:color w:val="00673E"/>
          <w:spacing w:val="-17"/>
          <w:w w:val="105"/>
          <w:sz w:val="23"/>
        </w:rPr>
        <w:t> </w:t>
      </w:r>
      <w:r>
        <w:rPr>
          <w:i/>
          <w:color w:val="00673E"/>
          <w:w w:val="105"/>
          <w:sz w:val="23"/>
        </w:rPr>
        <w:t>and</w:t>
      </w:r>
      <w:r>
        <w:rPr>
          <w:i/>
          <w:color w:val="00673E"/>
          <w:spacing w:val="-16"/>
          <w:w w:val="105"/>
          <w:sz w:val="23"/>
        </w:rPr>
        <w:t> </w:t>
      </w:r>
      <w:r>
        <w:rPr>
          <w:i/>
          <w:color w:val="00673E"/>
          <w:w w:val="105"/>
          <w:sz w:val="23"/>
        </w:rPr>
        <w:t>other</w:t>
      </w:r>
      <w:r>
        <w:rPr>
          <w:i/>
          <w:color w:val="00673E"/>
          <w:spacing w:val="-17"/>
          <w:w w:val="105"/>
          <w:sz w:val="23"/>
        </w:rPr>
        <w:t> </w:t>
      </w:r>
      <w:r>
        <w:rPr>
          <w:i/>
          <w:color w:val="00673E"/>
          <w:w w:val="105"/>
          <w:sz w:val="23"/>
        </w:rPr>
        <w:t>families</w:t>
      </w:r>
      <w:r>
        <w:rPr>
          <w:i/>
          <w:color w:val="00673E"/>
          <w:w w:val="105"/>
          <w:sz w:val="23"/>
        </w:rPr>
        <w:t> trying to bully me to leave the service”.</w:t>
      </w:r>
    </w:p>
    <w:p>
      <w:pPr>
        <w:pStyle w:val="BodyText"/>
        <w:spacing w:before="5"/>
        <w:rPr>
          <w:i/>
          <w:sz w:val="24"/>
        </w:rPr>
      </w:pPr>
    </w:p>
    <w:p>
      <w:pPr>
        <w:pStyle w:val="BodyText"/>
        <w:spacing w:line="264" w:lineRule="auto" w:before="1"/>
        <w:ind w:left="793" w:right="156"/>
      </w:pPr>
      <w:r>
        <w:rPr>
          <w:color w:val="231F20"/>
        </w:rPr>
        <w:t>Some respondents explained that their</w:t>
      </w:r>
      <w:r>
        <w:rPr>
          <w:color w:val="231F20"/>
        </w:rPr>
        <w:t> child</w:t>
      </w:r>
      <w:r>
        <w:rPr>
          <w:color w:val="231F20"/>
          <w:spacing w:val="-15"/>
        </w:rPr>
        <w:t> </w:t>
      </w:r>
      <w:r>
        <w:rPr>
          <w:color w:val="231F20"/>
        </w:rPr>
        <w:t>had</w:t>
      </w:r>
      <w:r>
        <w:rPr>
          <w:color w:val="231F20"/>
          <w:spacing w:val="-15"/>
        </w:rPr>
        <w:t> </w:t>
      </w:r>
      <w:r>
        <w:rPr>
          <w:color w:val="231F20"/>
        </w:rPr>
        <w:t>been</w:t>
      </w:r>
      <w:r>
        <w:rPr>
          <w:color w:val="231F20"/>
          <w:spacing w:val="-15"/>
        </w:rPr>
        <w:t> </w:t>
      </w:r>
      <w:r>
        <w:rPr>
          <w:color w:val="231F20"/>
        </w:rPr>
        <w:t>bullied</w:t>
      </w:r>
      <w:r>
        <w:rPr>
          <w:color w:val="231F20"/>
          <w:spacing w:val="-15"/>
        </w:rPr>
        <w:t> </w:t>
      </w:r>
      <w:r>
        <w:rPr>
          <w:color w:val="231F20"/>
        </w:rPr>
        <w:t>in</w:t>
      </w:r>
      <w:r>
        <w:rPr>
          <w:color w:val="231F20"/>
          <w:spacing w:val="-15"/>
        </w:rPr>
        <w:t> </w:t>
      </w:r>
      <w:r>
        <w:rPr>
          <w:color w:val="231F20"/>
        </w:rPr>
        <w:t>retaliation</w:t>
      </w:r>
      <w:r>
        <w:rPr>
          <w:color w:val="231F20"/>
          <w:spacing w:val="-15"/>
        </w:rPr>
        <w:t> </w:t>
      </w:r>
      <w:r>
        <w:rPr>
          <w:color w:val="231F20"/>
        </w:rPr>
        <w:t>for</w:t>
      </w:r>
      <w:r>
        <w:rPr>
          <w:color w:val="231F20"/>
          <w:spacing w:val="-15"/>
        </w:rPr>
        <w:t> </w:t>
      </w:r>
      <w:r>
        <w:rPr>
          <w:color w:val="231F20"/>
        </w:rPr>
        <w:t>doing</w:t>
      </w:r>
    </w:p>
    <w:p>
      <w:pPr>
        <w:pStyle w:val="BodyText"/>
        <w:spacing w:line="264" w:lineRule="auto"/>
        <w:ind w:left="793"/>
      </w:pPr>
      <w:r>
        <w:rPr>
          <w:color w:val="231F20"/>
        </w:rPr>
        <w:t>things</w:t>
      </w:r>
      <w:r>
        <w:rPr>
          <w:color w:val="231F20"/>
          <w:spacing w:val="-11"/>
        </w:rPr>
        <w:t> </w:t>
      </w:r>
      <w:r>
        <w:rPr>
          <w:color w:val="231F20"/>
        </w:rPr>
        <w:t>like</w:t>
      </w:r>
      <w:r>
        <w:rPr>
          <w:color w:val="231F20"/>
          <w:spacing w:val="-11"/>
        </w:rPr>
        <w:t> </w:t>
      </w:r>
      <w:r>
        <w:rPr>
          <w:color w:val="231F20"/>
        </w:rPr>
        <w:t>snatching</w:t>
      </w:r>
      <w:r>
        <w:rPr>
          <w:color w:val="231F20"/>
          <w:spacing w:val="-11"/>
        </w:rPr>
        <w:t> </w:t>
      </w:r>
      <w:r>
        <w:rPr>
          <w:color w:val="231F20"/>
        </w:rPr>
        <w:t>toys</w:t>
      </w:r>
      <w:r>
        <w:rPr>
          <w:color w:val="231F20"/>
          <w:spacing w:val="-11"/>
        </w:rPr>
        <w:t> </w:t>
      </w:r>
      <w:r>
        <w:rPr>
          <w:color w:val="231F20"/>
        </w:rPr>
        <w:t>from</w:t>
      </w:r>
      <w:r>
        <w:rPr>
          <w:color w:val="231F20"/>
          <w:spacing w:val="-11"/>
        </w:rPr>
        <w:t> </w:t>
      </w:r>
      <w:r>
        <w:rPr>
          <w:color w:val="231F20"/>
        </w:rPr>
        <w:t>other</w:t>
      </w:r>
      <w:r>
        <w:rPr>
          <w:color w:val="231F20"/>
          <w:spacing w:val="-11"/>
        </w:rPr>
        <w:t> </w:t>
      </w:r>
      <w:r>
        <w:rPr>
          <w:color w:val="231F20"/>
        </w:rPr>
        <w:t>children. However,</w:t>
      </w:r>
      <w:r>
        <w:rPr>
          <w:color w:val="231F20"/>
          <w:spacing w:val="-15"/>
        </w:rPr>
        <w:t> </w:t>
      </w:r>
      <w:r>
        <w:rPr>
          <w:color w:val="231F20"/>
        </w:rPr>
        <w:t>most</w:t>
      </w:r>
      <w:r>
        <w:rPr>
          <w:color w:val="231F20"/>
          <w:spacing w:val="-15"/>
        </w:rPr>
        <w:t> </w:t>
      </w:r>
      <w:r>
        <w:rPr>
          <w:color w:val="231F20"/>
        </w:rPr>
        <w:t>explained</w:t>
      </w:r>
      <w:r>
        <w:rPr>
          <w:color w:val="231F20"/>
          <w:spacing w:val="-15"/>
        </w:rPr>
        <w:t> </w:t>
      </w:r>
      <w:r>
        <w:rPr>
          <w:color w:val="231F20"/>
        </w:rPr>
        <w:t>that</w:t>
      </w:r>
      <w:r>
        <w:rPr>
          <w:color w:val="231F20"/>
          <w:spacing w:val="-15"/>
        </w:rPr>
        <w:t> </w:t>
      </w:r>
      <w:r>
        <w:rPr>
          <w:color w:val="231F20"/>
        </w:rPr>
        <w:t>the</w:t>
      </w:r>
      <w:r>
        <w:rPr>
          <w:color w:val="231F20"/>
          <w:spacing w:val="-15"/>
        </w:rPr>
        <w:t> </w:t>
      </w:r>
      <w:r>
        <w:rPr>
          <w:color w:val="231F20"/>
        </w:rPr>
        <w:t>bullying</w:t>
      </w:r>
      <w:r>
        <w:rPr>
          <w:color w:val="231F20"/>
          <w:spacing w:val="-15"/>
        </w:rPr>
        <w:t> </w:t>
      </w:r>
      <w:r>
        <w:rPr>
          <w:color w:val="231F20"/>
        </w:rPr>
        <w:t>did not occur in response to the child’s actions, and manifested in things like children being “Pushed, hit at the back and called silly”.</w:t>
      </w:r>
    </w:p>
    <w:p>
      <w:pPr>
        <w:pStyle w:val="BodyText"/>
        <w:spacing w:line="260" w:lineRule="exact"/>
        <w:ind w:left="793"/>
      </w:pPr>
      <w:r>
        <w:rPr>
          <w:color w:val="231F20"/>
        </w:rPr>
        <w:t>One</w:t>
      </w:r>
      <w:r>
        <w:rPr>
          <w:color w:val="231F20"/>
          <w:spacing w:val="-16"/>
        </w:rPr>
        <w:t> </w:t>
      </w:r>
      <w:r>
        <w:rPr>
          <w:color w:val="231F20"/>
        </w:rPr>
        <w:t>respondent</w:t>
      </w:r>
      <w:r>
        <w:rPr>
          <w:color w:val="231F20"/>
          <w:spacing w:val="-15"/>
        </w:rPr>
        <w:t> </w:t>
      </w:r>
      <w:r>
        <w:rPr>
          <w:color w:val="231F20"/>
        </w:rPr>
        <w:t>explained</w:t>
      </w:r>
      <w:r>
        <w:rPr>
          <w:color w:val="231F20"/>
          <w:spacing w:val="-15"/>
        </w:rPr>
        <w:t> </w:t>
      </w:r>
      <w:r>
        <w:rPr>
          <w:color w:val="231F20"/>
        </w:rPr>
        <w:t>their</w:t>
      </w:r>
      <w:r>
        <w:rPr>
          <w:color w:val="231F20"/>
          <w:spacing w:val="-15"/>
        </w:rPr>
        <w:t> </w:t>
      </w:r>
      <w:r>
        <w:rPr>
          <w:color w:val="231F20"/>
          <w:spacing w:val="-2"/>
        </w:rPr>
        <w:t>child</w:t>
      </w:r>
    </w:p>
    <w:p>
      <w:pPr>
        <w:spacing w:line="261" w:lineRule="auto" w:before="151"/>
        <w:ind w:left="793" w:right="166" w:firstLine="0"/>
        <w:jc w:val="left"/>
        <w:rPr>
          <w:i/>
          <w:sz w:val="23"/>
        </w:rPr>
      </w:pPr>
      <w:r>
        <w:rPr>
          <w:i/>
          <w:color w:val="00673E"/>
          <w:w w:val="105"/>
          <w:sz w:val="23"/>
        </w:rPr>
        <w:t>“[c]onsistently</w:t>
      </w:r>
      <w:r>
        <w:rPr>
          <w:i/>
          <w:color w:val="00673E"/>
          <w:spacing w:val="-13"/>
          <w:w w:val="105"/>
          <w:sz w:val="23"/>
        </w:rPr>
        <w:t> </w:t>
      </w:r>
      <w:r>
        <w:rPr>
          <w:i/>
          <w:color w:val="00673E"/>
          <w:w w:val="105"/>
          <w:sz w:val="23"/>
        </w:rPr>
        <w:t>came</w:t>
      </w:r>
      <w:r>
        <w:rPr>
          <w:i/>
          <w:color w:val="00673E"/>
          <w:spacing w:val="-13"/>
          <w:w w:val="105"/>
          <w:sz w:val="23"/>
        </w:rPr>
        <w:t> </w:t>
      </w:r>
      <w:r>
        <w:rPr>
          <w:i/>
          <w:color w:val="00673E"/>
          <w:w w:val="105"/>
          <w:sz w:val="23"/>
        </w:rPr>
        <w:t>home</w:t>
      </w:r>
      <w:r>
        <w:rPr>
          <w:i/>
          <w:color w:val="00673E"/>
          <w:spacing w:val="-13"/>
          <w:w w:val="105"/>
          <w:sz w:val="23"/>
        </w:rPr>
        <w:t> </w:t>
      </w:r>
      <w:r>
        <w:rPr>
          <w:i/>
          <w:color w:val="00673E"/>
          <w:w w:val="105"/>
          <w:sz w:val="23"/>
        </w:rPr>
        <w:t>telling</w:t>
      </w:r>
      <w:r>
        <w:rPr>
          <w:i/>
          <w:color w:val="00673E"/>
          <w:spacing w:val="-13"/>
          <w:w w:val="105"/>
          <w:sz w:val="23"/>
        </w:rPr>
        <w:t> </w:t>
      </w:r>
      <w:r>
        <w:rPr>
          <w:i/>
          <w:color w:val="00673E"/>
          <w:w w:val="105"/>
          <w:sz w:val="23"/>
        </w:rPr>
        <w:t>me</w:t>
      </w:r>
      <w:r>
        <w:rPr>
          <w:i/>
          <w:color w:val="00673E"/>
          <w:spacing w:val="-13"/>
          <w:w w:val="105"/>
          <w:sz w:val="23"/>
        </w:rPr>
        <w:t> </w:t>
      </w:r>
      <w:r>
        <w:rPr>
          <w:i/>
          <w:color w:val="00673E"/>
          <w:w w:val="105"/>
          <w:sz w:val="23"/>
        </w:rPr>
        <w:t>that</w:t>
      </w:r>
      <w:r>
        <w:rPr>
          <w:i/>
          <w:color w:val="00673E"/>
          <w:w w:val="105"/>
          <w:sz w:val="23"/>
        </w:rPr>
        <w:t> other children told him to “go away” and wouldn’t</w:t>
      </w:r>
      <w:r>
        <w:rPr>
          <w:i/>
          <w:color w:val="00673E"/>
          <w:spacing w:val="-8"/>
          <w:w w:val="105"/>
          <w:sz w:val="23"/>
        </w:rPr>
        <w:t> </w:t>
      </w:r>
      <w:r>
        <w:rPr>
          <w:i/>
          <w:color w:val="00673E"/>
          <w:w w:val="105"/>
          <w:sz w:val="23"/>
        </w:rPr>
        <w:t>allow</w:t>
      </w:r>
      <w:r>
        <w:rPr>
          <w:i/>
          <w:color w:val="00673E"/>
          <w:spacing w:val="-8"/>
          <w:w w:val="105"/>
          <w:sz w:val="23"/>
        </w:rPr>
        <w:t> </w:t>
      </w:r>
      <w:r>
        <w:rPr>
          <w:i/>
          <w:color w:val="00673E"/>
          <w:w w:val="105"/>
          <w:sz w:val="23"/>
        </w:rPr>
        <w:t>him</w:t>
      </w:r>
      <w:r>
        <w:rPr>
          <w:i/>
          <w:color w:val="00673E"/>
          <w:spacing w:val="-8"/>
          <w:w w:val="105"/>
          <w:sz w:val="23"/>
        </w:rPr>
        <w:t> </w:t>
      </w:r>
      <w:r>
        <w:rPr>
          <w:i/>
          <w:color w:val="00673E"/>
          <w:w w:val="105"/>
          <w:sz w:val="23"/>
        </w:rPr>
        <w:t>to</w:t>
      </w:r>
      <w:r>
        <w:rPr>
          <w:i/>
          <w:color w:val="00673E"/>
          <w:spacing w:val="-8"/>
          <w:w w:val="105"/>
          <w:sz w:val="23"/>
        </w:rPr>
        <w:t> </w:t>
      </w:r>
      <w:r>
        <w:rPr>
          <w:i/>
          <w:color w:val="00673E"/>
          <w:w w:val="105"/>
          <w:sz w:val="23"/>
        </w:rPr>
        <w:t>join</w:t>
      </w:r>
      <w:r>
        <w:rPr>
          <w:i/>
          <w:color w:val="00673E"/>
          <w:spacing w:val="-8"/>
          <w:w w:val="105"/>
          <w:sz w:val="23"/>
        </w:rPr>
        <w:t> </w:t>
      </w:r>
      <w:r>
        <w:rPr>
          <w:i/>
          <w:color w:val="00673E"/>
          <w:w w:val="105"/>
          <w:sz w:val="23"/>
        </w:rPr>
        <w:t>in</w:t>
      </w:r>
      <w:r>
        <w:rPr>
          <w:i/>
          <w:color w:val="00673E"/>
          <w:spacing w:val="-8"/>
          <w:w w:val="105"/>
          <w:sz w:val="23"/>
        </w:rPr>
        <w:t> </w:t>
      </w:r>
      <w:r>
        <w:rPr>
          <w:i/>
          <w:color w:val="00673E"/>
          <w:w w:val="105"/>
          <w:sz w:val="23"/>
        </w:rPr>
        <w:t>play.</w:t>
      </w:r>
      <w:r>
        <w:rPr>
          <w:i/>
          <w:color w:val="00673E"/>
          <w:spacing w:val="-8"/>
          <w:w w:val="105"/>
          <w:sz w:val="23"/>
        </w:rPr>
        <w:t> </w:t>
      </w:r>
      <w:r>
        <w:rPr>
          <w:i/>
          <w:color w:val="00673E"/>
          <w:w w:val="105"/>
          <w:sz w:val="23"/>
        </w:rPr>
        <w:t>He</w:t>
      </w:r>
      <w:r>
        <w:rPr>
          <w:i/>
          <w:color w:val="00673E"/>
          <w:spacing w:val="-8"/>
          <w:w w:val="105"/>
          <w:sz w:val="23"/>
        </w:rPr>
        <w:t> </w:t>
      </w:r>
      <w:r>
        <w:rPr>
          <w:i/>
          <w:color w:val="00673E"/>
          <w:w w:val="105"/>
          <w:sz w:val="23"/>
        </w:rPr>
        <w:t>was constantly excluded despite having no </w:t>
      </w:r>
      <w:r>
        <w:rPr>
          <w:i/>
          <w:color w:val="00673E"/>
          <w:sz w:val="23"/>
        </w:rPr>
        <w:t>behavioural issues that would make other </w:t>
      </w:r>
      <w:r>
        <w:rPr>
          <w:rFonts w:ascii="Lucida Sans" w:hAnsi="Lucida Sans"/>
          <w:i/>
          <w:color w:val="00673E"/>
          <w:w w:val="90"/>
          <w:sz w:val="23"/>
        </w:rPr>
        <w:t>children feel unsafe. Staff did nothing </w:t>
      </w:r>
      <w:r>
        <w:rPr>
          <w:rFonts w:ascii="Lucida Sans" w:hAnsi="Lucida Sans"/>
          <w:i/>
          <w:color w:val="00673E"/>
          <w:w w:val="90"/>
          <w:sz w:val="23"/>
        </w:rPr>
        <w:t>and</w:t>
      </w:r>
      <w:r>
        <w:rPr>
          <w:rFonts w:ascii="Lucida Sans" w:hAnsi="Lucida Sans"/>
          <w:i/>
          <w:color w:val="00673E"/>
          <w:w w:val="90"/>
          <w:sz w:val="23"/>
        </w:rPr>
        <w:t> </w:t>
      </w:r>
      <w:r>
        <w:rPr>
          <w:i/>
          <w:color w:val="00673E"/>
          <w:spacing w:val="-2"/>
          <w:w w:val="105"/>
          <w:sz w:val="23"/>
        </w:rPr>
        <w:t>seemed</w:t>
      </w:r>
      <w:r>
        <w:rPr>
          <w:i/>
          <w:color w:val="00673E"/>
          <w:spacing w:val="-9"/>
          <w:w w:val="105"/>
          <w:sz w:val="23"/>
        </w:rPr>
        <w:t> </w:t>
      </w:r>
      <w:r>
        <w:rPr>
          <w:i/>
          <w:color w:val="00673E"/>
          <w:spacing w:val="-2"/>
          <w:w w:val="105"/>
          <w:sz w:val="23"/>
        </w:rPr>
        <w:t>completely</w:t>
      </w:r>
      <w:r>
        <w:rPr>
          <w:i/>
          <w:color w:val="00673E"/>
          <w:spacing w:val="-9"/>
          <w:w w:val="105"/>
          <w:sz w:val="23"/>
        </w:rPr>
        <w:t> </w:t>
      </w:r>
      <w:r>
        <w:rPr>
          <w:i/>
          <w:color w:val="00673E"/>
          <w:spacing w:val="-2"/>
          <w:w w:val="105"/>
          <w:sz w:val="23"/>
        </w:rPr>
        <w:t>unaware.</w:t>
      </w:r>
      <w:r>
        <w:rPr>
          <w:i/>
          <w:color w:val="00673E"/>
          <w:spacing w:val="-9"/>
          <w:w w:val="105"/>
          <w:sz w:val="23"/>
        </w:rPr>
        <w:t> </w:t>
      </w:r>
      <w:r>
        <w:rPr>
          <w:i/>
          <w:color w:val="00673E"/>
          <w:spacing w:val="-2"/>
          <w:w w:val="105"/>
          <w:sz w:val="23"/>
        </w:rPr>
        <w:t>I</w:t>
      </w:r>
      <w:r>
        <w:rPr>
          <w:i/>
          <w:color w:val="00673E"/>
          <w:spacing w:val="-9"/>
          <w:w w:val="105"/>
          <w:sz w:val="23"/>
        </w:rPr>
        <w:t> </w:t>
      </w:r>
      <w:r>
        <w:rPr>
          <w:i/>
          <w:color w:val="00673E"/>
          <w:spacing w:val="-2"/>
          <w:w w:val="105"/>
          <w:sz w:val="23"/>
        </w:rPr>
        <w:t>witnessed</w:t>
      </w:r>
      <w:r>
        <w:rPr>
          <w:i/>
          <w:color w:val="00673E"/>
          <w:spacing w:val="-2"/>
          <w:w w:val="105"/>
          <w:sz w:val="23"/>
        </w:rPr>
        <w:t> </w:t>
      </w:r>
      <w:r>
        <w:rPr>
          <w:i/>
          <w:color w:val="00673E"/>
          <w:w w:val="105"/>
          <w:sz w:val="23"/>
        </w:rPr>
        <w:t>it happen myself, they still denied It”.</w:t>
      </w:r>
    </w:p>
    <w:p>
      <w:pPr>
        <w:pStyle w:val="BodyText"/>
        <w:spacing w:before="2"/>
        <w:rPr>
          <w:i/>
          <w:sz w:val="25"/>
        </w:rPr>
      </w:pPr>
    </w:p>
    <w:p>
      <w:pPr>
        <w:pStyle w:val="BodyText"/>
        <w:spacing w:line="264" w:lineRule="auto" w:before="1"/>
        <w:ind w:left="793" w:right="166"/>
      </w:pPr>
      <w:r>
        <w:rPr>
          <w:color w:val="231F20"/>
        </w:rPr>
        <w:t>Some</w:t>
      </w:r>
      <w:r>
        <w:rPr>
          <w:color w:val="231F20"/>
          <w:spacing w:val="-13"/>
        </w:rPr>
        <w:t> </w:t>
      </w:r>
      <w:r>
        <w:rPr>
          <w:color w:val="231F20"/>
        </w:rPr>
        <w:t>respondents</w:t>
      </w:r>
      <w:r>
        <w:rPr>
          <w:color w:val="231F20"/>
          <w:spacing w:val="-13"/>
        </w:rPr>
        <w:t> </w:t>
      </w:r>
      <w:r>
        <w:rPr>
          <w:color w:val="231F20"/>
        </w:rPr>
        <w:t>explained</w:t>
      </w:r>
      <w:r>
        <w:rPr>
          <w:color w:val="231F20"/>
          <w:spacing w:val="-13"/>
        </w:rPr>
        <w:t> </w:t>
      </w:r>
      <w:r>
        <w:rPr>
          <w:color w:val="231F20"/>
        </w:rPr>
        <w:t>that</w:t>
      </w:r>
      <w:r>
        <w:rPr>
          <w:color w:val="231F20"/>
          <w:spacing w:val="-13"/>
        </w:rPr>
        <w:t> </w:t>
      </w:r>
      <w:r>
        <w:rPr>
          <w:color w:val="231F20"/>
        </w:rPr>
        <w:t>this</w:t>
      </w:r>
      <w:r>
        <w:rPr>
          <w:color w:val="231F20"/>
          <w:spacing w:val="-13"/>
        </w:rPr>
        <w:t> </w:t>
      </w:r>
      <w:r>
        <w:rPr>
          <w:color w:val="231F20"/>
        </w:rPr>
        <w:t>had led to their child not wanting to use their disability supports, for example:</w:t>
      </w:r>
    </w:p>
    <w:p>
      <w:pPr>
        <w:spacing w:line="264" w:lineRule="auto" w:before="124"/>
        <w:ind w:left="793" w:right="166" w:firstLine="0"/>
        <w:jc w:val="left"/>
        <w:rPr>
          <w:i/>
          <w:sz w:val="23"/>
        </w:rPr>
      </w:pPr>
      <w:r>
        <w:rPr>
          <w:i/>
          <w:color w:val="00673E"/>
          <w:w w:val="105"/>
          <w:sz w:val="23"/>
        </w:rPr>
        <w:t>“Children would comment discouraging</w:t>
      </w:r>
      <w:r>
        <w:rPr>
          <w:i/>
          <w:color w:val="00673E"/>
          <w:w w:val="105"/>
          <w:sz w:val="23"/>
        </w:rPr>
        <w:t> things</w:t>
      </w:r>
      <w:r>
        <w:rPr>
          <w:i/>
          <w:color w:val="00673E"/>
          <w:spacing w:val="-17"/>
          <w:w w:val="105"/>
          <w:sz w:val="23"/>
        </w:rPr>
        <w:t> </w:t>
      </w:r>
      <w:r>
        <w:rPr>
          <w:i/>
          <w:color w:val="00673E"/>
          <w:w w:val="105"/>
          <w:sz w:val="23"/>
        </w:rPr>
        <w:t>about</w:t>
      </w:r>
      <w:r>
        <w:rPr>
          <w:i/>
          <w:color w:val="00673E"/>
          <w:spacing w:val="-17"/>
          <w:w w:val="105"/>
          <w:sz w:val="23"/>
        </w:rPr>
        <w:t> </w:t>
      </w:r>
      <w:r>
        <w:rPr>
          <w:i/>
          <w:color w:val="00673E"/>
          <w:w w:val="105"/>
          <w:sz w:val="23"/>
        </w:rPr>
        <w:t>our</w:t>
      </w:r>
      <w:r>
        <w:rPr>
          <w:i/>
          <w:color w:val="00673E"/>
          <w:spacing w:val="-17"/>
          <w:w w:val="105"/>
          <w:sz w:val="23"/>
        </w:rPr>
        <w:t> </w:t>
      </w:r>
      <w:r>
        <w:rPr>
          <w:i/>
          <w:color w:val="00673E"/>
          <w:w w:val="105"/>
          <w:sz w:val="23"/>
        </w:rPr>
        <w:t>sons</w:t>
      </w:r>
      <w:r>
        <w:rPr>
          <w:i/>
          <w:color w:val="00673E"/>
          <w:spacing w:val="-17"/>
          <w:w w:val="105"/>
          <w:sz w:val="23"/>
        </w:rPr>
        <w:t> </w:t>
      </w:r>
      <w:r>
        <w:rPr>
          <w:i/>
          <w:color w:val="00673E"/>
          <w:w w:val="105"/>
          <w:sz w:val="23"/>
        </w:rPr>
        <w:t>support</w:t>
      </w:r>
      <w:r>
        <w:rPr>
          <w:i/>
          <w:color w:val="00673E"/>
          <w:spacing w:val="-16"/>
          <w:w w:val="105"/>
          <w:sz w:val="23"/>
        </w:rPr>
        <w:t> </w:t>
      </w:r>
      <w:r>
        <w:rPr>
          <w:i/>
          <w:color w:val="00673E"/>
          <w:w w:val="105"/>
          <w:sz w:val="23"/>
        </w:rPr>
        <w:t>equipment so he would then not use them”.</w:t>
      </w:r>
    </w:p>
    <w:p>
      <w:pPr>
        <w:pStyle w:val="BodyText"/>
        <w:spacing w:line="264" w:lineRule="auto" w:before="97"/>
        <w:ind w:left="398" w:right="722"/>
      </w:pPr>
      <w:r>
        <w:rPr/>
        <w:br w:type="column"/>
      </w:r>
      <w:r>
        <w:rPr>
          <w:rFonts w:ascii="Tahoma"/>
          <w:color w:val="231F20"/>
        </w:rPr>
        <w:t>The</w:t>
      </w:r>
      <w:r>
        <w:rPr>
          <w:rFonts w:ascii="Tahoma"/>
          <w:color w:val="231F20"/>
          <w:spacing w:val="-18"/>
        </w:rPr>
        <w:t> </w:t>
      </w:r>
      <w:r>
        <w:rPr>
          <w:rFonts w:ascii="Tahoma"/>
          <w:color w:val="231F20"/>
        </w:rPr>
        <w:t>implications</w:t>
      </w:r>
      <w:r>
        <w:rPr>
          <w:rFonts w:ascii="Tahoma"/>
          <w:color w:val="231F20"/>
          <w:spacing w:val="-18"/>
        </w:rPr>
        <w:t> </w:t>
      </w:r>
      <w:r>
        <w:rPr>
          <w:rFonts w:ascii="Tahoma"/>
          <w:color w:val="231F20"/>
        </w:rPr>
        <w:t>of</w:t>
      </w:r>
      <w:r>
        <w:rPr>
          <w:rFonts w:ascii="Tahoma"/>
          <w:color w:val="231F20"/>
          <w:spacing w:val="-18"/>
        </w:rPr>
        <w:t> </w:t>
      </w:r>
      <w:r>
        <w:rPr>
          <w:rFonts w:ascii="Tahoma"/>
          <w:color w:val="231F20"/>
        </w:rPr>
        <w:t>bullying</w:t>
      </w:r>
      <w:r>
        <w:rPr>
          <w:rFonts w:ascii="Tahoma"/>
          <w:color w:val="231F20"/>
          <w:spacing w:val="-18"/>
        </w:rPr>
        <w:t> </w:t>
      </w:r>
      <w:r>
        <w:rPr>
          <w:rFonts w:ascii="Tahoma"/>
          <w:color w:val="231F20"/>
        </w:rPr>
        <w:t>can</w:t>
      </w:r>
      <w:r>
        <w:rPr>
          <w:rFonts w:ascii="Tahoma"/>
          <w:color w:val="231F20"/>
          <w:spacing w:val="-18"/>
        </w:rPr>
        <w:t> </w:t>
      </w:r>
      <w:r>
        <w:rPr>
          <w:rFonts w:ascii="Tahoma"/>
          <w:color w:val="231F20"/>
        </w:rPr>
        <w:t>be</w:t>
      </w:r>
      <w:r>
        <w:rPr>
          <w:rFonts w:ascii="Tahoma"/>
          <w:color w:val="231F20"/>
          <w:spacing w:val="-18"/>
        </w:rPr>
        <w:t> </w:t>
      </w:r>
      <w:r>
        <w:rPr>
          <w:rFonts w:ascii="Tahoma"/>
          <w:color w:val="231F20"/>
        </w:rPr>
        <w:t>significant </w:t>
      </w:r>
      <w:r>
        <w:rPr>
          <w:color w:val="231F20"/>
        </w:rPr>
        <w:t>and led some children to not want to attend education and services:</w:t>
      </w:r>
    </w:p>
    <w:p>
      <w:pPr>
        <w:spacing w:line="264" w:lineRule="auto" w:before="118"/>
        <w:ind w:left="398" w:right="722" w:firstLine="0"/>
        <w:jc w:val="left"/>
        <w:rPr>
          <w:i/>
          <w:sz w:val="23"/>
        </w:rPr>
      </w:pPr>
      <w:r>
        <w:rPr>
          <w:rFonts w:ascii="Lucida Sans" w:hAnsi="Lucida Sans"/>
          <w:i/>
          <w:color w:val="00673E"/>
          <w:sz w:val="23"/>
        </w:rPr>
        <w:t>“As</w:t>
      </w:r>
      <w:r>
        <w:rPr>
          <w:rFonts w:ascii="Lucida Sans" w:hAnsi="Lucida Sans"/>
          <w:i/>
          <w:color w:val="00673E"/>
          <w:spacing w:val="-17"/>
          <w:sz w:val="23"/>
        </w:rPr>
        <w:t> </w:t>
      </w:r>
      <w:r>
        <w:rPr>
          <w:rFonts w:ascii="Lucida Sans" w:hAnsi="Lucida Sans"/>
          <w:i/>
          <w:color w:val="00673E"/>
          <w:sz w:val="23"/>
        </w:rPr>
        <w:t>he</w:t>
      </w:r>
      <w:r>
        <w:rPr>
          <w:rFonts w:ascii="Lucida Sans" w:hAnsi="Lucida Sans"/>
          <w:i/>
          <w:color w:val="00673E"/>
          <w:spacing w:val="-17"/>
          <w:sz w:val="23"/>
        </w:rPr>
        <w:t> </w:t>
      </w:r>
      <w:r>
        <w:rPr>
          <w:rFonts w:ascii="Lucida Sans" w:hAnsi="Lucida Sans"/>
          <w:i/>
          <w:color w:val="00673E"/>
          <w:sz w:val="23"/>
        </w:rPr>
        <w:t>was</w:t>
      </w:r>
      <w:r>
        <w:rPr>
          <w:rFonts w:ascii="Lucida Sans" w:hAnsi="Lucida Sans"/>
          <w:i/>
          <w:color w:val="00673E"/>
          <w:spacing w:val="-17"/>
          <w:sz w:val="23"/>
        </w:rPr>
        <w:t> </w:t>
      </w:r>
      <w:r>
        <w:rPr>
          <w:rFonts w:ascii="Lucida Sans" w:hAnsi="Lucida Sans"/>
          <w:i/>
          <w:color w:val="00673E"/>
          <w:sz w:val="23"/>
        </w:rPr>
        <w:t>perceived</w:t>
      </w:r>
      <w:r>
        <w:rPr>
          <w:rFonts w:ascii="Lucida Sans" w:hAnsi="Lucida Sans"/>
          <w:i/>
          <w:color w:val="00673E"/>
          <w:spacing w:val="-17"/>
          <w:sz w:val="23"/>
        </w:rPr>
        <w:t> </w:t>
      </w:r>
      <w:r>
        <w:rPr>
          <w:rFonts w:ascii="Lucida Sans" w:hAnsi="Lucida Sans"/>
          <w:i/>
          <w:color w:val="00673E"/>
          <w:sz w:val="23"/>
        </w:rPr>
        <w:t>as</w:t>
      </w:r>
      <w:r>
        <w:rPr>
          <w:rFonts w:ascii="Lucida Sans" w:hAnsi="Lucida Sans"/>
          <w:i/>
          <w:color w:val="00673E"/>
          <w:spacing w:val="-17"/>
          <w:sz w:val="23"/>
        </w:rPr>
        <w:t> </w:t>
      </w:r>
      <w:r>
        <w:rPr>
          <w:rFonts w:ascii="Lucida Sans" w:hAnsi="Lucida Sans"/>
          <w:i/>
          <w:color w:val="00673E"/>
          <w:sz w:val="23"/>
        </w:rPr>
        <w:t>different,</w:t>
      </w:r>
      <w:r>
        <w:rPr>
          <w:rFonts w:ascii="Lucida Sans" w:hAnsi="Lucida Sans"/>
          <w:i/>
          <w:color w:val="00673E"/>
          <w:spacing w:val="-17"/>
          <w:sz w:val="23"/>
        </w:rPr>
        <w:t> </w:t>
      </w:r>
      <w:r>
        <w:rPr>
          <w:rFonts w:ascii="Lucida Sans" w:hAnsi="Lucida Sans"/>
          <w:i/>
          <w:color w:val="00673E"/>
          <w:sz w:val="23"/>
        </w:rPr>
        <w:t>he</w:t>
      </w:r>
      <w:r>
        <w:rPr>
          <w:rFonts w:ascii="Lucida Sans" w:hAnsi="Lucida Sans"/>
          <w:i/>
          <w:color w:val="00673E"/>
          <w:spacing w:val="-17"/>
          <w:sz w:val="23"/>
        </w:rPr>
        <w:t> </w:t>
      </w:r>
      <w:r>
        <w:rPr>
          <w:rFonts w:ascii="Lucida Sans" w:hAnsi="Lucida Sans"/>
          <w:i/>
          <w:color w:val="00673E"/>
          <w:sz w:val="23"/>
        </w:rPr>
        <w:t>had</w:t>
      </w:r>
      <w:r>
        <w:rPr>
          <w:rFonts w:ascii="Lucida Sans" w:hAnsi="Lucida Sans"/>
          <w:i/>
          <w:color w:val="00673E"/>
          <w:sz w:val="23"/>
        </w:rPr>
        <w:t> </w:t>
      </w:r>
      <w:r>
        <w:rPr>
          <w:i/>
          <w:color w:val="00673E"/>
          <w:sz w:val="23"/>
        </w:rPr>
        <w:t>several children physically bully him which</w:t>
      </w:r>
      <w:r>
        <w:rPr>
          <w:i/>
          <w:color w:val="00673E"/>
          <w:sz w:val="23"/>
        </w:rPr>
        <w:t> created 3 years of severe separation </w:t>
      </w:r>
      <w:r>
        <w:rPr>
          <w:i/>
          <w:color w:val="00673E"/>
          <w:sz w:val="23"/>
        </w:rPr>
        <w:t>anxiety to the point he was delayed starting kindy. No action or responsibility by preschool”.</w:t>
      </w:r>
    </w:p>
    <w:p>
      <w:pPr>
        <w:pStyle w:val="BodyText"/>
        <w:spacing w:before="2"/>
        <w:rPr>
          <w:i/>
          <w:sz w:val="24"/>
        </w:rPr>
      </w:pPr>
    </w:p>
    <w:p>
      <w:pPr>
        <w:pStyle w:val="BodyText"/>
        <w:spacing w:line="259" w:lineRule="auto" w:before="1"/>
        <w:ind w:left="398" w:right="722"/>
      </w:pPr>
      <w:r>
        <w:rPr>
          <w:color w:val="231F20"/>
        </w:rPr>
        <w:t>A number of respondents, particularly those </w:t>
      </w:r>
      <w:r>
        <w:rPr>
          <w:rFonts w:ascii="Tahoma"/>
          <w:color w:val="231F20"/>
          <w:spacing w:val="-2"/>
        </w:rPr>
        <w:t>with</w:t>
      </w:r>
      <w:r>
        <w:rPr>
          <w:rFonts w:ascii="Tahoma"/>
          <w:color w:val="231F20"/>
          <w:spacing w:val="-6"/>
        </w:rPr>
        <w:t> </w:t>
      </w:r>
      <w:r>
        <w:rPr>
          <w:rFonts w:ascii="Tahoma"/>
          <w:color w:val="231F20"/>
          <w:spacing w:val="-2"/>
        </w:rPr>
        <w:t>children</w:t>
      </w:r>
      <w:r>
        <w:rPr>
          <w:rFonts w:ascii="Tahoma"/>
          <w:color w:val="231F20"/>
          <w:spacing w:val="-6"/>
        </w:rPr>
        <w:t> </w:t>
      </w:r>
      <w:r>
        <w:rPr>
          <w:rFonts w:ascii="Tahoma"/>
          <w:color w:val="231F20"/>
          <w:spacing w:val="-2"/>
        </w:rPr>
        <w:t>with</w:t>
      </w:r>
      <w:r>
        <w:rPr>
          <w:rFonts w:ascii="Tahoma"/>
          <w:color w:val="231F20"/>
          <w:spacing w:val="-6"/>
        </w:rPr>
        <w:t> </w:t>
      </w:r>
      <w:r>
        <w:rPr>
          <w:rFonts w:ascii="Tahoma"/>
          <w:color w:val="231F20"/>
          <w:spacing w:val="-2"/>
        </w:rPr>
        <w:t>communication</w:t>
      </w:r>
      <w:r>
        <w:rPr>
          <w:rFonts w:ascii="Tahoma"/>
          <w:color w:val="231F20"/>
          <w:spacing w:val="-6"/>
        </w:rPr>
        <w:t> </w:t>
      </w:r>
      <w:r>
        <w:rPr>
          <w:rFonts w:ascii="Tahoma"/>
          <w:color w:val="231F20"/>
          <w:spacing w:val="-2"/>
        </w:rPr>
        <w:t>difficulties, </w:t>
      </w:r>
      <w:r>
        <w:rPr>
          <w:color w:val="231F20"/>
        </w:rPr>
        <w:t>explained</w:t>
      </w:r>
      <w:r>
        <w:rPr>
          <w:color w:val="231F20"/>
          <w:spacing w:val="-7"/>
        </w:rPr>
        <w:t> </w:t>
      </w:r>
      <w:r>
        <w:rPr>
          <w:color w:val="231F20"/>
        </w:rPr>
        <w:t>that</w:t>
      </w:r>
      <w:r>
        <w:rPr>
          <w:color w:val="231F20"/>
          <w:spacing w:val="-7"/>
        </w:rPr>
        <w:t> </w:t>
      </w:r>
      <w:r>
        <w:rPr>
          <w:color w:val="231F20"/>
        </w:rPr>
        <w:t>they</w:t>
      </w:r>
      <w:r>
        <w:rPr>
          <w:color w:val="231F20"/>
          <w:spacing w:val="-7"/>
        </w:rPr>
        <w:t> </w:t>
      </w:r>
      <w:r>
        <w:rPr>
          <w:color w:val="231F20"/>
        </w:rPr>
        <w:t>did</w:t>
      </w:r>
      <w:r>
        <w:rPr>
          <w:color w:val="231F20"/>
          <w:spacing w:val="-7"/>
        </w:rPr>
        <w:t> </w:t>
      </w:r>
      <w:r>
        <w:rPr>
          <w:color w:val="231F20"/>
        </w:rPr>
        <w:t>not</w:t>
      </w:r>
      <w:r>
        <w:rPr>
          <w:color w:val="231F20"/>
          <w:spacing w:val="-7"/>
        </w:rPr>
        <w:t> </w:t>
      </w:r>
      <w:r>
        <w:rPr>
          <w:color w:val="231F20"/>
        </w:rPr>
        <w:t>know</w:t>
      </w:r>
      <w:r>
        <w:rPr>
          <w:color w:val="231F20"/>
          <w:spacing w:val="-7"/>
        </w:rPr>
        <w:t> </w:t>
      </w:r>
      <w:r>
        <w:rPr>
          <w:color w:val="231F20"/>
        </w:rPr>
        <w:t>if</w:t>
      </w:r>
      <w:r>
        <w:rPr>
          <w:color w:val="231F20"/>
          <w:spacing w:val="-7"/>
        </w:rPr>
        <w:t> </w:t>
      </w:r>
      <w:r>
        <w:rPr>
          <w:color w:val="231F20"/>
        </w:rPr>
        <w:t>their</w:t>
      </w:r>
      <w:r>
        <w:rPr>
          <w:color w:val="231F20"/>
          <w:spacing w:val="-7"/>
        </w:rPr>
        <w:t> </w:t>
      </w:r>
      <w:r>
        <w:rPr>
          <w:color w:val="231F20"/>
        </w:rPr>
        <w:t>child was being bullied as they were not able to communicate this.</w:t>
      </w:r>
    </w:p>
    <w:p>
      <w:pPr>
        <w:pStyle w:val="BodyText"/>
        <w:spacing w:line="256" w:lineRule="auto" w:before="206"/>
        <w:ind w:left="398" w:right="722"/>
      </w:pPr>
      <w:r>
        <w:rPr>
          <w:color w:val="231F20"/>
        </w:rPr>
        <w:t>A few respondents explained that they believed educators had actually perpetuated </w:t>
      </w:r>
      <w:r>
        <w:rPr>
          <w:rFonts w:ascii="Tahoma" w:hAnsi="Tahoma"/>
          <w:color w:val="231F20"/>
        </w:rPr>
        <w:t>this bullying. For example, “Suffered abuse </w:t>
      </w:r>
      <w:r>
        <w:rPr>
          <w:rFonts w:ascii="Tahoma" w:hAnsi="Tahoma"/>
          <w:color w:val="231F20"/>
          <w:spacing w:val="-2"/>
        </w:rPr>
        <w:t>(physical</w:t>
      </w:r>
      <w:r>
        <w:rPr>
          <w:rFonts w:ascii="Tahoma" w:hAnsi="Tahoma"/>
          <w:color w:val="231F20"/>
          <w:spacing w:val="-14"/>
        </w:rPr>
        <w:t> </w:t>
      </w:r>
      <w:r>
        <w:rPr>
          <w:rFonts w:ascii="Tahoma" w:hAnsi="Tahoma"/>
          <w:color w:val="231F20"/>
          <w:spacing w:val="-2"/>
        </w:rPr>
        <w:t>rough</w:t>
      </w:r>
      <w:r>
        <w:rPr>
          <w:rFonts w:ascii="Tahoma" w:hAnsi="Tahoma"/>
          <w:color w:val="231F20"/>
          <w:spacing w:val="-14"/>
        </w:rPr>
        <w:t> </w:t>
      </w:r>
      <w:r>
        <w:rPr>
          <w:rFonts w:ascii="Tahoma" w:hAnsi="Tahoma"/>
          <w:color w:val="231F20"/>
          <w:spacing w:val="-2"/>
        </w:rPr>
        <w:t>handling)</w:t>
      </w:r>
      <w:r>
        <w:rPr>
          <w:rFonts w:ascii="Tahoma" w:hAnsi="Tahoma"/>
          <w:color w:val="231F20"/>
          <w:spacing w:val="-14"/>
        </w:rPr>
        <w:t> </w:t>
      </w:r>
      <w:r>
        <w:rPr>
          <w:rFonts w:ascii="Tahoma" w:hAnsi="Tahoma"/>
          <w:color w:val="231F20"/>
          <w:spacing w:val="-2"/>
        </w:rPr>
        <w:t>by</w:t>
      </w:r>
      <w:r>
        <w:rPr>
          <w:rFonts w:ascii="Tahoma" w:hAnsi="Tahoma"/>
          <w:color w:val="231F20"/>
          <w:spacing w:val="-14"/>
        </w:rPr>
        <w:t> </w:t>
      </w:r>
      <w:r>
        <w:rPr>
          <w:rFonts w:ascii="Tahoma" w:hAnsi="Tahoma"/>
          <w:color w:val="231F20"/>
          <w:spacing w:val="-2"/>
        </w:rPr>
        <w:t>a</w:t>
      </w:r>
      <w:r>
        <w:rPr>
          <w:rFonts w:ascii="Tahoma" w:hAnsi="Tahoma"/>
          <w:color w:val="231F20"/>
          <w:spacing w:val="-14"/>
        </w:rPr>
        <w:t> </w:t>
      </w:r>
      <w:r>
        <w:rPr>
          <w:rFonts w:ascii="Tahoma" w:hAnsi="Tahoma"/>
          <w:color w:val="231F20"/>
          <w:spacing w:val="-2"/>
        </w:rPr>
        <w:t>staff</w:t>
      </w:r>
      <w:r>
        <w:rPr>
          <w:rFonts w:ascii="Tahoma" w:hAnsi="Tahoma"/>
          <w:color w:val="231F20"/>
          <w:spacing w:val="-14"/>
        </w:rPr>
        <w:t> </w:t>
      </w:r>
      <w:r>
        <w:rPr>
          <w:rFonts w:ascii="Tahoma" w:hAnsi="Tahoma"/>
          <w:color w:val="231F20"/>
          <w:spacing w:val="-2"/>
        </w:rPr>
        <w:t>member”. </w:t>
      </w:r>
      <w:r>
        <w:rPr>
          <w:color w:val="231F20"/>
        </w:rPr>
        <w:t>But more often responses suggested that </w:t>
      </w:r>
      <w:r>
        <w:rPr>
          <w:rFonts w:ascii="Tahoma" w:hAnsi="Tahoma"/>
          <w:color w:val="231F20"/>
        </w:rPr>
        <w:t>staff</w:t>
      </w:r>
      <w:r>
        <w:rPr>
          <w:rFonts w:ascii="Tahoma" w:hAnsi="Tahoma"/>
          <w:color w:val="231F20"/>
          <w:spacing w:val="-18"/>
        </w:rPr>
        <w:t> </w:t>
      </w:r>
      <w:r>
        <w:rPr>
          <w:rFonts w:ascii="Tahoma" w:hAnsi="Tahoma"/>
          <w:color w:val="231F20"/>
        </w:rPr>
        <w:t>were</w:t>
      </w:r>
      <w:r>
        <w:rPr>
          <w:rFonts w:ascii="Tahoma" w:hAnsi="Tahoma"/>
          <w:color w:val="231F20"/>
          <w:spacing w:val="-18"/>
        </w:rPr>
        <w:t> </w:t>
      </w:r>
      <w:r>
        <w:rPr>
          <w:rFonts w:ascii="Tahoma" w:hAnsi="Tahoma"/>
          <w:color w:val="231F20"/>
        </w:rPr>
        <w:t>culpable</w:t>
      </w:r>
      <w:r>
        <w:rPr>
          <w:rFonts w:ascii="Tahoma" w:hAnsi="Tahoma"/>
          <w:color w:val="231F20"/>
          <w:spacing w:val="-18"/>
        </w:rPr>
        <w:t> </w:t>
      </w:r>
      <w:r>
        <w:rPr>
          <w:rFonts w:ascii="Tahoma" w:hAnsi="Tahoma"/>
          <w:color w:val="231F20"/>
        </w:rPr>
        <w:t>to</w:t>
      </w:r>
      <w:r>
        <w:rPr>
          <w:rFonts w:ascii="Tahoma" w:hAnsi="Tahoma"/>
          <w:color w:val="231F20"/>
          <w:spacing w:val="-18"/>
        </w:rPr>
        <w:t> </w:t>
      </w:r>
      <w:r>
        <w:rPr>
          <w:rFonts w:ascii="Tahoma" w:hAnsi="Tahoma"/>
          <w:color w:val="231F20"/>
        </w:rPr>
        <w:t>the</w:t>
      </w:r>
      <w:r>
        <w:rPr>
          <w:rFonts w:ascii="Tahoma" w:hAnsi="Tahoma"/>
          <w:color w:val="231F20"/>
          <w:spacing w:val="-18"/>
        </w:rPr>
        <w:t> </w:t>
      </w:r>
      <w:r>
        <w:rPr>
          <w:rFonts w:ascii="Tahoma" w:hAnsi="Tahoma"/>
          <w:color w:val="231F20"/>
        </w:rPr>
        <w:t>extent</w:t>
      </w:r>
      <w:r>
        <w:rPr>
          <w:rFonts w:ascii="Tahoma" w:hAnsi="Tahoma"/>
          <w:color w:val="231F20"/>
          <w:spacing w:val="-18"/>
        </w:rPr>
        <w:t> </w:t>
      </w:r>
      <w:r>
        <w:rPr>
          <w:rFonts w:ascii="Tahoma" w:hAnsi="Tahoma"/>
          <w:color w:val="231F20"/>
        </w:rPr>
        <w:t>that</w:t>
      </w:r>
      <w:r>
        <w:rPr>
          <w:rFonts w:ascii="Tahoma" w:hAnsi="Tahoma"/>
          <w:color w:val="231F20"/>
          <w:spacing w:val="-18"/>
        </w:rPr>
        <w:t> </w:t>
      </w:r>
      <w:r>
        <w:rPr>
          <w:rFonts w:ascii="Tahoma" w:hAnsi="Tahoma"/>
          <w:color w:val="231F20"/>
        </w:rPr>
        <w:t>they</w:t>
      </w:r>
      <w:r>
        <w:rPr>
          <w:rFonts w:ascii="Tahoma" w:hAnsi="Tahoma"/>
          <w:color w:val="231F20"/>
          <w:spacing w:val="-18"/>
        </w:rPr>
        <w:t> </w:t>
      </w:r>
      <w:r>
        <w:rPr>
          <w:rFonts w:ascii="Tahoma" w:hAnsi="Tahoma"/>
          <w:color w:val="231F20"/>
        </w:rPr>
        <w:t>did </w:t>
      </w:r>
      <w:r>
        <w:rPr>
          <w:color w:val="231F20"/>
        </w:rPr>
        <w:t>not recognise the signs of bullying or did not intervene. As one respondent explained:</w:t>
      </w:r>
    </w:p>
    <w:p>
      <w:pPr>
        <w:spacing w:line="261" w:lineRule="auto" w:before="141"/>
        <w:ind w:left="398" w:right="755" w:firstLine="0"/>
        <w:jc w:val="left"/>
        <w:rPr>
          <w:i/>
          <w:sz w:val="23"/>
        </w:rPr>
      </w:pPr>
      <w:r>
        <w:rPr>
          <w:i/>
          <w:color w:val="00673E"/>
          <w:w w:val="105"/>
          <w:sz w:val="23"/>
        </w:rPr>
        <w:t>“He was frequently ‘pursued’ by a couple</w:t>
      </w:r>
      <w:r>
        <w:rPr>
          <w:i/>
          <w:color w:val="00673E"/>
          <w:w w:val="105"/>
          <w:sz w:val="23"/>
        </w:rPr>
        <w:t> of</w:t>
      </w:r>
      <w:r>
        <w:rPr>
          <w:i/>
          <w:color w:val="00673E"/>
          <w:spacing w:val="-5"/>
          <w:w w:val="105"/>
          <w:sz w:val="23"/>
        </w:rPr>
        <w:t> </w:t>
      </w:r>
      <w:r>
        <w:rPr>
          <w:i/>
          <w:color w:val="00673E"/>
          <w:w w:val="105"/>
          <w:sz w:val="23"/>
        </w:rPr>
        <w:t>more</w:t>
      </w:r>
      <w:r>
        <w:rPr>
          <w:i/>
          <w:color w:val="00673E"/>
          <w:spacing w:val="-5"/>
          <w:w w:val="105"/>
          <w:sz w:val="23"/>
        </w:rPr>
        <w:t> </w:t>
      </w:r>
      <w:r>
        <w:rPr>
          <w:i/>
          <w:color w:val="00673E"/>
          <w:w w:val="105"/>
          <w:sz w:val="23"/>
        </w:rPr>
        <w:t>boisterous</w:t>
      </w:r>
      <w:r>
        <w:rPr>
          <w:i/>
          <w:color w:val="00673E"/>
          <w:spacing w:val="-5"/>
          <w:w w:val="105"/>
          <w:sz w:val="23"/>
        </w:rPr>
        <w:t> </w:t>
      </w:r>
      <w:r>
        <w:rPr>
          <w:i/>
          <w:color w:val="00673E"/>
          <w:w w:val="105"/>
          <w:sz w:val="23"/>
        </w:rPr>
        <w:t>kids</w:t>
      </w:r>
      <w:r>
        <w:rPr>
          <w:i/>
          <w:color w:val="00673E"/>
          <w:spacing w:val="-5"/>
          <w:w w:val="105"/>
          <w:sz w:val="23"/>
        </w:rPr>
        <w:t> </w:t>
      </w:r>
      <w:r>
        <w:rPr>
          <w:i/>
          <w:color w:val="00673E"/>
          <w:w w:val="105"/>
          <w:sz w:val="23"/>
        </w:rPr>
        <w:t>in</w:t>
      </w:r>
      <w:r>
        <w:rPr>
          <w:i/>
          <w:color w:val="00673E"/>
          <w:spacing w:val="-5"/>
          <w:w w:val="105"/>
          <w:sz w:val="23"/>
        </w:rPr>
        <w:t> </w:t>
      </w:r>
      <w:r>
        <w:rPr>
          <w:i/>
          <w:color w:val="00673E"/>
          <w:w w:val="105"/>
          <w:sz w:val="23"/>
        </w:rPr>
        <w:t>what</w:t>
      </w:r>
      <w:r>
        <w:rPr>
          <w:i/>
          <w:color w:val="00673E"/>
          <w:spacing w:val="-5"/>
          <w:w w:val="105"/>
          <w:sz w:val="23"/>
        </w:rPr>
        <w:t> </w:t>
      </w:r>
      <w:r>
        <w:rPr>
          <w:i/>
          <w:color w:val="00673E"/>
          <w:w w:val="105"/>
          <w:sz w:val="23"/>
        </w:rPr>
        <w:t>the</w:t>
      </w:r>
      <w:r>
        <w:rPr>
          <w:i/>
          <w:color w:val="00673E"/>
          <w:spacing w:val="-5"/>
          <w:w w:val="105"/>
          <w:sz w:val="23"/>
        </w:rPr>
        <w:t> </w:t>
      </w:r>
      <w:r>
        <w:rPr>
          <w:i/>
          <w:color w:val="00673E"/>
          <w:w w:val="105"/>
          <w:sz w:val="23"/>
        </w:rPr>
        <w:t>centre described as ‘chasing games’. I don’t believe the kids were being deliberately mean, but they didn’t understand my </w:t>
      </w:r>
      <w:r>
        <w:rPr>
          <w:i/>
          <w:color w:val="00673E"/>
          <w:spacing w:val="-2"/>
          <w:w w:val="105"/>
          <w:sz w:val="23"/>
        </w:rPr>
        <w:t>child’s</w:t>
      </w:r>
      <w:r>
        <w:rPr>
          <w:i/>
          <w:color w:val="00673E"/>
          <w:spacing w:val="-10"/>
          <w:w w:val="105"/>
          <w:sz w:val="23"/>
        </w:rPr>
        <w:t> </w:t>
      </w:r>
      <w:r>
        <w:rPr>
          <w:i/>
          <w:color w:val="00673E"/>
          <w:spacing w:val="-2"/>
          <w:w w:val="105"/>
          <w:sz w:val="23"/>
        </w:rPr>
        <w:t>body</w:t>
      </w:r>
      <w:r>
        <w:rPr>
          <w:i/>
          <w:color w:val="00673E"/>
          <w:spacing w:val="-10"/>
          <w:w w:val="105"/>
          <w:sz w:val="23"/>
        </w:rPr>
        <w:t> </w:t>
      </w:r>
      <w:r>
        <w:rPr>
          <w:i/>
          <w:color w:val="00673E"/>
          <w:spacing w:val="-2"/>
          <w:w w:val="105"/>
          <w:sz w:val="23"/>
        </w:rPr>
        <w:t>language</w:t>
      </w:r>
      <w:r>
        <w:rPr>
          <w:i/>
          <w:color w:val="00673E"/>
          <w:spacing w:val="-10"/>
          <w:w w:val="105"/>
          <w:sz w:val="23"/>
        </w:rPr>
        <w:t> </w:t>
      </w:r>
      <w:r>
        <w:rPr>
          <w:i/>
          <w:color w:val="00673E"/>
          <w:spacing w:val="-2"/>
          <w:w w:val="105"/>
          <w:sz w:val="23"/>
        </w:rPr>
        <w:t>and</w:t>
      </w:r>
      <w:r>
        <w:rPr>
          <w:i/>
          <w:color w:val="00673E"/>
          <w:spacing w:val="-10"/>
          <w:w w:val="105"/>
          <w:sz w:val="23"/>
        </w:rPr>
        <w:t> </w:t>
      </w:r>
      <w:r>
        <w:rPr>
          <w:i/>
          <w:color w:val="00673E"/>
          <w:spacing w:val="-2"/>
          <w:w w:val="105"/>
          <w:sz w:val="23"/>
        </w:rPr>
        <w:t>communication. </w:t>
      </w:r>
      <w:r>
        <w:rPr>
          <w:rFonts w:ascii="Lucida Sans" w:hAnsi="Lucida Sans"/>
          <w:i/>
          <w:color w:val="00673E"/>
          <w:sz w:val="23"/>
        </w:rPr>
        <w:t>He</w:t>
      </w:r>
      <w:r>
        <w:rPr>
          <w:rFonts w:ascii="Lucida Sans" w:hAnsi="Lucida Sans"/>
          <w:i/>
          <w:color w:val="00673E"/>
          <w:spacing w:val="-18"/>
          <w:sz w:val="23"/>
        </w:rPr>
        <w:t> </w:t>
      </w:r>
      <w:r>
        <w:rPr>
          <w:rFonts w:ascii="Lucida Sans" w:hAnsi="Lucida Sans"/>
          <w:i/>
          <w:color w:val="00673E"/>
          <w:sz w:val="23"/>
        </w:rPr>
        <w:t>was</w:t>
      </w:r>
      <w:r>
        <w:rPr>
          <w:rFonts w:ascii="Lucida Sans" w:hAnsi="Lucida Sans"/>
          <w:i/>
          <w:color w:val="00673E"/>
          <w:spacing w:val="-18"/>
          <w:sz w:val="23"/>
        </w:rPr>
        <w:t> </w:t>
      </w:r>
      <w:r>
        <w:rPr>
          <w:rFonts w:ascii="Lucida Sans" w:hAnsi="Lucida Sans"/>
          <w:i/>
          <w:color w:val="00673E"/>
          <w:sz w:val="23"/>
        </w:rPr>
        <w:t>terrified,</w:t>
      </w:r>
      <w:r>
        <w:rPr>
          <w:rFonts w:ascii="Lucida Sans" w:hAnsi="Lucida Sans"/>
          <w:i/>
          <w:color w:val="00673E"/>
          <w:spacing w:val="-18"/>
          <w:sz w:val="23"/>
        </w:rPr>
        <w:t> </w:t>
      </w:r>
      <w:r>
        <w:rPr>
          <w:rFonts w:ascii="Lucida Sans" w:hAnsi="Lucida Sans"/>
          <w:i/>
          <w:color w:val="00673E"/>
          <w:sz w:val="23"/>
        </w:rPr>
        <w:t>but</w:t>
      </w:r>
      <w:r>
        <w:rPr>
          <w:rFonts w:ascii="Lucida Sans" w:hAnsi="Lucida Sans"/>
          <w:i/>
          <w:color w:val="00673E"/>
          <w:spacing w:val="-18"/>
          <w:sz w:val="23"/>
        </w:rPr>
        <w:t> </w:t>
      </w:r>
      <w:r>
        <w:rPr>
          <w:rFonts w:ascii="Lucida Sans" w:hAnsi="Lucida Sans"/>
          <w:i/>
          <w:color w:val="00673E"/>
          <w:sz w:val="23"/>
        </w:rPr>
        <w:t>due</w:t>
      </w:r>
      <w:r>
        <w:rPr>
          <w:rFonts w:ascii="Lucida Sans" w:hAnsi="Lucida Sans"/>
          <w:i/>
          <w:color w:val="00673E"/>
          <w:spacing w:val="-18"/>
          <w:sz w:val="23"/>
        </w:rPr>
        <w:t> </w:t>
      </w:r>
      <w:r>
        <w:rPr>
          <w:rFonts w:ascii="Lucida Sans" w:hAnsi="Lucida Sans"/>
          <w:i/>
          <w:color w:val="00673E"/>
          <w:sz w:val="23"/>
        </w:rPr>
        <w:t>to</w:t>
      </w:r>
      <w:r>
        <w:rPr>
          <w:rFonts w:ascii="Lucida Sans" w:hAnsi="Lucida Sans"/>
          <w:i/>
          <w:color w:val="00673E"/>
          <w:spacing w:val="-18"/>
          <w:sz w:val="23"/>
        </w:rPr>
        <w:t> </w:t>
      </w:r>
      <w:r>
        <w:rPr>
          <w:rFonts w:ascii="Lucida Sans" w:hAnsi="Lucida Sans"/>
          <w:i/>
          <w:color w:val="00673E"/>
          <w:sz w:val="23"/>
        </w:rPr>
        <w:t>his</w:t>
      </w:r>
      <w:r>
        <w:rPr>
          <w:rFonts w:ascii="Lucida Sans" w:hAnsi="Lucida Sans"/>
          <w:i/>
          <w:color w:val="00673E"/>
          <w:spacing w:val="-18"/>
          <w:sz w:val="23"/>
        </w:rPr>
        <w:t> </w:t>
      </w:r>
      <w:r>
        <w:rPr>
          <w:rFonts w:ascii="Lucida Sans" w:hAnsi="Lucida Sans"/>
          <w:i/>
          <w:color w:val="00673E"/>
          <w:sz w:val="23"/>
        </w:rPr>
        <w:t>specific</w:t>
      </w:r>
      <w:r>
        <w:rPr>
          <w:rFonts w:ascii="Lucida Sans" w:hAnsi="Lucida Sans"/>
          <w:i/>
          <w:color w:val="00673E"/>
          <w:sz w:val="23"/>
        </w:rPr>
        <w:t> </w:t>
      </w:r>
      <w:r>
        <w:rPr>
          <w:rFonts w:ascii="Lucida Sans" w:hAnsi="Lucida Sans"/>
          <w:i/>
          <w:color w:val="00673E"/>
          <w:spacing w:val="-4"/>
          <w:sz w:val="23"/>
        </w:rPr>
        <w:t>communication</w:t>
      </w:r>
      <w:r>
        <w:rPr>
          <w:rFonts w:ascii="Lucida Sans" w:hAnsi="Lucida Sans"/>
          <w:i/>
          <w:color w:val="00673E"/>
          <w:spacing w:val="-11"/>
          <w:sz w:val="23"/>
        </w:rPr>
        <w:t> </w:t>
      </w:r>
      <w:r>
        <w:rPr>
          <w:rFonts w:ascii="Lucida Sans" w:hAnsi="Lucida Sans"/>
          <w:i/>
          <w:color w:val="00673E"/>
          <w:spacing w:val="-4"/>
          <w:sz w:val="23"/>
        </w:rPr>
        <w:t>differences</w:t>
      </w:r>
      <w:r>
        <w:rPr>
          <w:rFonts w:ascii="Lucida Sans" w:hAnsi="Lucida Sans"/>
          <w:i/>
          <w:color w:val="00673E"/>
          <w:spacing w:val="-11"/>
          <w:sz w:val="23"/>
        </w:rPr>
        <w:t> </w:t>
      </w:r>
      <w:r>
        <w:rPr>
          <w:rFonts w:ascii="Lucida Sans" w:hAnsi="Lucida Sans"/>
          <w:i/>
          <w:color w:val="00673E"/>
          <w:spacing w:val="-4"/>
          <w:sz w:val="23"/>
        </w:rPr>
        <w:t>the</w:t>
      </w:r>
      <w:r>
        <w:rPr>
          <w:rFonts w:ascii="Lucida Sans" w:hAnsi="Lucida Sans"/>
          <w:i/>
          <w:color w:val="00673E"/>
          <w:spacing w:val="-11"/>
          <w:sz w:val="23"/>
        </w:rPr>
        <w:t> </w:t>
      </w:r>
      <w:r>
        <w:rPr>
          <w:rFonts w:ascii="Lucida Sans" w:hAnsi="Lucida Sans"/>
          <w:i/>
          <w:color w:val="00673E"/>
          <w:spacing w:val="-4"/>
          <w:sz w:val="23"/>
        </w:rPr>
        <w:t>other</w:t>
      </w:r>
      <w:r>
        <w:rPr>
          <w:rFonts w:ascii="Lucida Sans" w:hAnsi="Lucida Sans"/>
          <w:i/>
          <w:color w:val="00673E"/>
          <w:spacing w:val="-11"/>
          <w:sz w:val="23"/>
        </w:rPr>
        <w:t> </w:t>
      </w:r>
      <w:r>
        <w:rPr>
          <w:rFonts w:ascii="Lucida Sans" w:hAnsi="Lucida Sans"/>
          <w:i/>
          <w:color w:val="00673E"/>
          <w:spacing w:val="-4"/>
          <w:sz w:val="23"/>
        </w:rPr>
        <w:t>kids </w:t>
      </w:r>
      <w:r>
        <w:rPr>
          <w:i/>
          <w:color w:val="00673E"/>
          <w:w w:val="105"/>
          <w:sz w:val="23"/>
        </w:rPr>
        <w:t>had no idea. To the point that he would</w:t>
      </w:r>
      <w:r>
        <w:rPr>
          <w:i/>
          <w:color w:val="00673E"/>
          <w:w w:val="105"/>
          <w:sz w:val="23"/>
        </w:rPr>
        <w:t> hide, and eventually wet himself because he was too scared to walk (no running allowed,</w:t>
      </w:r>
      <w:r>
        <w:rPr>
          <w:i/>
          <w:color w:val="00673E"/>
          <w:spacing w:val="-1"/>
          <w:w w:val="105"/>
          <w:sz w:val="23"/>
        </w:rPr>
        <w:t> </w:t>
      </w:r>
      <w:r>
        <w:rPr>
          <w:i/>
          <w:color w:val="00673E"/>
          <w:w w:val="105"/>
          <w:sz w:val="23"/>
        </w:rPr>
        <w:t>very</w:t>
      </w:r>
      <w:r>
        <w:rPr>
          <w:i/>
          <w:color w:val="00673E"/>
          <w:spacing w:val="-1"/>
          <w:w w:val="105"/>
          <w:sz w:val="23"/>
        </w:rPr>
        <w:t> </w:t>
      </w:r>
      <w:r>
        <w:rPr>
          <w:i/>
          <w:color w:val="00673E"/>
          <w:w w:val="105"/>
          <w:sz w:val="23"/>
        </w:rPr>
        <w:t>rule</w:t>
      </w:r>
      <w:r>
        <w:rPr>
          <w:i/>
          <w:color w:val="00673E"/>
          <w:spacing w:val="-1"/>
          <w:w w:val="105"/>
          <w:sz w:val="23"/>
        </w:rPr>
        <w:t> </w:t>
      </w:r>
      <w:r>
        <w:rPr>
          <w:i/>
          <w:color w:val="00673E"/>
          <w:w w:val="105"/>
          <w:sz w:val="23"/>
        </w:rPr>
        <w:t>conscious</w:t>
      </w:r>
      <w:r>
        <w:rPr>
          <w:i/>
          <w:color w:val="00673E"/>
          <w:spacing w:val="-1"/>
          <w:w w:val="105"/>
          <w:sz w:val="23"/>
        </w:rPr>
        <w:t> </w:t>
      </w:r>
      <w:r>
        <w:rPr>
          <w:i/>
          <w:color w:val="00673E"/>
          <w:w w:val="105"/>
          <w:sz w:val="23"/>
        </w:rPr>
        <w:t>child)</w:t>
      </w:r>
      <w:r>
        <w:rPr>
          <w:i/>
          <w:color w:val="00673E"/>
          <w:spacing w:val="-1"/>
          <w:w w:val="105"/>
          <w:sz w:val="23"/>
        </w:rPr>
        <w:t> </w:t>
      </w:r>
      <w:r>
        <w:rPr>
          <w:i/>
          <w:color w:val="00673E"/>
          <w:w w:val="105"/>
          <w:sz w:val="23"/>
        </w:rPr>
        <w:t>across the concrete area to access the toilets.</w:t>
      </w:r>
    </w:p>
    <w:p>
      <w:pPr>
        <w:spacing w:line="264" w:lineRule="auto" w:before="9"/>
        <w:ind w:left="398" w:right="539" w:firstLine="0"/>
        <w:jc w:val="left"/>
        <w:rPr>
          <w:i/>
          <w:sz w:val="23"/>
        </w:rPr>
      </w:pPr>
      <w:r>
        <w:rPr>
          <w:i/>
          <w:color w:val="00673E"/>
          <w:w w:val="105"/>
          <w:sz w:val="23"/>
        </w:rPr>
        <w:t>Despite</w:t>
      </w:r>
      <w:r>
        <w:rPr>
          <w:i/>
          <w:color w:val="00673E"/>
          <w:spacing w:val="-6"/>
          <w:w w:val="105"/>
          <w:sz w:val="23"/>
        </w:rPr>
        <w:t> </w:t>
      </w:r>
      <w:r>
        <w:rPr>
          <w:i/>
          <w:color w:val="00673E"/>
          <w:w w:val="105"/>
          <w:sz w:val="23"/>
        </w:rPr>
        <w:t>being</w:t>
      </w:r>
      <w:r>
        <w:rPr>
          <w:i/>
          <w:color w:val="00673E"/>
          <w:spacing w:val="-6"/>
          <w:w w:val="105"/>
          <w:sz w:val="23"/>
        </w:rPr>
        <w:t> </w:t>
      </w:r>
      <w:r>
        <w:rPr>
          <w:i/>
          <w:color w:val="00673E"/>
          <w:w w:val="105"/>
          <w:sz w:val="23"/>
        </w:rPr>
        <w:t>asked</w:t>
      </w:r>
      <w:r>
        <w:rPr>
          <w:i/>
          <w:color w:val="00673E"/>
          <w:spacing w:val="-6"/>
          <w:w w:val="105"/>
          <w:sz w:val="23"/>
        </w:rPr>
        <w:t> </w:t>
      </w:r>
      <w:r>
        <w:rPr>
          <w:i/>
          <w:color w:val="00673E"/>
          <w:w w:val="105"/>
          <w:sz w:val="23"/>
        </w:rPr>
        <w:t>multiple</w:t>
      </w:r>
      <w:r>
        <w:rPr>
          <w:i/>
          <w:color w:val="00673E"/>
          <w:spacing w:val="-6"/>
          <w:w w:val="105"/>
          <w:sz w:val="23"/>
        </w:rPr>
        <w:t> </w:t>
      </w:r>
      <w:r>
        <w:rPr>
          <w:i/>
          <w:color w:val="00673E"/>
          <w:w w:val="105"/>
          <w:sz w:val="23"/>
        </w:rPr>
        <w:t>times</w:t>
      </w:r>
      <w:r>
        <w:rPr>
          <w:i/>
          <w:color w:val="00673E"/>
          <w:spacing w:val="-6"/>
          <w:w w:val="105"/>
          <w:sz w:val="23"/>
        </w:rPr>
        <w:t> </w:t>
      </w:r>
      <w:r>
        <w:rPr>
          <w:i/>
          <w:color w:val="00673E"/>
          <w:w w:val="105"/>
          <w:sz w:val="23"/>
        </w:rPr>
        <w:t>to</w:t>
      </w:r>
      <w:r>
        <w:rPr>
          <w:i/>
          <w:color w:val="00673E"/>
          <w:spacing w:val="-6"/>
          <w:w w:val="105"/>
          <w:sz w:val="23"/>
        </w:rPr>
        <w:t> </w:t>
      </w:r>
      <w:r>
        <w:rPr>
          <w:i/>
          <w:color w:val="00673E"/>
          <w:w w:val="105"/>
          <w:sz w:val="23"/>
        </w:rPr>
        <w:t>more</w:t>
      </w:r>
      <w:r>
        <w:rPr>
          <w:i/>
          <w:color w:val="00673E"/>
          <w:w w:val="105"/>
          <w:sz w:val="23"/>
        </w:rPr>
        <w:t> closely</w:t>
      </w:r>
      <w:r>
        <w:rPr>
          <w:i/>
          <w:color w:val="00673E"/>
          <w:spacing w:val="-12"/>
          <w:w w:val="105"/>
          <w:sz w:val="23"/>
        </w:rPr>
        <w:t> </w:t>
      </w:r>
      <w:r>
        <w:rPr>
          <w:i/>
          <w:color w:val="00673E"/>
          <w:w w:val="105"/>
          <w:sz w:val="23"/>
        </w:rPr>
        <w:t>supervise,</w:t>
      </w:r>
      <w:r>
        <w:rPr>
          <w:i/>
          <w:color w:val="00673E"/>
          <w:spacing w:val="-12"/>
          <w:w w:val="105"/>
          <w:sz w:val="23"/>
        </w:rPr>
        <w:t> </w:t>
      </w:r>
      <w:r>
        <w:rPr>
          <w:i/>
          <w:color w:val="00673E"/>
          <w:w w:val="105"/>
          <w:sz w:val="23"/>
        </w:rPr>
        <w:t>and</w:t>
      </w:r>
      <w:r>
        <w:rPr>
          <w:i/>
          <w:color w:val="00673E"/>
          <w:spacing w:val="-12"/>
          <w:w w:val="105"/>
          <w:sz w:val="23"/>
        </w:rPr>
        <w:t> </w:t>
      </w:r>
      <w:r>
        <w:rPr>
          <w:i/>
          <w:color w:val="00673E"/>
          <w:w w:val="105"/>
          <w:sz w:val="23"/>
        </w:rPr>
        <w:t>intervene</w:t>
      </w:r>
      <w:r>
        <w:rPr>
          <w:i/>
          <w:color w:val="00673E"/>
          <w:spacing w:val="-12"/>
          <w:w w:val="105"/>
          <w:sz w:val="23"/>
        </w:rPr>
        <w:t> </w:t>
      </w:r>
      <w:r>
        <w:rPr>
          <w:i/>
          <w:color w:val="00673E"/>
          <w:w w:val="105"/>
          <w:sz w:val="23"/>
        </w:rPr>
        <w:t>in</w:t>
      </w:r>
      <w:r>
        <w:rPr>
          <w:i/>
          <w:color w:val="00673E"/>
          <w:spacing w:val="-12"/>
          <w:w w:val="105"/>
          <w:sz w:val="23"/>
        </w:rPr>
        <w:t> </w:t>
      </w:r>
      <w:r>
        <w:rPr>
          <w:i/>
          <w:color w:val="00673E"/>
          <w:w w:val="105"/>
          <w:sz w:val="23"/>
        </w:rPr>
        <w:t>‘chasing games’, the educators would insist that my child was actually enjoying it because he was laughing. I could not get them to </w:t>
      </w:r>
      <w:r>
        <w:rPr>
          <w:i/>
          <w:color w:val="00673E"/>
          <w:spacing w:val="-2"/>
          <w:w w:val="105"/>
          <w:sz w:val="23"/>
        </w:rPr>
        <w:t>understand</w:t>
      </w:r>
      <w:r>
        <w:rPr>
          <w:i/>
          <w:color w:val="00673E"/>
          <w:spacing w:val="-15"/>
          <w:w w:val="105"/>
          <w:sz w:val="23"/>
        </w:rPr>
        <w:t> </w:t>
      </w:r>
      <w:r>
        <w:rPr>
          <w:i/>
          <w:color w:val="00673E"/>
          <w:spacing w:val="-2"/>
          <w:w w:val="105"/>
          <w:sz w:val="23"/>
        </w:rPr>
        <w:t>that</w:t>
      </w:r>
      <w:r>
        <w:rPr>
          <w:i/>
          <w:color w:val="00673E"/>
          <w:spacing w:val="-15"/>
          <w:w w:val="105"/>
          <w:sz w:val="23"/>
        </w:rPr>
        <w:t> </w:t>
      </w:r>
      <w:r>
        <w:rPr>
          <w:i/>
          <w:color w:val="00673E"/>
          <w:spacing w:val="-2"/>
          <w:w w:val="105"/>
          <w:sz w:val="23"/>
        </w:rPr>
        <w:t>his</w:t>
      </w:r>
      <w:r>
        <w:rPr>
          <w:i/>
          <w:color w:val="00673E"/>
          <w:spacing w:val="-15"/>
          <w:w w:val="105"/>
          <w:sz w:val="23"/>
        </w:rPr>
        <w:t> </w:t>
      </w:r>
      <w:r>
        <w:rPr>
          <w:i/>
          <w:color w:val="00673E"/>
          <w:spacing w:val="-2"/>
          <w:w w:val="105"/>
          <w:sz w:val="23"/>
        </w:rPr>
        <w:t>outward</w:t>
      </w:r>
      <w:r>
        <w:rPr>
          <w:i/>
          <w:color w:val="00673E"/>
          <w:spacing w:val="-15"/>
          <w:w w:val="105"/>
          <w:sz w:val="23"/>
        </w:rPr>
        <w:t> </w:t>
      </w:r>
      <w:r>
        <w:rPr>
          <w:i/>
          <w:color w:val="00673E"/>
          <w:spacing w:val="-2"/>
          <w:w w:val="105"/>
          <w:sz w:val="23"/>
        </w:rPr>
        <w:t>communication, </w:t>
      </w:r>
      <w:r>
        <w:rPr>
          <w:i/>
          <w:color w:val="00673E"/>
          <w:w w:val="105"/>
          <w:sz w:val="23"/>
        </w:rPr>
        <w:t>didn’t match his internal state, and he NEEDED them to step in and help him</w:t>
      </w:r>
    </w:p>
    <w:p>
      <w:pPr>
        <w:spacing w:line="257" w:lineRule="exact" w:before="0"/>
        <w:ind w:left="398" w:right="0" w:firstLine="0"/>
        <w:jc w:val="left"/>
        <w:rPr>
          <w:i/>
          <w:sz w:val="23"/>
        </w:rPr>
      </w:pPr>
      <w:r>
        <w:rPr>
          <w:i/>
          <w:color w:val="00673E"/>
          <w:sz w:val="23"/>
        </w:rPr>
        <w:t>feel</w:t>
      </w:r>
      <w:r>
        <w:rPr>
          <w:i/>
          <w:color w:val="00673E"/>
          <w:spacing w:val="1"/>
          <w:sz w:val="23"/>
        </w:rPr>
        <w:t> </w:t>
      </w:r>
      <w:r>
        <w:rPr>
          <w:i/>
          <w:color w:val="00673E"/>
          <w:spacing w:val="-2"/>
          <w:sz w:val="23"/>
        </w:rPr>
        <w:t>safe”.</w:t>
      </w:r>
    </w:p>
    <w:p>
      <w:pPr>
        <w:spacing w:after="0" w:line="257" w:lineRule="exact"/>
        <w:jc w:val="left"/>
        <w:rPr>
          <w:sz w:val="23"/>
        </w:rPr>
        <w:sectPr>
          <w:type w:val="continuous"/>
          <w:pgSz w:w="11910" w:h="16840"/>
          <w:pgMar w:header="0" w:footer="537" w:top="460" w:bottom="280" w:left="340" w:right="460"/>
          <w:cols w:num="2" w:equalWidth="0">
            <w:col w:w="5373" w:space="40"/>
            <w:col w:w="5697"/>
          </w:cols>
        </w:sectPr>
      </w:pPr>
    </w:p>
    <w:p>
      <w:pPr>
        <w:pStyle w:val="BodyText"/>
        <w:rPr>
          <w:i/>
          <w:sz w:val="20"/>
        </w:rPr>
      </w:pPr>
    </w:p>
    <w:p>
      <w:pPr>
        <w:spacing w:after="0"/>
        <w:rPr>
          <w:sz w:val="20"/>
        </w:rPr>
        <w:sectPr>
          <w:pgSz w:w="11910" w:h="16840"/>
          <w:pgMar w:header="0" w:footer="537" w:top="1520" w:bottom="720" w:left="340" w:right="460"/>
        </w:sectPr>
      </w:pPr>
    </w:p>
    <w:p>
      <w:pPr>
        <w:pStyle w:val="BodyText"/>
        <w:spacing w:line="259" w:lineRule="auto" w:before="228"/>
        <w:ind w:left="793" w:right="127"/>
      </w:pPr>
      <w:r>
        <w:rPr>
          <w:color w:val="231F20"/>
        </w:rPr>
        <w:t>When asked about restrictive practices,</w:t>
      </w:r>
      <w:r>
        <w:rPr>
          <w:color w:val="231F20"/>
          <w:spacing w:val="40"/>
        </w:rPr>
        <w:t> </w:t>
      </w:r>
      <w:r>
        <w:rPr>
          <w:color w:val="231F20"/>
        </w:rPr>
        <w:t>18%</w:t>
      </w:r>
      <w:r>
        <w:rPr>
          <w:color w:val="231F20"/>
          <w:spacing w:val="-6"/>
        </w:rPr>
        <w:t> </w:t>
      </w:r>
      <w:r>
        <w:rPr>
          <w:color w:val="231F20"/>
        </w:rPr>
        <w:t>of</w:t>
      </w:r>
      <w:r>
        <w:rPr>
          <w:color w:val="231F20"/>
          <w:spacing w:val="-6"/>
        </w:rPr>
        <w:t> </w:t>
      </w:r>
      <w:r>
        <w:rPr>
          <w:color w:val="231F20"/>
        </w:rPr>
        <w:t>respondents</w:t>
      </w:r>
      <w:r>
        <w:rPr>
          <w:color w:val="231F20"/>
          <w:spacing w:val="-6"/>
        </w:rPr>
        <w:t> </w:t>
      </w:r>
      <w:r>
        <w:rPr>
          <w:color w:val="231F20"/>
        </w:rPr>
        <w:t>(25)</w:t>
      </w:r>
      <w:r>
        <w:rPr>
          <w:color w:val="231F20"/>
          <w:spacing w:val="-6"/>
        </w:rPr>
        <w:t> </w:t>
      </w:r>
      <w:r>
        <w:rPr>
          <w:color w:val="231F20"/>
        </w:rPr>
        <w:t>said</w:t>
      </w:r>
      <w:r>
        <w:rPr>
          <w:color w:val="231F20"/>
          <w:spacing w:val="-6"/>
        </w:rPr>
        <w:t> </w:t>
      </w:r>
      <w:r>
        <w:rPr>
          <w:color w:val="231F20"/>
        </w:rPr>
        <w:t>that</w:t>
      </w:r>
      <w:r>
        <w:rPr>
          <w:color w:val="231F20"/>
          <w:spacing w:val="-6"/>
        </w:rPr>
        <w:t> </w:t>
      </w:r>
      <w:r>
        <w:rPr>
          <w:color w:val="231F20"/>
        </w:rPr>
        <w:t>their</w:t>
      </w:r>
      <w:r>
        <w:rPr>
          <w:color w:val="231F20"/>
          <w:spacing w:val="-6"/>
        </w:rPr>
        <w:t> </w:t>
      </w:r>
      <w:r>
        <w:rPr>
          <w:color w:val="231F20"/>
        </w:rPr>
        <w:t>child had</w:t>
      </w:r>
      <w:r>
        <w:rPr>
          <w:color w:val="231F20"/>
          <w:spacing w:val="-10"/>
        </w:rPr>
        <w:t> </w:t>
      </w:r>
      <w:r>
        <w:rPr>
          <w:color w:val="231F20"/>
        </w:rPr>
        <w:t>experienced</w:t>
      </w:r>
      <w:r>
        <w:rPr>
          <w:color w:val="231F20"/>
          <w:spacing w:val="-10"/>
        </w:rPr>
        <w:t> </w:t>
      </w:r>
      <w:r>
        <w:rPr>
          <w:color w:val="231F20"/>
        </w:rPr>
        <w:t>these</w:t>
      </w:r>
      <w:r>
        <w:rPr>
          <w:color w:val="231F20"/>
          <w:spacing w:val="-10"/>
        </w:rPr>
        <w:t> </w:t>
      </w:r>
      <w:r>
        <w:rPr>
          <w:color w:val="231F20"/>
        </w:rPr>
        <w:t>and</w:t>
      </w:r>
      <w:r>
        <w:rPr>
          <w:color w:val="231F20"/>
          <w:spacing w:val="-10"/>
        </w:rPr>
        <w:t> </w:t>
      </w:r>
      <w:r>
        <w:rPr>
          <w:color w:val="231F20"/>
        </w:rPr>
        <w:t>16%</w:t>
      </w:r>
      <w:r>
        <w:rPr>
          <w:color w:val="231F20"/>
          <w:spacing w:val="-10"/>
        </w:rPr>
        <w:t> </w:t>
      </w:r>
      <w:r>
        <w:rPr>
          <w:color w:val="231F20"/>
        </w:rPr>
        <w:t>(22)</w:t>
      </w:r>
      <w:r>
        <w:rPr>
          <w:color w:val="231F20"/>
          <w:spacing w:val="-10"/>
        </w:rPr>
        <w:t> </w:t>
      </w:r>
      <w:r>
        <w:rPr>
          <w:color w:val="231F20"/>
        </w:rPr>
        <w:t>did</w:t>
      </w:r>
      <w:r>
        <w:rPr>
          <w:color w:val="231F20"/>
          <w:spacing w:val="-10"/>
        </w:rPr>
        <w:t> </w:t>
      </w:r>
      <w:r>
        <w:rPr>
          <w:color w:val="231F20"/>
        </w:rPr>
        <w:t>not know. In free text responses respondents were able to explain what had been experienced. A few respondents explained that their child had been restrained to stop them acting aggressively towards others,</w:t>
      </w:r>
    </w:p>
    <w:p>
      <w:pPr>
        <w:pStyle w:val="BodyText"/>
        <w:spacing w:line="259" w:lineRule="exact"/>
        <w:ind w:left="793"/>
      </w:pPr>
      <w:r>
        <w:rPr>
          <w:color w:val="231F20"/>
        </w:rPr>
        <w:t>for</w:t>
      </w:r>
      <w:r>
        <w:rPr>
          <w:color w:val="231F20"/>
          <w:spacing w:val="-5"/>
        </w:rPr>
        <w:t> </w:t>
      </w:r>
      <w:r>
        <w:rPr>
          <w:color w:val="231F20"/>
          <w:spacing w:val="-2"/>
        </w:rPr>
        <w:t>example:</w:t>
      </w:r>
    </w:p>
    <w:p>
      <w:pPr>
        <w:spacing w:line="252" w:lineRule="auto" w:before="148"/>
        <w:ind w:left="793" w:right="0" w:firstLine="0"/>
        <w:jc w:val="left"/>
        <w:rPr>
          <w:rFonts w:ascii="Lucida Sans" w:hAnsi="Lucida Sans"/>
          <w:i/>
          <w:sz w:val="23"/>
        </w:rPr>
      </w:pPr>
      <w:r>
        <w:rPr>
          <w:i/>
          <w:color w:val="00673E"/>
          <w:sz w:val="23"/>
        </w:rPr>
        <w:t>“Held to stop hitting, aggressive </w:t>
      </w:r>
      <w:r>
        <w:rPr>
          <w:i/>
          <w:color w:val="00673E"/>
          <w:sz w:val="23"/>
        </w:rPr>
        <w:t>behaviour</w:t>
      </w:r>
      <w:r>
        <w:rPr>
          <w:i/>
          <w:color w:val="00673E"/>
          <w:sz w:val="23"/>
        </w:rPr>
        <w:t> </w:t>
      </w:r>
      <w:r>
        <w:rPr>
          <w:rFonts w:ascii="Lucida Sans" w:hAnsi="Lucida Sans"/>
          <w:i/>
          <w:color w:val="00673E"/>
          <w:spacing w:val="-2"/>
          <w:sz w:val="23"/>
        </w:rPr>
        <w:t>aimed</w:t>
      </w:r>
      <w:r>
        <w:rPr>
          <w:rFonts w:ascii="Lucida Sans" w:hAnsi="Lucida Sans"/>
          <w:i/>
          <w:color w:val="00673E"/>
          <w:spacing w:val="-17"/>
          <w:sz w:val="23"/>
        </w:rPr>
        <w:t> </w:t>
      </w:r>
      <w:r>
        <w:rPr>
          <w:rFonts w:ascii="Lucida Sans" w:hAnsi="Lucida Sans"/>
          <w:i/>
          <w:color w:val="00673E"/>
          <w:spacing w:val="-2"/>
          <w:sz w:val="23"/>
        </w:rPr>
        <w:t>to</w:t>
      </w:r>
      <w:r>
        <w:rPr>
          <w:rFonts w:ascii="Lucida Sans" w:hAnsi="Lucida Sans"/>
          <w:i/>
          <w:color w:val="00673E"/>
          <w:spacing w:val="-16"/>
          <w:sz w:val="23"/>
        </w:rPr>
        <w:t> </w:t>
      </w:r>
      <w:r>
        <w:rPr>
          <w:rFonts w:ascii="Lucida Sans" w:hAnsi="Lucida Sans"/>
          <w:i/>
          <w:color w:val="00673E"/>
          <w:spacing w:val="-2"/>
          <w:sz w:val="23"/>
        </w:rPr>
        <w:t>staff/children”.</w:t>
      </w:r>
    </w:p>
    <w:p>
      <w:pPr>
        <w:pStyle w:val="BodyText"/>
        <w:spacing w:before="8"/>
        <w:rPr>
          <w:rFonts w:ascii="Lucida Sans"/>
          <w:i/>
          <w:sz w:val="24"/>
        </w:rPr>
      </w:pPr>
    </w:p>
    <w:p>
      <w:pPr>
        <w:pStyle w:val="BodyText"/>
        <w:spacing w:line="259" w:lineRule="auto"/>
        <w:ind w:left="793"/>
      </w:pPr>
      <w:r>
        <w:rPr>
          <w:color w:val="231F20"/>
        </w:rPr>
        <w:t>A number of respondents did mention physical</w:t>
      </w:r>
      <w:r>
        <w:rPr>
          <w:color w:val="231F20"/>
          <w:spacing w:val="-15"/>
        </w:rPr>
        <w:t> </w:t>
      </w:r>
      <w:r>
        <w:rPr>
          <w:color w:val="231F20"/>
        </w:rPr>
        <w:t>restraint</w:t>
      </w:r>
      <w:r>
        <w:rPr>
          <w:color w:val="231F20"/>
          <w:spacing w:val="-15"/>
        </w:rPr>
        <w:t> </w:t>
      </w:r>
      <w:r>
        <w:rPr>
          <w:color w:val="231F20"/>
        </w:rPr>
        <w:t>being</w:t>
      </w:r>
      <w:r>
        <w:rPr>
          <w:color w:val="231F20"/>
          <w:spacing w:val="-15"/>
        </w:rPr>
        <w:t> </w:t>
      </w:r>
      <w:r>
        <w:rPr>
          <w:color w:val="231F20"/>
        </w:rPr>
        <w:t>used</w:t>
      </w:r>
      <w:r>
        <w:rPr>
          <w:color w:val="231F20"/>
          <w:spacing w:val="-15"/>
        </w:rPr>
        <w:t> </w:t>
      </w:r>
      <w:r>
        <w:rPr>
          <w:color w:val="231F20"/>
        </w:rPr>
        <w:t>on</w:t>
      </w:r>
      <w:r>
        <w:rPr>
          <w:color w:val="231F20"/>
          <w:spacing w:val="-15"/>
        </w:rPr>
        <w:t> </w:t>
      </w:r>
      <w:r>
        <w:rPr>
          <w:color w:val="231F20"/>
        </w:rPr>
        <w:t>their</w:t>
      </w:r>
      <w:r>
        <w:rPr>
          <w:color w:val="231F20"/>
          <w:spacing w:val="-15"/>
        </w:rPr>
        <w:t> </w:t>
      </w:r>
      <w:r>
        <w:rPr>
          <w:color w:val="231F20"/>
        </w:rPr>
        <w:t>child.</w:t>
      </w:r>
    </w:p>
    <w:p>
      <w:pPr>
        <w:pStyle w:val="BodyText"/>
        <w:spacing w:line="259" w:lineRule="auto" w:before="198"/>
        <w:ind w:left="793" w:right="73"/>
      </w:pPr>
      <w:r>
        <w:rPr>
          <w:color w:val="231F20"/>
        </w:rPr>
        <w:t>Some respondents explained that their children</w:t>
      </w:r>
      <w:r>
        <w:rPr>
          <w:color w:val="231F20"/>
          <w:spacing w:val="-12"/>
        </w:rPr>
        <w:t> </w:t>
      </w:r>
      <w:r>
        <w:rPr>
          <w:color w:val="231F20"/>
        </w:rPr>
        <w:t>were</w:t>
      </w:r>
      <w:r>
        <w:rPr>
          <w:color w:val="231F20"/>
          <w:spacing w:val="-12"/>
        </w:rPr>
        <w:t> </w:t>
      </w:r>
      <w:r>
        <w:rPr>
          <w:color w:val="231F20"/>
        </w:rPr>
        <w:t>restricted</w:t>
      </w:r>
      <w:r>
        <w:rPr>
          <w:color w:val="231F20"/>
          <w:spacing w:val="-12"/>
        </w:rPr>
        <w:t> </w:t>
      </w:r>
      <w:r>
        <w:rPr>
          <w:color w:val="231F20"/>
        </w:rPr>
        <w:t>in</w:t>
      </w:r>
      <w:r>
        <w:rPr>
          <w:color w:val="231F20"/>
          <w:spacing w:val="-12"/>
        </w:rPr>
        <w:t> </w:t>
      </w:r>
      <w:r>
        <w:rPr>
          <w:color w:val="231F20"/>
        </w:rPr>
        <w:t>terms</w:t>
      </w:r>
      <w:r>
        <w:rPr>
          <w:color w:val="231F20"/>
          <w:spacing w:val="-12"/>
        </w:rPr>
        <w:t> </w:t>
      </w:r>
      <w:r>
        <w:rPr>
          <w:color w:val="231F20"/>
        </w:rPr>
        <w:t>of</w:t>
      </w:r>
      <w:r>
        <w:rPr>
          <w:color w:val="231F20"/>
          <w:spacing w:val="-12"/>
        </w:rPr>
        <w:t> </w:t>
      </w:r>
      <w:r>
        <w:rPr>
          <w:color w:val="231F20"/>
        </w:rPr>
        <w:t>where they</w:t>
      </w:r>
      <w:r>
        <w:rPr>
          <w:color w:val="231F20"/>
          <w:spacing w:val="-9"/>
        </w:rPr>
        <w:t> </w:t>
      </w:r>
      <w:r>
        <w:rPr>
          <w:color w:val="231F20"/>
        </w:rPr>
        <w:t>were</w:t>
      </w:r>
      <w:r>
        <w:rPr>
          <w:color w:val="231F20"/>
          <w:spacing w:val="-9"/>
        </w:rPr>
        <w:t> </w:t>
      </w:r>
      <w:r>
        <w:rPr>
          <w:color w:val="231F20"/>
        </w:rPr>
        <w:t>allowed</w:t>
      </w:r>
      <w:r>
        <w:rPr>
          <w:color w:val="231F20"/>
          <w:spacing w:val="-9"/>
        </w:rPr>
        <w:t> </w:t>
      </w:r>
      <w:r>
        <w:rPr>
          <w:color w:val="231F20"/>
        </w:rPr>
        <w:t>to</w:t>
      </w:r>
      <w:r>
        <w:rPr>
          <w:color w:val="231F20"/>
          <w:spacing w:val="-9"/>
        </w:rPr>
        <w:t> </w:t>
      </w:r>
      <w:r>
        <w:rPr>
          <w:color w:val="231F20"/>
        </w:rPr>
        <w:t>spend</w:t>
      </w:r>
      <w:r>
        <w:rPr>
          <w:color w:val="231F20"/>
          <w:spacing w:val="-9"/>
        </w:rPr>
        <w:t> </w:t>
      </w:r>
      <w:r>
        <w:rPr>
          <w:color w:val="231F20"/>
        </w:rPr>
        <w:t>their</w:t>
      </w:r>
      <w:r>
        <w:rPr>
          <w:color w:val="231F20"/>
          <w:spacing w:val="-9"/>
        </w:rPr>
        <w:t> </w:t>
      </w:r>
      <w:r>
        <w:rPr>
          <w:color w:val="231F20"/>
        </w:rPr>
        <w:t>time,</w:t>
      </w:r>
      <w:r>
        <w:rPr>
          <w:color w:val="231F20"/>
          <w:spacing w:val="-9"/>
        </w:rPr>
        <w:t> </w:t>
      </w:r>
      <w:r>
        <w:rPr>
          <w:color w:val="231F20"/>
        </w:rPr>
        <w:t>for </w:t>
      </w:r>
      <w:r>
        <w:rPr>
          <w:color w:val="231F20"/>
          <w:spacing w:val="-2"/>
        </w:rPr>
        <w:t>example:</w:t>
      </w:r>
    </w:p>
    <w:p>
      <w:pPr>
        <w:spacing w:before="125"/>
        <w:ind w:left="793" w:right="0" w:firstLine="0"/>
        <w:jc w:val="left"/>
        <w:rPr>
          <w:i/>
          <w:sz w:val="23"/>
        </w:rPr>
      </w:pPr>
      <w:r>
        <w:rPr>
          <w:i/>
          <w:color w:val="00673E"/>
          <w:w w:val="105"/>
          <w:sz w:val="23"/>
        </w:rPr>
        <w:t>“Kept</w:t>
      </w:r>
      <w:r>
        <w:rPr>
          <w:i/>
          <w:color w:val="00673E"/>
          <w:spacing w:val="-10"/>
          <w:w w:val="105"/>
          <w:sz w:val="23"/>
        </w:rPr>
        <w:t> </w:t>
      </w:r>
      <w:r>
        <w:rPr>
          <w:i/>
          <w:color w:val="00673E"/>
          <w:w w:val="105"/>
          <w:sz w:val="23"/>
        </w:rPr>
        <w:t>in</w:t>
      </w:r>
      <w:r>
        <w:rPr>
          <w:i/>
          <w:color w:val="00673E"/>
          <w:spacing w:val="-10"/>
          <w:w w:val="105"/>
          <w:sz w:val="23"/>
        </w:rPr>
        <w:t> </w:t>
      </w:r>
      <w:r>
        <w:rPr>
          <w:i/>
          <w:color w:val="00673E"/>
          <w:w w:val="105"/>
          <w:sz w:val="23"/>
        </w:rPr>
        <w:t>the</w:t>
      </w:r>
      <w:r>
        <w:rPr>
          <w:i/>
          <w:color w:val="00673E"/>
          <w:spacing w:val="-10"/>
          <w:w w:val="105"/>
          <w:sz w:val="23"/>
        </w:rPr>
        <w:t> </w:t>
      </w:r>
      <w:r>
        <w:rPr>
          <w:i/>
          <w:color w:val="00673E"/>
          <w:w w:val="105"/>
          <w:sz w:val="23"/>
        </w:rPr>
        <w:t>library</w:t>
      </w:r>
      <w:r>
        <w:rPr>
          <w:i/>
          <w:color w:val="00673E"/>
          <w:spacing w:val="-10"/>
          <w:w w:val="105"/>
          <w:sz w:val="23"/>
        </w:rPr>
        <w:t> </w:t>
      </w:r>
      <w:r>
        <w:rPr>
          <w:i/>
          <w:color w:val="00673E"/>
          <w:w w:val="105"/>
          <w:sz w:val="23"/>
        </w:rPr>
        <w:t>at</w:t>
      </w:r>
      <w:r>
        <w:rPr>
          <w:i/>
          <w:color w:val="00673E"/>
          <w:spacing w:val="-10"/>
          <w:w w:val="105"/>
          <w:sz w:val="23"/>
        </w:rPr>
        <w:t> </w:t>
      </w:r>
      <w:r>
        <w:rPr>
          <w:i/>
          <w:color w:val="00673E"/>
          <w:w w:val="105"/>
          <w:sz w:val="23"/>
        </w:rPr>
        <w:t>lunchtime</w:t>
      </w:r>
      <w:r>
        <w:rPr>
          <w:i/>
          <w:color w:val="00673E"/>
          <w:spacing w:val="-9"/>
          <w:w w:val="105"/>
          <w:sz w:val="23"/>
        </w:rPr>
        <w:t> </w:t>
      </w:r>
      <w:r>
        <w:rPr>
          <w:i/>
          <w:color w:val="00673E"/>
          <w:spacing w:val="-5"/>
          <w:w w:val="105"/>
          <w:sz w:val="23"/>
        </w:rPr>
        <w:t>and</w:t>
      </w:r>
    </w:p>
    <w:p>
      <w:pPr>
        <w:spacing w:line="259" w:lineRule="auto" w:before="14"/>
        <w:ind w:left="793" w:right="0" w:firstLine="0"/>
        <w:jc w:val="left"/>
        <w:rPr>
          <w:i/>
          <w:sz w:val="23"/>
        </w:rPr>
      </w:pPr>
      <w:r>
        <w:rPr>
          <w:rFonts w:ascii="Lucida Sans" w:hAnsi="Lucida Sans"/>
          <w:i/>
          <w:color w:val="00673E"/>
          <w:spacing w:val="-10"/>
          <w:sz w:val="23"/>
        </w:rPr>
        <w:t>recess</w:t>
      </w:r>
      <w:r>
        <w:rPr>
          <w:rFonts w:ascii="Lucida Sans" w:hAnsi="Lucida Sans"/>
          <w:i/>
          <w:color w:val="00673E"/>
          <w:spacing w:val="-5"/>
          <w:sz w:val="23"/>
        </w:rPr>
        <w:t> </w:t>
      </w:r>
      <w:r>
        <w:rPr>
          <w:rFonts w:ascii="Lucida Sans" w:hAnsi="Lucida Sans"/>
          <w:i/>
          <w:color w:val="00673E"/>
          <w:spacing w:val="-10"/>
          <w:sz w:val="23"/>
        </w:rPr>
        <w:t>as</w:t>
      </w:r>
      <w:r>
        <w:rPr>
          <w:rFonts w:ascii="Lucida Sans" w:hAnsi="Lucida Sans"/>
          <w:i/>
          <w:color w:val="00673E"/>
          <w:spacing w:val="-5"/>
          <w:sz w:val="23"/>
        </w:rPr>
        <w:t> </w:t>
      </w:r>
      <w:r>
        <w:rPr>
          <w:rFonts w:ascii="Lucida Sans" w:hAnsi="Lucida Sans"/>
          <w:i/>
          <w:color w:val="00673E"/>
          <w:spacing w:val="-10"/>
          <w:sz w:val="23"/>
        </w:rPr>
        <w:t>it</w:t>
      </w:r>
      <w:r>
        <w:rPr>
          <w:rFonts w:ascii="Lucida Sans" w:hAnsi="Lucida Sans"/>
          <w:i/>
          <w:color w:val="00673E"/>
          <w:spacing w:val="-5"/>
          <w:sz w:val="23"/>
        </w:rPr>
        <w:t> </w:t>
      </w:r>
      <w:r>
        <w:rPr>
          <w:rFonts w:ascii="Lucida Sans" w:hAnsi="Lucida Sans"/>
          <w:i/>
          <w:color w:val="00673E"/>
          <w:spacing w:val="-10"/>
          <w:sz w:val="23"/>
        </w:rPr>
        <w:t>was</w:t>
      </w:r>
      <w:r>
        <w:rPr>
          <w:rFonts w:ascii="Lucida Sans" w:hAnsi="Lucida Sans"/>
          <w:i/>
          <w:color w:val="00673E"/>
          <w:spacing w:val="-5"/>
          <w:sz w:val="23"/>
        </w:rPr>
        <w:t> </w:t>
      </w:r>
      <w:r>
        <w:rPr>
          <w:rFonts w:ascii="Lucida Sans" w:hAnsi="Lucida Sans"/>
          <w:i/>
          <w:color w:val="00673E"/>
          <w:spacing w:val="-10"/>
          <w:sz w:val="23"/>
        </w:rPr>
        <w:t>easier</w:t>
      </w:r>
      <w:r>
        <w:rPr>
          <w:rFonts w:ascii="Lucida Sans" w:hAnsi="Lucida Sans"/>
          <w:i/>
          <w:color w:val="00673E"/>
          <w:spacing w:val="-5"/>
          <w:sz w:val="23"/>
        </w:rPr>
        <w:t> </w:t>
      </w:r>
      <w:r>
        <w:rPr>
          <w:rFonts w:ascii="Lucida Sans" w:hAnsi="Lucida Sans"/>
          <w:i/>
          <w:color w:val="00673E"/>
          <w:spacing w:val="-10"/>
          <w:sz w:val="23"/>
        </w:rPr>
        <w:t>for</w:t>
      </w:r>
      <w:r>
        <w:rPr>
          <w:rFonts w:ascii="Lucida Sans" w:hAnsi="Lucida Sans"/>
          <w:i/>
          <w:color w:val="00673E"/>
          <w:spacing w:val="-5"/>
          <w:sz w:val="23"/>
        </w:rPr>
        <w:t> </w:t>
      </w:r>
      <w:r>
        <w:rPr>
          <w:rFonts w:ascii="Lucida Sans" w:hAnsi="Lucida Sans"/>
          <w:i/>
          <w:color w:val="00673E"/>
          <w:spacing w:val="-10"/>
          <w:sz w:val="23"/>
        </w:rPr>
        <w:t>staff</w:t>
      </w:r>
      <w:r>
        <w:rPr>
          <w:rFonts w:ascii="Lucida Sans" w:hAnsi="Lucida Sans"/>
          <w:i/>
          <w:color w:val="00673E"/>
          <w:spacing w:val="-5"/>
          <w:sz w:val="23"/>
        </w:rPr>
        <w:t> </w:t>
      </w:r>
      <w:r>
        <w:rPr>
          <w:rFonts w:ascii="Lucida Sans" w:hAnsi="Lucida Sans"/>
          <w:i/>
          <w:color w:val="00673E"/>
          <w:spacing w:val="-10"/>
          <w:sz w:val="23"/>
        </w:rPr>
        <w:t>to</w:t>
      </w:r>
      <w:r>
        <w:rPr>
          <w:rFonts w:ascii="Lucida Sans" w:hAnsi="Lucida Sans"/>
          <w:i/>
          <w:color w:val="00673E"/>
          <w:spacing w:val="-5"/>
          <w:sz w:val="23"/>
        </w:rPr>
        <w:t> </w:t>
      </w:r>
      <w:r>
        <w:rPr>
          <w:rFonts w:ascii="Lucida Sans" w:hAnsi="Lucida Sans"/>
          <w:i/>
          <w:color w:val="00673E"/>
          <w:spacing w:val="-10"/>
          <w:sz w:val="23"/>
        </w:rPr>
        <w:t>supervise</w:t>
      </w:r>
      <w:r>
        <w:rPr>
          <w:rFonts w:ascii="Lucida Sans" w:hAnsi="Lucida Sans"/>
          <w:i/>
          <w:color w:val="00673E"/>
          <w:spacing w:val="-10"/>
          <w:sz w:val="23"/>
        </w:rPr>
        <w:t> </w:t>
      </w:r>
      <w:r>
        <w:rPr>
          <w:i/>
          <w:color w:val="00673E"/>
          <w:sz w:val="23"/>
        </w:rPr>
        <w:t>him inside”.</w:t>
      </w:r>
    </w:p>
    <w:p>
      <w:pPr>
        <w:pStyle w:val="BodyText"/>
        <w:spacing w:before="5"/>
        <w:rPr>
          <w:i/>
          <w:sz w:val="24"/>
        </w:rPr>
      </w:pPr>
    </w:p>
    <w:p>
      <w:pPr>
        <w:pStyle w:val="BodyText"/>
        <w:spacing w:line="259" w:lineRule="auto"/>
        <w:ind w:left="793"/>
      </w:pPr>
      <w:r>
        <w:rPr>
          <w:color w:val="231F20"/>
        </w:rPr>
        <w:t>Others explained that when their child had become</w:t>
      </w:r>
      <w:r>
        <w:rPr>
          <w:color w:val="231F20"/>
          <w:spacing w:val="-11"/>
        </w:rPr>
        <w:t> </w:t>
      </w:r>
      <w:r>
        <w:rPr>
          <w:color w:val="231F20"/>
        </w:rPr>
        <w:t>overwhelmed,</w:t>
      </w:r>
      <w:r>
        <w:rPr>
          <w:color w:val="231F20"/>
          <w:spacing w:val="-11"/>
        </w:rPr>
        <w:t> </w:t>
      </w:r>
      <w:r>
        <w:rPr>
          <w:color w:val="231F20"/>
        </w:rPr>
        <w:t>they</w:t>
      </w:r>
      <w:r>
        <w:rPr>
          <w:color w:val="231F20"/>
          <w:spacing w:val="-11"/>
        </w:rPr>
        <w:t> </w:t>
      </w:r>
      <w:r>
        <w:rPr>
          <w:color w:val="231F20"/>
        </w:rPr>
        <w:t>were</w:t>
      </w:r>
      <w:r>
        <w:rPr>
          <w:color w:val="231F20"/>
          <w:spacing w:val="-11"/>
        </w:rPr>
        <w:t> </w:t>
      </w:r>
      <w:r>
        <w:rPr>
          <w:color w:val="231F20"/>
        </w:rPr>
        <w:t>not</w:t>
      </w:r>
      <w:r>
        <w:rPr>
          <w:color w:val="231F20"/>
          <w:spacing w:val="-11"/>
        </w:rPr>
        <w:t> </w:t>
      </w:r>
      <w:r>
        <w:rPr>
          <w:color w:val="231F20"/>
        </w:rPr>
        <w:t>allowed to take a break from the environment and to go outside, for example, or have access to agreed comforts.</w:t>
      </w:r>
    </w:p>
    <w:p>
      <w:pPr>
        <w:pStyle w:val="BodyText"/>
        <w:spacing w:line="259" w:lineRule="auto" w:before="196"/>
        <w:ind w:left="793"/>
      </w:pPr>
      <w:r>
        <w:rPr>
          <w:color w:val="231F20"/>
        </w:rPr>
        <w:t>Others explained that their child’s disability supports had been used to restrict them by, for</w:t>
      </w:r>
      <w:r>
        <w:rPr>
          <w:color w:val="231F20"/>
          <w:spacing w:val="-16"/>
        </w:rPr>
        <w:t> </w:t>
      </w:r>
      <w:r>
        <w:rPr>
          <w:color w:val="231F20"/>
        </w:rPr>
        <w:t>example,</w:t>
      </w:r>
      <w:r>
        <w:rPr>
          <w:color w:val="231F20"/>
          <w:spacing w:val="-16"/>
        </w:rPr>
        <w:t> </w:t>
      </w:r>
      <w:r>
        <w:rPr>
          <w:color w:val="231F20"/>
        </w:rPr>
        <w:t>taking</w:t>
      </w:r>
      <w:r>
        <w:rPr>
          <w:color w:val="231F20"/>
          <w:spacing w:val="-16"/>
        </w:rPr>
        <w:t> </w:t>
      </w:r>
      <w:r>
        <w:rPr>
          <w:color w:val="231F20"/>
        </w:rPr>
        <w:t>control</w:t>
      </w:r>
      <w:r>
        <w:rPr>
          <w:color w:val="231F20"/>
          <w:spacing w:val="-16"/>
        </w:rPr>
        <w:t> </w:t>
      </w:r>
      <w:r>
        <w:rPr>
          <w:color w:val="231F20"/>
        </w:rPr>
        <w:t>of</w:t>
      </w:r>
      <w:r>
        <w:rPr>
          <w:color w:val="231F20"/>
          <w:spacing w:val="-16"/>
        </w:rPr>
        <w:t> </w:t>
      </w:r>
      <w:r>
        <w:rPr>
          <w:color w:val="231F20"/>
        </w:rPr>
        <w:t>their</w:t>
      </w:r>
      <w:r>
        <w:rPr>
          <w:color w:val="231F20"/>
          <w:spacing w:val="-16"/>
        </w:rPr>
        <w:t> </w:t>
      </w:r>
      <w:r>
        <w:rPr>
          <w:color w:val="231F20"/>
        </w:rPr>
        <w:t>wheelchair. In another example a respondent explained:</w:t>
      </w:r>
    </w:p>
    <w:p>
      <w:pPr>
        <w:spacing w:before="118"/>
        <w:ind w:left="793" w:right="0" w:firstLine="0"/>
        <w:jc w:val="left"/>
        <w:rPr>
          <w:rFonts w:ascii="Lucida Sans" w:hAnsi="Lucida Sans"/>
          <w:i/>
          <w:sz w:val="23"/>
        </w:rPr>
      </w:pPr>
      <w:r>
        <w:rPr>
          <w:rFonts w:ascii="Lucida Sans" w:hAnsi="Lucida Sans"/>
          <w:i/>
          <w:color w:val="00673E"/>
          <w:w w:val="90"/>
          <w:sz w:val="23"/>
        </w:rPr>
        <w:t>“staff</w:t>
      </w:r>
      <w:r>
        <w:rPr>
          <w:rFonts w:ascii="Lucida Sans" w:hAnsi="Lucida Sans"/>
          <w:i/>
          <w:color w:val="00673E"/>
          <w:spacing w:val="6"/>
          <w:sz w:val="23"/>
        </w:rPr>
        <w:t> </w:t>
      </w:r>
      <w:r>
        <w:rPr>
          <w:rFonts w:ascii="Lucida Sans" w:hAnsi="Lucida Sans"/>
          <w:i/>
          <w:color w:val="00673E"/>
          <w:w w:val="90"/>
          <w:sz w:val="23"/>
        </w:rPr>
        <w:t>used</w:t>
      </w:r>
      <w:r>
        <w:rPr>
          <w:rFonts w:ascii="Lucida Sans" w:hAnsi="Lucida Sans"/>
          <w:i/>
          <w:color w:val="00673E"/>
          <w:spacing w:val="6"/>
          <w:sz w:val="23"/>
        </w:rPr>
        <w:t> </w:t>
      </w:r>
      <w:r>
        <w:rPr>
          <w:rFonts w:ascii="Lucida Sans" w:hAnsi="Lucida Sans"/>
          <w:i/>
          <w:color w:val="00673E"/>
          <w:w w:val="90"/>
          <w:sz w:val="23"/>
        </w:rPr>
        <w:t>equipment</w:t>
      </w:r>
      <w:r>
        <w:rPr>
          <w:rFonts w:ascii="Lucida Sans" w:hAnsi="Lucida Sans"/>
          <w:i/>
          <w:color w:val="00673E"/>
          <w:spacing w:val="7"/>
          <w:sz w:val="23"/>
        </w:rPr>
        <w:t> </w:t>
      </w:r>
      <w:r>
        <w:rPr>
          <w:rFonts w:ascii="Lucida Sans" w:hAnsi="Lucida Sans"/>
          <w:i/>
          <w:color w:val="00673E"/>
          <w:w w:val="90"/>
          <w:sz w:val="23"/>
        </w:rPr>
        <w:t>to</w:t>
      </w:r>
      <w:r>
        <w:rPr>
          <w:rFonts w:ascii="Lucida Sans" w:hAnsi="Lucida Sans"/>
          <w:i/>
          <w:color w:val="00673E"/>
          <w:spacing w:val="6"/>
          <w:sz w:val="23"/>
        </w:rPr>
        <w:t> </w:t>
      </w:r>
      <w:r>
        <w:rPr>
          <w:rFonts w:ascii="Lucida Sans" w:hAnsi="Lucida Sans"/>
          <w:i/>
          <w:color w:val="00673E"/>
          <w:w w:val="90"/>
          <w:sz w:val="23"/>
        </w:rPr>
        <w:t>restrain</w:t>
      </w:r>
      <w:r>
        <w:rPr>
          <w:rFonts w:ascii="Lucida Sans" w:hAnsi="Lucida Sans"/>
          <w:i/>
          <w:color w:val="00673E"/>
          <w:spacing w:val="7"/>
          <w:sz w:val="23"/>
        </w:rPr>
        <w:t> </w:t>
      </w:r>
      <w:r>
        <w:rPr>
          <w:rFonts w:ascii="Lucida Sans" w:hAnsi="Lucida Sans"/>
          <w:i/>
          <w:color w:val="00673E"/>
          <w:w w:val="90"/>
          <w:sz w:val="23"/>
        </w:rPr>
        <w:t>child</w:t>
      </w:r>
      <w:r>
        <w:rPr>
          <w:rFonts w:ascii="Lucida Sans" w:hAnsi="Lucida Sans"/>
          <w:i/>
          <w:color w:val="00673E"/>
          <w:spacing w:val="6"/>
          <w:sz w:val="23"/>
        </w:rPr>
        <w:t> </w:t>
      </w:r>
      <w:r>
        <w:rPr>
          <w:rFonts w:ascii="Lucida Sans" w:hAnsi="Lucida Sans"/>
          <w:i/>
          <w:color w:val="00673E"/>
          <w:spacing w:val="-10"/>
          <w:w w:val="90"/>
          <w:sz w:val="23"/>
        </w:rPr>
        <w:t>–</w:t>
      </w:r>
    </w:p>
    <w:p>
      <w:pPr>
        <w:spacing w:line="256" w:lineRule="auto" w:before="21"/>
        <w:ind w:left="793" w:right="73" w:firstLine="0"/>
        <w:jc w:val="left"/>
        <w:rPr>
          <w:i/>
          <w:sz w:val="23"/>
        </w:rPr>
      </w:pPr>
      <w:r>
        <w:rPr>
          <w:i/>
          <w:color w:val="00673E"/>
          <w:sz w:val="23"/>
        </w:rPr>
        <w:t>hi low chair &amp; walker used to keep her away</w:t>
      </w:r>
      <w:r>
        <w:rPr>
          <w:i/>
          <w:color w:val="00673E"/>
          <w:sz w:val="23"/>
        </w:rPr>
        <w:t> from others, used unnecessarily during </w:t>
      </w:r>
      <w:r>
        <w:rPr>
          <w:rFonts w:ascii="Lucida Sans" w:hAnsi="Lucida Sans"/>
          <w:i/>
          <w:color w:val="00673E"/>
          <w:spacing w:val="-4"/>
          <w:sz w:val="23"/>
        </w:rPr>
        <w:t>group</w:t>
      </w:r>
      <w:r>
        <w:rPr>
          <w:rFonts w:ascii="Lucida Sans" w:hAnsi="Lucida Sans"/>
          <w:i/>
          <w:color w:val="00673E"/>
          <w:spacing w:val="-15"/>
          <w:sz w:val="23"/>
        </w:rPr>
        <w:t> </w:t>
      </w:r>
      <w:r>
        <w:rPr>
          <w:rFonts w:ascii="Lucida Sans" w:hAnsi="Lucida Sans"/>
          <w:i/>
          <w:color w:val="00673E"/>
          <w:spacing w:val="-4"/>
          <w:sz w:val="23"/>
        </w:rPr>
        <w:t>time,</w:t>
      </w:r>
      <w:r>
        <w:rPr>
          <w:rFonts w:ascii="Lucida Sans" w:hAnsi="Lucida Sans"/>
          <w:i/>
          <w:color w:val="00673E"/>
          <w:spacing w:val="-14"/>
          <w:sz w:val="23"/>
        </w:rPr>
        <w:t> </w:t>
      </w:r>
      <w:r>
        <w:rPr>
          <w:rFonts w:ascii="Lucida Sans" w:hAnsi="Lucida Sans"/>
          <w:i/>
          <w:color w:val="00673E"/>
          <w:spacing w:val="-4"/>
          <w:sz w:val="23"/>
        </w:rPr>
        <w:t>left</w:t>
      </w:r>
      <w:r>
        <w:rPr>
          <w:rFonts w:ascii="Lucida Sans" w:hAnsi="Lucida Sans"/>
          <w:i/>
          <w:color w:val="00673E"/>
          <w:spacing w:val="-14"/>
          <w:sz w:val="23"/>
        </w:rPr>
        <w:t> </w:t>
      </w:r>
      <w:r>
        <w:rPr>
          <w:rFonts w:ascii="Lucida Sans" w:hAnsi="Lucida Sans"/>
          <w:i/>
          <w:color w:val="00673E"/>
          <w:spacing w:val="-4"/>
          <w:sz w:val="23"/>
        </w:rPr>
        <w:t>in</w:t>
      </w:r>
      <w:r>
        <w:rPr>
          <w:rFonts w:ascii="Lucida Sans" w:hAnsi="Lucida Sans"/>
          <w:i/>
          <w:color w:val="00673E"/>
          <w:spacing w:val="-14"/>
          <w:sz w:val="23"/>
        </w:rPr>
        <w:t> </w:t>
      </w:r>
      <w:r>
        <w:rPr>
          <w:rFonts w:ascii="Lucida Sans" w:hAnsi="Lucida Sans"/>
          <w:i/>
          <w:color w:val="00673E"/>
          <w:spacing w:val="-4"/>
          <w:sz w:val="23"/>
        </w:rPr>
        <w:t>walker</w:t>
      </w:r>
      <w:r>
        <w:rPr>
          <w:rFonts w:ascii="Lucida Sans" w:hAnsi="Lucida Sans"/>
          <w:i/>
          <w:color w:val="00673E"/>
          <w:spacing w:val="-14"/>
          <w:sz w:val="23"/>
        </w:rPr>
        <w:t> </w:t>
      </w:r>
      <w:r>
        <w:rPr>
          <w:rFonts w:ascii="Lucida Sans" w:hAnsi="Lucida Sans"/>
          <w:i/>
          <w:color w:val="00673E"/>
          <w:spacing w:val="-4"/>
          <w:sz w:val="23"/>
        </w:rPr>
        <w:t>while</w:t>
      </w:r>
      <w:r>
        <w:rPr>
          <w:rFonts w:ascii="Lucida Sans" w:hAnsi="Lucida Sans"/>
          <w:i/>
          <w:color w:val="00673E"/>
          <w:spacing w:val="-15"/>
          <w:sz w:val="23"/>
        </w:rPr>
        <w:t> </w:t>
      </w:r>
      <w:r>
        <w:rPr>
          <w:rFonts w:ascii="Lucida Sans" w:hAnsi="Lucida Sans"/>
          <w:i/>
          <w:color w:val="00673E"/>
          <w:spacing w:val="-4"/>
          <w:sz w:val="23"/>
        </w:rPr>
        <w:t>staff</w:t>
      </w:r>
      <w:r>
        <w:rPr>
          <w:rFonts w:ascii="Lucida Sans" w:hAnsi="Lucida Sans"/>
          <w:i/>
          <w:color w:val="00673E"/>
          <w:spacing w:val="-14"/>
          <w:sz w:val="23"/>
        </w:rPr>
        <w:t> </w:t>
      </w:r>
      <w:r>
        <w:rPr>
          <w:rFonts w:ascii="Lucida Sans" w:hAnsi="Lucida Sans"/>
          <w:i/>
          <w:color w:val="00673E"/>
          <w:spacing w:val="-4"/>
          <w:sz w:val="23"/>
        </w:rPr>
        <w:t>sat</w:t>
      </w:r>
      <w:r>
        <w:rPr>
          <w:rFonts w:ascii="Lucida Sans" w:hAnsi="Lucida Sans"/>
          <w:i/>
          <w:color w:val="00673E"/>
          <w:spacing w:val="-14"/>
          <w:sz w:val="23"/>
        </w:rPr>
        <w:t> </w:t>
      </w:r>
      <w:r>
        <w:rPr>
          <w:rFonts w:ascii="Lucida Sans" w:hAnsi="Lucida Sans"/>
          <w:i/>
          <w:color w:val="00673E"/>
          <w:spacing w:val="-4"/>
          <w:sz w:val="23"/>
        </w:rPr>
        <w:t>–</w:t>
      </w:r>
      <w:r>
        <w:rPr>
          <w:rFonts w:ascii="Lucida Sans" w:hAnsi="Lucida Sans"/>
          <w:i/>
          <w:color w:val="00673E"/>
          <w:spacing w:val="-4"/>
          <w:sz w:val="23"/>
        </w:rPr>
        <w:t> </w:t>
      </w:r>
      <w:r>
        <w:rPr>
          <w:i/>
          <w:color w:val="00673E"/>
          <w:sz w:val="23"/>
        </w:rPr>
        <w:t>when walker is supposed to be for </w:t>
      </w:r>
      <w:r>
        <w:rPr>
          <w:i/>
          <w:color w:val="00673E"/>
          <w:sz w:val="23"/>
        </w:rPr>
        <w:t>walking”.</w:t>
      </w:r>
    </w:p>
    <w:p>
      <w:pPr>
        <w:pStyle w:val="BodyText"/>
        <w:spacing w:before="8"/>
        <w:rPr>
          <w:i/>
          <w:sz w:val="24"/>
        </w:rPr>
      </w:pPr>
    </w:p>
    <w:p>
      <w:pPr>
        <w:pStyle w:val="BodyText"/>
        <w:spacing w:line="259" w:lineRule="auto" w:before="1"/>
        <w:ind w:left="793"/>
      </w:pPr>
      <w:r>
        <w:rPr>
          <w:color w:val="231F20"/>
        </w:rPr>
        <w:t>Another respondent had been asked to </w:t>
      </w:r>
      <w:r>
        <w:rPr>
          <w:color w:val="231F20"/>
          <w:spacing w:val="-2"/>
        </w:rPr>
        <w:t>chemically</w:t>
      </w:r>
      <w:r>
        <w:rPr>
          <w:color w:val="231F20"/>
          <w:spacing w:val="-5"/>
        </w:rPr>
        <w:t> </w:t>
      </w:r>
      <w:r>
        <w:rPr>
          <w:color w:val="231F20"/>
          <w:spacing w:val="-2"/>
        </w:rPr>
        <w:t>restrain</w:t>
      </w:r>
      <w:r>
        <w:rPr>
          <w:color w:val="231F20"/>
          <w:spacing w:val="-5"/>
        </w:rPr>
        <w:t> </w:t>
      </w:r>
      <w:r>
        <w:rPr>
          <w:color w:val="231F20"/>
          <w:spacing w:val="-2"/>
        </w:rPr>
        <w:t>their</w:t>
      </w:r>
      <w:r>
        <w:rPr>
          <w:color w:val="231F20"/>
          <w:spacing w:val="-5"/>
        </w:rPr>
        <w:t> </w:t>
      </w:r>
      <w:r>
        <w:rPr>
          <w:color w:val="231F20"/>
          <w:spacing w:val="-2"/>
        </w:rPr>
        <w:t>child</w:t>
      </w:r>
      <w:r>
        <w:rPr>
          <w:color w:val="231F20"/>
          <w:spacing w:val="-5"/>
        </w:rPr>
        <w:t> </w:t>
      </w:r>
      <w:r>
        <w:rPr>
          <w:color w:val="231F20"/>
          <w:spacing w:val="-2"/>
        </w:rPr>
        <w:t>before</w:t>
      </w:r>
      <w:r>
        <w:rPr>
          <w:color w:val="231F20"/>
          <w:spacing w:val="-5"/>
        </w:rPr>
        <w:t> </w:t>
      </w:r>
      <w:r>
        <w:rPr>
          <w:color w:val="231F20"/>
          <w:spacing w:val="-2"/>
        </w:rPr>
        <w:t>attending </w:t>
      </w:r>
      <w:r>
        <w:rPr>
          <w:color w:val="231F20"/>
        </w:rPr>
        <w:t>their early childhood education and care </w:t>
      </w:r>
      <w:r>
        <w:rPr>
          <w:color w:val="231F20"/>
          <w:spacing w:val="-2"/>
        </w:rPr>
        <w:t>setting:</w:t>
      </w:r>
    </w:p>
    <w:p>
      <w:pPr>
        <w:spacing w:line="264" w:lineRule="auto" w:before="125"/>
        <w:ind w:left="793" w:right="0" w:firstLine="0"/>
        <w:jc w:val="left"/>
        <w:rPr>
          <w:i/>
          <w:sz w:val="23"/>
        </w:rPr>
      </w:pPr>
      <w:r>
        <w:rPr>
          <w:i/>
          <w:color w:val="00673E"/>
          <w:w w:val="105"/>
          <w:sz w:val="23"/>
        </w:rPr>
        <w:t>“We have been told to ensure our son is</w:t>
      </w:r>
      <w:r>
        <w:rPr>
          <w:i/>
          <w:color w:val="00673E"/>
          <w:w w:val="105"/>
          <w:sz w:val="23"/>
        </w:rPr>
        <w:t> medicated</w:t>
      </w:r>
      <w:r>
        <w:rPr>
          <w:i/>
          <w:color w:val="00673E"/>
          <w:spacing w:val="-17"/>
          <w:w w:val="105"/>
          <w:sz w:val="23"/>
        </w:rPr>
        <w:t> </w:t>
      </w:r>
      <w:r>
        <w:rPr>
          <w:i/>
          <w:color w:val="00673E"/>
          <w:w w:val="105"/>
          <w:sz w:val="23"/>
        </w:rPr>
        <w:t>to</w:t>
      </w:r>
      <w:r>
        <w:rPr>
          <w:i/>
          <w:color w:val="00673E"/>
          <w:spacing w:val="-17"/>
          <w:w w:val="105"/>
          <w:sz w:val="23"/>
        </w:rPr>
        <w:t> </w:t>
      </w:r>
      <w:r>
        <w:rPr>
          <w:i/>
          <w:color w:val="00673E"/>
          <w:w w:val="105"/>
          <w:sz w:val="23"/>
        </w:rPr>
        <w:t>attend</w:t>
      </w:r>
      <w:r>
        <w:rPr>
          <w:i/>
          <w:color w:val="00673E"/>
          <w:spacing w:val="-17"/>
          <w:w w:val="105"/>
          <w:sz w:val="23"/>
        </w:rPr>
        <w:t> </w:t>
      </w:r>
      <w:r>
        <w:rPr>
          <w:i/>
          <w:color w:val="00673E"/>
          <w:w w:val="105"/>
          <w:sz w:val="23"/>
        </w:rPr>
        <w:t>the</w:t>
      </w:r>
      <w:r>
        <w:rPr>
          <w:i/>
          <w:color w:val="00673E"/>
          <w:spacing w:val="-17"/>
          <w:w w:val="105"/>
          <w:sz w:val="23"/>
        </w:rPr>
        <w:t> </w:t>
      </w:r>
      <w:r>
        <w:rPr>
          <w:i/>
          <w:color w:val="00673E"/>
          <w:w w:val="105"/>
          <w:sz w:val="23"/>
        </w:rPr>
        <w:t>centre</w:t>
      </w:r>
      <w:r>
        <w:rPr>
          <w:i/>
          <w:color w:val="00673E"/>
          <w:spacing w:val="-16"/>
          <w:w w:val="105"/>
          <w:sz w:val="23"/>
        </w:rPr>
        <w:t> </w:t>
      </w:r>
      <w:r>
        <w:rPr>
          <w:i/>
          <w:color w:val="00673E"/>
          <w:w w:val="105"/>
          <w:sz w:val="23"/>
        </w:rPr>
        <w:t>for</w:t>
      </w:r>
      <w:r>
        <w:rPr>
          <w:i/>
          <w:color w:val="00673E"/>
          <w:spacing w:val="-17"/>
          <w:w w:val="105"/>
          <w:sz w:val="23"/>
        </w:rPr>
        <w:t> </w:t>
      </w:r>
      <w:r>
        <w:rPr>
          <w:i/>
          <w:color w:val="00673E"/>
          <w:w w:val="105"/>
          <w:sz w:val="23"/>
        </w:rPr>
        <w:t>daycare”.</w:t>
      </w:r>
    </w:p>
    <w:p>
      <w:pPr>
        <w:pStyle w:val="BodyText"/>
        <w:spacing w:line="264" w:lineRule="auto" w:before="228"/>
        <w:ind w:left="356" w:right="688"/>
      </w:pPr>
      <w:r>
        <w:rPr/>
        <w:br w:type="column"/>
      </w:r>
      <w:r>
        <w:rPr>
          <w:color w:val="231F20"/>
        </w:rPr>
        <w:t>Other</w:t>
      </w:r>
      <w:r>
        <w:rPr>
          <w:color w:val="231F20"/>
          <w:spacing w:val="-5"/>
        </w:rPr>
        <w:t> </w:t>
      </w:r>
      <w:r>
        <w:rPr>
          <w:color w:val="231F20"/>
        </w:rPr>
        <w:t>respondents</w:t>
      </w:r>
      <w:r>
        <w:rPr>
          <w:color w:val="231F20"/>
          <w:spacing w:val="-5"/>
        </w:rPr>
        <w:t> </w:t>
      </w:r>
      <w:r>
        <w:rPr>
          <w:color w:val="231F20"/>
        </w:rPr>
        <w:t>reported</w:t>
      </w:r>
      <w:r>
        <w:rPr>
          <w:color w:val="231F20"/>
          <w:spacing w:val="-5"/>
        </w:rPr>
        <w:t> </w:t>
      </w:r>
      <w:r>
        <w:rPr>
          <w:color w:val="231F20"/>
        </w:rPr>
        <w:t>that</w:t>
      </w:r>
      <w:r>
        <w:rPr>
          <w:color w:val="231F20"/>
          <w:spacing w:val="-5"/>
        </w:rPr>
        <w:t> </w:t>
      </w:r>
      <w:r>
        <w:rPr>
          <w:color w:val="231F20"/>
        </w:rPr>
        <w:t>they</w:t>
      </w:r>
      <w:r>
        <w:rPr>
          <w:color w:val="231F20"/>
          <w:spacing w:val="-5"/>
        </w:rPr>
        <w:t> </w:t>
      </w:r>
      <w:r>
        <w:rPr>
          <w:color w:val="231F20"/>
        </w:rPr>
        <w:t>did</w:t>
      </w:r>
      <w:r>
        <w:rPr>
          <w:color w:val="231F20"/>
          <w:spacing w:val="-5"/>
        </w:rPr>
        <w:t> </w:t>
      </w:r>
      <w:r>
        <w:rPr>
          <w:color w:val="231F20"/>
        </w:rPr>
        <w:t>not know if their child had restrictive practices used but suspected they had been:</w:t>
      </w:r>
    </w:p>
    <w:p>
      <w:pPr>
        <w:spacing w:line="264" w:lineRule="auto" w:before="124"/>
        <w:ind w:left="356" w:right="788" w:firstLine="0"/>
        <w:jc w:val="left"/>
        <w:rPr>
          <w:i/>
          <w:sz w:val="23"/>
        </w:rPr>
      </w:pPr>
      <w:r>
        <w:rPr>
          <w:i/>
          <w:color w:val="00673E"/>
          <w:w w:val="105"/>
          <w:sz w:val="23"/>
        </w:rPr>
        <w:t>“l</w:t>
      </w:r>
      <w:r>
        <w:rPr>
          <w:i/>
          <w:color w:val="00673E"/>
          <w:spacing w:val="-17"/>
          <w:w w:val="105"/>
          <w:sz w:val="23"/>
        </w:rPr>
        <w:t> </w:t>
      </w:r>
      <w:r>
        <w:rPr>
          <w:i/>
          <w:color w:val="00673E"/>
          <w:w w:val="105"/>
          <w:sz w:val="23"/>
        </w:rPr>
        <w:t>had</w:t>
      </w:r>
      <w:r>
        <w:rPr>
          <w:i/>
          <w:color w:val="00673E"/>
          <w:spacing w:val="-17"/>
          <w:w w:val="105"/>
          <w:sz w:val="23"/>
        </w:rPr>
        <w:t> </w:t>
      </w:r>
      <w:r>
        <w:rPr>
          <w:i/>
          <w:color w:val="00673E"/>
          <w:w w:val="105"/>
          <w:sz w:val="23"/>
        </w:rPr>
        <w:t>an</w:t>
      </w:r>
      <w:r>
        <w:rPr>
          <w:i/>
          <w:color w:val="00673E"/>
          <w:spacing w:val="-17"/>
          <w:w w:val="105"/>
          <w:sz w:val="23"/>
        </w:rPr>
        <w:t> </w:t>
      </w:r>
      <w:r>
        <w:rPr>
          <w:i/>
          <w:color w:val="00673E"/>
          <w:w w:val="105"/>
          <w:sz w:val="23"/>
        </w:rPr>
        <w:t>aid</w:t>
      </w:r>
      <w:r>
        <w:rPr>
          <w:i/>
          <w:color w:val="00673E"/>
          <w:spacing w:val="-17"/>
          <w:w w:val="105"/>
          <w:sz w:val="23"/>
        </w:rPr>
        <w:t> </w:t>
      </w:r>
      <w:r>
        <w:rPr>
          <w:i/>
          <w:color w:val="00673E"/>
          <w:w w:val="105"/>
          <w:sz w:val="23"/>
        </w:rPr>
        <w:t>ask</w:t>
      </w:r>
      <w:r>
        <w:rPr>
          <w:i/>
          <w:color w:val="00673E"/>
          <w:spacing w:val="-16"/>
          <w:w w:val="105"/>
          <w:sz w:val="23"/>
        </w:rPr>
        <w:t> </w:t>
      </w:r>
      <w:r>
        <w:rPr>
          <w:i/>
          <w:color w:val="00673E"/>
          <w:w w:val="105"/>
          <w:sz w:val="23"/>
        </w:rPr>
        <w:t>me</w:t>
      </w:r>
      <w:r>
        <w:rPr>
          <w:i/>
          <w:color w:val="00673E"/>
          <w:spacing w:val="-17"/>
          <w:w w:val="105"/>
          <w:sz w:val="23"/>
        </w:rPr>
        <w:t> </w:t>
      </w:r>
      <w:r>
        <w:rPr>
          <w:i/>
          <w:color w:val="00673E"/>
          <w:w w:val="105"/>
          <w:sz w:val="23"/>
        </w:rPr>
        <w:t>if</w:t>
      </w:r>
      <w:r>
        <w:rPr>
          <w:i/>
          <w:color w:val="00673E"/>
          <w:spacing w:val="-17"/>
          <w:w w:val="105"/>
          <w:sz w:val="23"/>
        </w:rPr>
        <w:t> </w:t>
      </w:r>
      <w:r>
        <w:rPr>
          <w:i/>
          <w:color w:val="00673E"/>
          <w:w w:val="105"/>
          <w:sz w:val="23"/>
        </w:rPr>
        <w:t>she</w:t>
      </w:r>
      <w:r>
        <w:rPr>
          <w:i/>
          <w:color w:val="00673E"/>
          <w:spacing w:val="-17"/>
          <w:w w:val="105"/>
          <w:sz w:val="23"/>
        </w:rPr>
        <w:t> </w:t>
      </w:r>
      <w:r>
        <w:rPr>
          <w:i/>
          <w:color w:val="00673E"/>
          <w:w w:val="105"/>
          <w:sz w:val="23"/>
        </w:rPr>
        <w:t>could</w:t>
      </w:r>
      <w:r>
        <w:rPr>
          <w:i/>
          <w:color w:val="00673E"/>
          <w:spacing w:val="-16"/>
          <w:w w:val="105"/>
          <w:sz w:val="23"/>
        </w:rPr>
        <w:t> </w:t>
      </w:r>
      <w:r>
        <w:rPr>
          <w:i/>
          <w:color w:val="00673E"/>
          <w:w w:val="105"/>
          <w:sz w:val="23"/>
        </w:rPr>
        <w:t>restrain</w:t>
      </w:r>
      <w:r>
        <w:rPr>
          <w:i/>
          <w:color w:val="00673E"/>
          <w:w w:val="105"/>
          <w:sz w:val="23"/>
        </w:rPr>
        <w:t> him said vice principal said to ask me</w:t>
      </w:r>
    </w:p>
    <w:p>
      <w:pPr>
        <w:spacing w:line="259" w:lineRule="auto" w:before="0"/>
        <w:ind w:left="356" w:right="688" w:firstLine="0"/>
        <w:jc w:val="left"/>
        <w:rPr>
          <w:i/>
          <w:sz w:val="23"/>
        </w:rPr>
      </w:pPr>
      <w:r>
        <w:rPr>
          <w:i/>
          <w:color w:val="00673E"/>
          <w:sz w:val="23"/>
        </w:rPr>
        <w:t>l didn’t agree. That night in bath l </w:t>
      </w:r>
      <w:r>
        <w:rPr>
          <w:i/>
          <w:color w:val="00673E"/>
          <w:sz w:val="23"/>
        </w:rPr>
        <w:t>noticed</w:t>
      </w:r>
      <w:r>
        <w:rPr>
          <w:i/>
          <w:color w:val="00673E"/>
          <w:sz w:val="23"/>
        </w:rPr>
        <w:t> </w:t>
      </w:r>
      <w:r>
        <w:rPr>
          <w:rFonts w:ascii="Lucida Sans" w:hAnsi="Lucida Sans"/>
          <w:i/>
          <w:color w:val="00673E"/>
          <w:spacing w:val="-4"/>
          <w:sz w:val="23"/>
        </w:rPr>
        <w:t>what</w:t>
      </w:r>
      <w:r>
        <w:rPr>
          <w:rFonts w:ascii="Lucida Sans" w:hAnsi="Lucida Sans"/>
          <w:i/>
          <w:color w:val="00673E"/>
          <w:spacing w:val="-15"/>
          <w:sz w:val="23"/>
        </w:rPr>
        <w:t> </w:t>
      </w:r>
      <w:r>
        <w:rPr>
          <w:rFonts w:ascii="Lucida Sans" w:hAnsi="Lucida Sans"/>
          <w:i/>
          <w:color w:val="00673E"/>
          <w:spacing w:val="-4"/>
          <w:sz w:val="23"/>
        </w:rPr>
        <w:t>looked</w:t>
      </w:r>
      <w:r>
        <w:rPr>
          <w:rFonts w:ascii="Lucida Sans" w:hAnsi="Lucida Sans"/>
          <w:i/>
          <w:color w:val="00673E"/>
          <w:spacing w:val="-14"/>
          <w:sz w:val="23"/>
        </w:rPr>
        <w:t> </w:t>
      </w:r>
      <w:r>
        <w:rPr>
          <w:rFonts w:ascii="Lucida Sans" w:hAnsi="Lucida Sans"/>
          <w:i/>
          <w:color w:val="00673E"/>
          <w:spacing w:val="-4"/>
          <w:sz w:val="23"/>
        </w:rPr>
        <w:t>like</w:t>
      </w:r>
      <w:r>
        <w:rPr>
          <w:rFonts w:ascii="Lucida Sans" w:hAnsi="Lucida Sans"/>
          <w:i/>
          <w:color w:val="00673E"/>
          <w:spacing w:val="-14"/>
          <w:sz w:val="23"/>
        </w:rPr>
        <w:t> </w:t>
      </w:r>
      <w:r>
        <w:rPr>
          <w:rFonts w:ascii="Lucida Sans" w:hAnsi="Lucida Sans"/>
          <w:i/>
          <w:color w:val="00673E"/>
          <w:spacing w:val="-4"/>
          <w:sz w:val="23"/>
        </w:rPr>
        <w:t>finger</w:t>
      </w:r>
      <w:r>
        <w:rPr>
          <w:rFonts w:ascii="Lucida Sans" w:hAnsi="Lucida Sans"/>
          <w:i/>
          <w:color w:val="00673E"/>
          <w:spacing w:val="-14"/>
          <w:sz w:val="23"/>
        </w:rPr>
        <w:t> </w:t>
      </w:r>
      <w:r>
        <w:rPr>
          <w:rFonts w:ascii="Lucida Sans" w:hAnsi="Lucida Sans"/>
          <w:i/>
          <w:color w:val="00673E"/>
          <w:spacing w:val="-4"/>
          <w:sz w:val="23"/>
        </w:rPr>
        <w:t>bruising</w:t>
      </w:r>
      <w:r>
        <w:rPr>
          <w:rFonts w:ascii="Lucida Sans" w:hAnsi="Lucida Sans"/>
          <w:i/>
          <w:color w:val="00673E"/>
          <w:spacing w:val="-14"/>
          <w:sz w:val="23"/>
        </w:rPr>
        <w:t> </w:t>
      </w:r>
      <w:r>
        <w:rPr>
          <w:rFonts w:ascii="Lucida Sans" w:hAnsi="Lucida Sans"/>
          <w:i/>
          <w:color w:val="00673E"/>
          <w:spacing w:val="-4"/>
          <w:sz w:val="23"/>
        </w:rPr>
        <w:t>over</w:t>
      </w:r>
      <w:r>
        <w:rPr>
          <w:rFonts w:ascii="Lucida Sans" w:hAnsi="Lucida Sans"/>
          <w:i/>
          <w:color w:val="00673E"/>
          <w:spacing w:val="-15"/>
          <w:sz w:val="23"/>
        </w:rPr>
        <w:t> </w:t>
      </w:r>
      <w:r>
        <w:rPr>
          <w:rFonts w:ascii="Lucida Sans" w:hAnsi="Lucida Sans"/>
          <w:i/>
          <w:color w:val="00673E"/>
          <w:spacing w:val="-4"/>
          <w:sz w:val="23"/>
        </w:rPr>
        <w:t>his</w:t>
      </w:r>
      <w:r>
        <w:rPr>
          <w:rFonts w:ascii="Lucida Sans" w:hAnsi="Lucida Sans"/>
          <w:i/>
          <w:color w:val="00673E"/>
          <w:spacing w:val="-4"/>
          <w:sz w:val="23"/>
        </w:rPr>
        <w:t> </w:t>
      </w:r>
      <w:r>
        <w:rPr>
          <w:i/>
          <w:color w:val="00673E"/>
          <w:spacing w:val="-2"/>
          <w:sz w:val="23"/>
        </w:rPr>
        <w:t>shoulder”.</w:t>
      </w:r>
    </w:p>
    <w:p>
      <w:pPr>
        <w:pStyle w:val="BodyText"/>
        <w:spacing w:before="1"/>
        <w:rPr>
          <w:i/>
          <w:sz w:val="25"/>
        </w:rPr>
      </w:pPr>
    </w:p>
    <w:p>
      <w:pPr>
        <w:pStyle w:val="BodyText"/>
        <w:spacing w:line="264" w:lineRule="auto"/>
        <w:ind w:left="356" w:right="1160"/>
      </w:pPr>
      <w:r>
        <w:rPr>
          <w:color w:val="231F20"/>
        </w:rPr>
        <w:t>The survey asked whether their child</w:t>
      </w:r>
      <w:r>
        <w:rPr>
          <w:color w:val="231F20"/>
        </w:rPr>
        <w:t> had</w:t>
      </w:r>
      <w:r>
        <w:rPr>
          <w:color w:val="231F20"/>
          <w:spacing w:val="-14"/>
        </w:rPr>
        <w:t> </w:t>
      </w:r>
      <w:r>
        <w:rPr>
          <w:color w:val="231F20"/>
        </w:rPr>
        <w:t>experienced</w:t>
      </w:r>
      <w:r>
        <w:rPr>
          <w:color w:val="231F20"/>
          <w:spacing w:val="-14"/>
        </w:rPr>
        <w:t> </w:t>
      </w:r>
      <w:r>
        <w:rPr>
          <w:color w:val="231F20"/>
        </w:rPr>
        <w:t>seclusion.</w:t>
      </w:r>
      <w:r>
        <w:rPr>
          <w:color w:val="231F20"/>
          <w:spacing w:val="-14"/>
        </w:rPr>
        <w:t> </w:t>
      </w:r>
      <w:r>
        <w:rPr>
          <w:color w:val="231F20"/>
        </w:rPr>
        <w:t>Of</w:t>
      </w:r>
      <w:r>
        <w:rPr>
          <w:color w:val="231F20"/>
          <w:spacing w:val="-14"/>
        </w:rPr>
        <w:t> </w:t>
      </w:r>
      <w:r>
        <w:rPr>
          <w:color w:val="231F20"/>
        </w:rPr>
        <w:t>those</w:t>
      </w:r>
      <w:r>
        <w:rPr>
          <w:color w:val="231F20"/>
          <w:spacing w:val="-14"/>
        </w:rPr>
        <w:t> </w:t>
      </w:r>
      <w:r>
        <w:rPr>
          <w:color w:val="231F20"/>
        </w:rPr>
        <w:t>that</w:t>
      </w:r>
    </w:p>
    <w:p>
      <w:pPr>
        <w:pStyle w:val="BodyText"/>
        <w:spacing w:line="264" w:lineRule="auto"/>
        <w:ind w:left="356" w:right="688"/>
      </w:pPr>
      <w:r>
        <w:rPr>
          <w:color w:val="231F20"/>
        </w:rPr>
        <w:t>responded,</w:t>
      </w:r>
      <w:r>
        <w:rPr>
          <w:color w:val="231F20"/>
          <w:spacing w:val="-9"/>
        </w:rPr>
        <w:t> </w:t>
      </w:r>
      <w:r>
        <w:rPr>
          <w:color w:val="231F20"/>
        </w:rPr>
        <w:t>20%</w:t>
      </w:r>
      <w:r>
        <w:rPr>
          <w:color w:val="231F20"/>
          <w:spacing w:val="-9"/>
        </w:rPr>
        <w:t> </w:t>
      </w:r>
      <w:r>
        <w:rPr>
          <w:color w:val="231F20"/>
        </w:rPr>
        <w:t>indicated</w:t>
      </w:r>
      <w:r>
        <w:rPr>
          <w:color w:val="231F20"/>
          <w:spacing w:val="-9"/>
        </w:rPr>
        <w:t> </w:t>
      </w:r>
      <w:r>
        <w:rPr>
          <w:color w:val="231F20"/>
        </w:rPr>
        <w:t>that</w:t>
      </w:r>
      <w:r>
        <w:rPr>
          <w:color w:val="231F20"/>
          <w:spacing w:val="-9"/>
        </w:rPr>
        <w:t> </w:t>
      </w:r>
      <w:r>
        <w:rPr>
          <w:color w:val="231F20"/>
        </w:rPr>
        <w:t>they</w:t>
      </w:r>
      <w:r>
        <w:rPr>
          <w:color w:val="231F20"/>
          <w:spacing w:val="-9"/>
        </w:rPr>
        <w:t> </w:t>
      </w:r>
      <w:r>
        <w:rPr>
          <w:color w:val="231F20"/>
        </w:rPr>
        <w:t>had</w:t>
      </w:r>
      <w:r>
        <w:rPr>
          <w:color w:val="231F20"/>
          <w:spacing w:val="-9"/>
        </w:rPr>
        <w:t> </w:t>
      </w:r>
      <w:r>
        <w:rPr>
          <w:color w:val="231F20"/>
        </w:rPr>
        <w:t>(27), and 16% (22) did not know. In free text comments respondents explained that</w:t>
      </w:r>
    </w:p>
    <w:p>
      <w:pPr>
        <w:pStyle w:val="BodyText"/>
        <w:spacing w:line="260" w:lineRule="exact"/>
        <w:ind w:left="356"/>
        <w:rPr>
          <w:rFonts w:ascii="Tahoma"/>
        </w:rPr>
      </w:pPr>
      <w:r>
        <w:rPr>
          <w:rFonts w:ascii="Tahoma"/>
          <w:color w:val="231F20"/>
        </w:rPr>
        <w:t>their</w:t>
      </w:r>
      <w:r>
        <w:rPr>
          <w:rFonts w:ascii="Tahoma"/>
          <w:color w:val="231F20"/>
          <w:spacing w:val="-12"/>
        </w:rPr>
        <w:t> </w:t>
      </w:r>
      <w:r>
        <w:rPr>
          <w:rFonts w:ascii="Tahoma"/>
          <w:color w:val="231F20"/>
        </w:rPr>
        <w:t>child</w:t>
      </w:r>
      <w:r>
        <w:rPr>
          <w:rFonts w:ascii="Tahoma"/>
          <w:color w:val="231F20"/>
          <w:spacing w:val="-12"/>
        </w:rPr>
        <w:t> </w:t>
      </w:r>
      <w:r>
        <w:rPr>
          <w:rFonts w:ascii="Tahoma"/>
          <w:color w:val="231F20"/>
        </w:rPr>
        <w:t>has</w:t>
      </w:r>
      <w:r>
        <w:rPr>
          <w:rFonts w:ascii="Tahoma"/>
          <w:color w:val="231F20"/>
          <w:spacing w:val="-12"/>
        </w:rPr>
        <w:t> </w:t>
      </w:r>
      <w:r>
        <w:rPr>
          <w:rFonts w:ascii="Tahoma"/>
          <w:color w:val="231F20"/>
        </w:rPr>
        <w:t>been</w:t>
      </w:r>
      <w:r>
        <w:rPr>
          <w:rFonts w:ascii="Tahoma"/>
          <w:color w:val="231F20"/>
          <w:spacing w:val="-12"/>
        </w:rPr>
        <w:t> </w:t>
      </w:r>
      <w:r>
        <w:rPr>
          <w:rFonts w:ascii="Tahoma"/>
          <w:color w:val="231F20"/>
        </w:rPr>
        <w:t>sent</w:t>
      </w:r>
      <w:r>
        <w:rPr>
          <w:rFonts w:ascii="Tahoma"/>
          <w:color w:val="231F20"/>
          <w:spacing w:val="-12"/>
        </w:rPr>
        <w:t> </w:t>
      </w:r>
      <w:r>
        <w:rPr>
          <w:rFonts w:ascii="Tahoma"/>
          <w:color w:val="231F20"/>
        </w:rPr>
        <w:t>to</w:t>
      </w:r>
      <w:r>
        <w:rPr>
          <w:rFonts w:ascii="Tahoma"/>
          <w:color w:val="231F20"/>
          <w:spacing w:val="-12"/>
        </w:rPr>
        <w:t> </w:t>
      </w:r>
      <w:r>
        <w:rPr>
          <w:rFonts w:ascii="Tahoma"/>
          <w:color w:val="231F20"/>
        </w:rPr>
        <w:t>office</w:t>
      </w:r>
      <w:r>
        <w:rPr>
          <w:rFonts w:ascii="Tahoma"/>
          <w:color w:val="231F20"/>
          <w:spacing w:val="-12"/>
        </w:rPr>
        <w:t> </w:t>
      </w:r>
      <w:r>
        <w:rPr>
          <w:rFonts w:ascii="Tahoma"/>
          <w:color w:val="231F20"/>
          <w:spacing w:val="-2"/>
        </w:rPr>
        <w:t>spaces,</w:t>
      </w:r>
    </w:p>
    <w:p>
      <w:pPr>
        <w:pStyle w:val="BodyText"/>
        <w:spacing w:line="264" w:lineRule="auto" w:before="25"/>
        <w:ind w:left="356" w:right="955"/>
      </w:pPr>
      <w:r>
        <w:rPr>
          <w:color w:val="231F20"/>
        </w:rPr>
        <w:t>hallways, verandas, or libraries away from their peers. Another explained that their child</w:t>
      </w:r>
      <w:r>
        <w:rPr>
          <w:color w:val="231F20"/>
          <w:spacing w:val="-9"/>
        </w:rPr>
        <w:t> </w:t>
      </w:r>
      <w:r>
        <w:rPr>
          <w:color w:val="231F20"/>
        </w:rPr>
        <w:t>had</w:t>
      </w:r>
      <w:r>
        <w:rPr>
          <w:color w:val="231F20"/>
          <w:spacing w:val="-9"/>
        </w:rPr>
        <w:t> </w:t>
      </w:r>
      <w:r>
        <w:rPr>
          <w:color w:val="231F20"/>
        </w:rPr>
        <w:t>been</w:t>
      </w:r>
      <w:r>
        <w:rPr>
          <w:color w:val="231F20"/>
          <w:spacing w:val="-9"/>
        </w:rPr>
        <w:t> </w:t>
      </w:r>
      <w:r>
        <w:rPr>
          <w:color w:val="231F20"/>
        </w:rPr>
        <w:t>put</w:t>
      </w:r>
      <w:r>
        <w:rPr>
          <w:color w:val="231F20"/>
          <w:spacing w:val="-9"/>
        </w:rPr>
        <w:t> </w:t>
      </w:r>
      <w:r>
        <w:rPr>
          <w:color w:val="231F20"/>
        </w:rPr>
        <w:t>in</w:t>
      </w:r>
      <w:r>
        <w:rPr>
          <w:color w:val="231F20"/>
          <w:spacing w:val="-9"/>
        </w:rPr>
        <w:t> </w:t>
      </w:r>
      <w:r>
        <w:rPr>
          <w:color w:val="231F20"/>
        </w:rPr>
        <w:t>a</w:t>
      </w:r>
      <w:r>
        <w:rPr>
          <w:color w:val="231F20"/>
          <w:spacing w:val="-9"/>
        </w:rPr>
        <w:t> </w:t>
      </w:r>
      <w:r>
        <w:rPr>
          <w:color w:val="231F20"/>
        </w:rPr>
        <w:t>partition</w:t>
      </w:r>
      <w:r>
        <w:rPr>
          <w:color w:val="231F20"/>
          <w:spacing w:val="-9"/>
        </w:rPr>
        <w:t> </w:t>
      </w:r>
      <w:r>
        <w:rPr>
          <w:color w:val="231F20"/>
        </w:rPr>
        <w:t>area</w:t>
      </w:r>
      <w:r>
        <w:rPr>
          <w:color w:val="231F20"/>
          <w:spacing w:val="-9"/>
        </w:rPr>
        <w:t> </w:t>
      </w:r>
      <w:r>
        <w:rPr>
          <w:color w:val="231F20"/>
        </w:rPr>
        <w:t>within the classroom:</w:t>
      </w:r>
    </w:p>
    <w:p>
      <w:pPr>
        <w:spacing w:line="264" w:lineRule="auto" w:before="124"/>
        <w:ind w:left="356" w:right="688" w:firstLine="0"/>
        <w:jc w:val="left"/>
        <w:rPr>
          <w:i/>
          <w:sz w:val="23"/>
        </w:rPr>
      </w:pPr>
      <w:r>
        <w:rPr>
          <w:i/>
          <w:color w:val="00673E"/>
          <w:spacing w:val="-2"/>
          <w:w w:val="105"/>
          <w:sz w:val="23"/>
        </w:rPr>
        <w:t>“Rather</w:t>
      </w:r>
      <w:r>
        <w:rPr>
          <w:i/>
          <w:color w:val="00673E"/>
          <w:spacing w:val="-9"/>
          <w:w w:val="105"/>
          <w:sz w:val="23"/>
        </w:rPr>
        <w:t> </w:t>
      </w:r>
      <w:r>
        <w:rPr>
          <w:i/>
          <w:color w:val="00673E"/>
          <w:spacing w:val="-2"/>
          <w:w w:val="105"/>
          <w:sz w:val="23"/>
        </w:rPr>
        <w:t>than</w:t>
      </w:r>
      <w:r>
        <w:rPr>
          <w:i/>
          <w:color w:val="00673E"/>
          <w:spacing w:val="-9"/>
          <w:w w:val="105"/>
          <w:sz w:val="23"/>
        </w:rPr>
        <w:t> </w:t>
      </w:r>
      <w:r>
        <w:rPr>
          <w:i/>
          <w:color w:val="00673E"/>
          <w:spacing w:val="-2"/>
          <w:w w:val="105"/>
          <w:sz w:val="23"/>
        </w:rPr>
        <w:t>allowing</w:t>
      </w:r>
      <w:r>
        <w:rPr>
          <w:i/>
          <w:color w:val="00673E"/>
          <w:spacing w:val="-9"/>
          <w:w w:val="105"/>
          <w:sz w:val="23"/>
        </w:rPr>
        <w:t> </w:t>
      </w:r>
      <w:r>
        <w:rPr>
          <w:i/>
          <w:color w:val="00673E"/>
          <w:spacing w:val="-2"/>
          <w:w w:val="105"/>
          <w:sz w:val="23"/>
        </w:rPr>
        <w:t>supports</w:t>
      </w:r>
      <w:r>
        <w:rPr>
          <w:i/>
          <w:color w:val="00673E"/>
          <w:spacing w:val="-9"/>
          <w:w w:val="105"/>
          <w:sz w:val="23"/>
        </w:rPr>
        <w:t> </w:t>
      </w:r>
      <w:r>
        <w:rPr>
          <w:i/>
          <w:color w:val="00673E"/>
          <w:spacing w:val="-2"/>
          <w:w w:val="105"/>
          <w:sz w:val="23"/>
        </w:rPr>
        <w:t>a</w:t>
      </w:r>
      <w:r>
        <w:rPr>
          <w:i/>
          <w:color w:val="00673E"/>
          <w:spacing w:val="-9"/>
          <w:w w:val="105"/>
          <w:sz w:val="23"/>
        </w:rPr>
        <w:t> </w:t>
      </w:r>
      <w:r>
        <w:rPr>
          <w:i/>
          <w:color w:val="00673E"/>
          <w:spacing w:val="-2"/>
          <w:w w:val="105"/>
          <w:sz w:val="23"/>
        </w:rPr>
        <w:t>cardboard</w:t>
      </w:r>
      <w:r>
        <w:rPr>
          <w:i/>
          <w:color w:val="00673E"/>
          <w:spacing w:val="-2"/>
          <w:w w:val="105"/>
          <w:sz w:val="23"/>
        </w:rPr>
        <w:t> </w:t>
      </w:r>
      <w:r>
        <w:rPr>
          <w:i/>
          <w:color w:val="00673E"/>
          <w:w w:val="105"/>
          <w:sz w:val="23"/>
        </w:rPr>
        <w:t>[partition] was built to separate my child from her class”.</w:t>
      </w:r>
    </w:p>
    <w:p>
      <w:pPr>
        <w:pStyle w:val="BodyText"/>
        <w:spacing w:before="4"/>
        <w:rPr>
          <w:i/>
          <w:sz w:val="24"/>
        </w:rPr>
      </w:pPr>
    </w:p>
    <w:p>
      <w:pPr>
        <w:pStyle w:val="BodyText"/>
        <w:ind w:left="356"/>
      </w:pPr>
      <w:r>
        <w:rPr>
          <w:color w:val="231F20"/>
        </w:rPr>
        <w:t>And</w:t>
      </w:r>
      <w:r>
        <w:rPr>
          <w:color w:val="231F20"/>
          <w:spacing w:val="-9"/>
        </w:rPr>
        <w:t> </w:t>
      </w:r>
      <w:r>
        <w:rPr>
          <w:color w:val="231F20"/>
        </w:rPr>
        <w:t>another</w:t>
      </w:r>
      <w:r>
        <w:rPr>
          <w:color w:val="231F20"/>
          <w:spacing w:val="-8"/>
        </w:rPr>
        <w:t> </w:t>
      </w:r>
      <w:r>
        <w:rPr>
          <w:color w:val="231F20"/>
        </w:rPr>
        <w:t>respondent</w:t>
      </w:r>
      <w:r>
        <w:rPr>
          <w:color w:val="231F20"/>
          <w:spacing w:val="-8"/>
        </w:rPr>
        <w:t> </w:t>
      </w:r>
      <w:r>
        <w:rPr>
          <w:color w:val="231F20"/>
          <w:spacing w:val="-2"/>
        </w:rPr>
        <w:t>commented:</w:t>
      </w:r>
    </w:p>
    <w:p>
      <w:pPr>
        <w:spacing w:line="264" w:lineRule="auto" w:before="153"/>
        <w:ind w:left="356" w:right="927" w:firstLine="0"/>
        <w:jc w:val="left"/>
        <w:rPr>
          <w:i/>
          <w:sz w:val="23"/>
        </w:rPr>
      </w:pPr>
      <w:r>
        <w:rPr>
          <w:i/>
          <w:color w:val="00673E"/>
          <w:w w:val="105"/>
          <w:sz w:val="23"/>
        </w:rPr>
        <w:t>“Constantly excluded. He was made to</w:t>
      </w:r>
      <w:r>
        <w:rPr>
          <w:i/>
          <w:color w:val="00673E"/>
          <w:w w:val="105"/>
          <w:sz w:val="23"/>
        </w:rPr>
        <w:t> sit</w:t>
      </w:r>
      <w:r>
        <w:rPr>
          <w:i/>
          <w:color w:val="00673E"/>
          <w:spacing w:val="-16"/>
          <w:w w:val="105"/>
          <w:sz w:val="23"/>
        </w:rPr>
        <w:t> </w:t>
      </w:r>
      <w:r>
        <w:rPr>
          <w:i/>
          <w:color w:val="00673E"/>
          <w:w w:val="105"/>
          <w:sz w:val="23"/>
        </w:rPr>
        <w:t>in</w:t>
      </w:r>
      <w:r>
        <w:rPr>
          <w:i/>
          <w:color w:val="00673E"/>
          <w:spacing w:val="-15"/>
          <w:w w:val="105"/>
          <w:sz w:val="23"/>
        </w:rPr>
        <w:t> </w:t>
      </w:r>
      <w:r>
        <w:rPr>
          <w:i/>
          <w:color w:val="00673E"/>
          <w:w w:val="105"/>
          <w:sz w:val="23"/>
        </w:rPr>
        <w:t>hallway</w:t>
      </w:r>
      <w:r>
        <w:rPr>
          <w:i/>
          <w:color w:val="00673E"/>
          <w:spacing w:val="-15"/>
          <w:w w:val="105"/>
          <w:sz w:val="23"/>
        </w:rPr>
        <w:t> </w:t>
      </w:r>
      <w:r>
        <w:rPr>
          <w:i/>
          <w:color w:val="00673E"/>
          <w:w w:val="105"/>
          <w:sz w:val="23"/>
        </w:rPr>
        <w:t>by</w:t>
      </w:r>
      <w:r>
        <w:rPr>
          <w:i/>
          <w:color w:val="00673E"/>
          <w:spacing w:val="-15"/>
          <w:w w:val="105"/>
          <w:sz w:val="23"/>
        </w:rPr>
        <w:t> </w:t>
      </w:r>
      <w:r>
        <w:rPr>
          <w:i/>
          <w:color w:val="00673E"/>
          <w:w w:val="105"/>
          <w:sz w:val="23"/>
        </w:rPr>
        <w:t>himself</w:t>
      </w:r>
      <w:r>
        <w:rPr>
          <w:i/>
          <w:color w:val="00673E"/>
          <w:spacing w:val="-15"/>
          <w:w w:val="105"/>
          <w:sz w:val="23"/>
        </w:rPr>
        <w:t> </w:t>
      </w:r>
      <w:r>
        <w:rPr>
          <w:i/>
          <w:color w:val="00673E"/>
          <w:w w:val="105"/>
          <w:sz w:val="23"/>
        </w:rPr>
        <w:t>for</w:t>
      </w:r>
      <w:r>
        <w:rPr>
          <w:i/>
          <w:color w:val="00673E"/>
          <w:spacing w:val="-15"/>
          <w:w w:val="105"/>
          <w:sz w:val="23"/>
        </w:rPr>
        <w:t> </w:t>
      </w:r>
      <w:r>
        <w:rPr>
          <w:i/>
          <w:color w:val="00673E"/>
          <w:w w:val="105"/>
          <w:sz w:val="23"/>
        </w:rPr>
        <w:t>class</w:t>
      </w:r>
      <w:r>
        <w:rPr>
          <w:i/>
          <w:color w:val="00673E"/>
          <w:spacing w:val="-15"/>
          <w:w w:val="105"/>
          <w:sz w:val="23"/>
        </w:rPr>
        <w:t> </w:t>
      </w:r>
      <w:r>
        <w:rPr>
          <w:i/>
          <w:color w:val="00673E"/>
          <w:w w:val="105"/>
          <w:sz w:val="23"/>
        </w:rPr>
        <w:t>time</w:t>
      </w:r>
      <w:r>
        <w:rPr>
          <w:i/>
          <w:color w:val="00673E"/>
          <w:spacing w:val="-15"/>
          <w:w w:val="105"/>
          <w:sz w:val="23"/>
        </w:rPr>
        <w:t> </w:t>
      </w:r>
      <w:r>
        <w:rPr>
          <w:i/>
          <w:color w:val="00673E"/>
          <w:spacing w:val="-5"/>
          <w:w w:val="105"/>
          <w:sz w:val="23"/>
        </w:rPr>
        <w:t>and</w:t>
      </w:r>
    </w:p>
    <w:p>
      <w:pPr>
        <w:spacing w:line="264" w:lineRule="auto" w:before="0"/>
        <w:ind w:left="356" w:right="717" w:firstLine="0"/>
        <w:jc w:val="left"/>
        <w:rPr>
          <w:i/>
          <w:sz w:val="23"/>
        </w:rPr>
      </w:pPr>
      <w:r>
        <w:rPr>
          <w:i/>
          <w:color w:val="00673E"/>
          <w:w w:val="105"/>
          <w:sz w:val="23"/>
        </w:rPr>
        <w:t>when</w:t>
      </w:r>
      <w:r>
        <w:rPr>
          <w:i/>
          <w:color w:val="00673E"/>
          <w:spacing w:val="-17"/>
          <w:w w:val="105"/>
          <w:sz w:val="23"/>
        </w:rPr>
        <w:t> </w:t>
      </w:r>
      <w:r>
        <w:rPr>
          <w:i/>
          <w:color w:val="00673E"/>
          <w:w w:val="105"/>
          <w:sz w:val="23"/>
        </w:rPr>
        <w:t>he</w:t>
      </w:r>
      <w:r>
        <w:rPr>
          <w:i/>
          <w:color w:val="00673E"/>
          <w:spacing w:val="-17"/>
          <w:w w:val="105"/>
          <w:sz w:val="23"/>
        </w:rPr>
        <w:t> </w:t>
      </w:r>
      <w:r>
        <w:rPr>
          <w:i/>
          <w:color w:val="00673E"/>
          <w:w w:val="105"/>
          <w:sz w:val="23"/>
        </w:rPr>
        <w:t>was</w:t>
      </w:r>
      <w:r>
        <w:rPr>
          <w:i/>
          <w:color w:val="00673E"/>
          <w:spacing w:val="-17"/>
          <w:w w:val="105"/>
          <w:sz w:val="23"/>
        </w:rPr>
        <w:t> </w:t>
      </w:r>
      <w:r>
        <w:rPr>
          <w:i/>
          <w:color w:val="00673E"/>
          <w:w w:val="105"/>
          <w:sz w:val="23"/>
        </w:rPr>
        <w:t>allowed</w:t>
      </w:r>
      <w:r>
        <w:rPr>
          <w:i/>
          <w:color w:val="00673E"/>
          <w:spacing w:val="-17"/>
          <w:w w:val="105"/>
          <w:sz w:val="23"/>
        </w:rPr>
        <w:t> </w:t>
      </w:r>
      <w:r>
        <w:rPr>
          <w:i/>
          <w:color w:val="00673E"/>
          <w:w w:val="105"/>
          <w:sz w:val="23"/>
        </w:rPr>
        <w:t>in</w:t>
      </w:r>
      <w:r>
        <w:rPr>
          <w:i/>
          <w:color w:val="00673E"/>
          <w:spacing w:val="-16"/>
          <w:w w:val="105"/>
          <w:sz w:val="23"/>
        </w:rPr>
        <w:t> </w:t>
      </w:r>
      <w:r>
        <w:rPr>
          <w:i/>
          <w:color w:val="00673E"/>
          <w:w w:val="105"/>
          <w:sz w:val="23"/>
        </w:rPr>
        <w:t>class</w:t>
      </w:r>
      <w:r>
        <w:rPr>
          <w:i/>
          <w:color w:val="00673E"/>
          <w:spacing w:val="-17"/>
          <w:w w:val="105"/>
          <w:sz w:val="23"/>
        </w:rPr>
        <w:t> </w:t>
      </w:r>
      <w:r>
        <w:rPr>
          <w:i/>
          <w:color w:val="00673E"/>
          <w:w w:val="105"/>
          <w:sz w:val="23"/>
        </w:rPr>
        <w:t>they</w:t>
      </w:r>
      <w:r>
        <w:rPr>
          <w:i/>
          <w:color w:val="00673E"/>
          <w:spacing w:val="-17"/>
          <w:w w:val="105"/>
          <w:sz w:val="23"/>
        </w:rPr>
        <w:t> </w:t>
      </w:r>
      <w:r>
        <w:rPr>
          <w:i/>
          <w:color w:val="00673E"/>
          <w:w w:val="105"/>
          <w:sz w:val="23"/>
        </w:rPr>
        <w:t>put</w:t>
      </w:r>
      <w:r>
        <w:rPr>
          <w:i/>
          <w:color w:val="00673E"/>
          <w:spacing w:val="-17"/>
          <w:w w:val="105"/>
          <w:sz w:val="23"/>
        </w:rPr>
        <w:t> </w:t>
      </w:r>
      <w:r>
        <w:rPr>
          <w:i/>
          <w:color w:val="00673E"/>
          <w:w w:val="105"/>
          <w:sz w:val="23"/>
        </w:rPr>
        <w:t>him</w:t>
      </w:r>
      <w:r>
        <w:rPr>
          <w:i/>
          <w:color w:val="00673E"/>
          <w:w w:val="105"/>
          <w:sz w:val="23"/>
        </w:rPr>
        <w:t> in a corner with a partition around him so he was by himself”.</w:t>
      </w:r>
    </w:p>
    <w:p>
      <w:pPr>
        <w:pStyle w:val="BodyText"/>
        <w:spacing w:before="3"/>
        <w:rPr>
          <w:i/>
          <w:sz w:val="24"/>
        </w:rPr>
      </w:pPr>
    </w:p>
    <w:p>
      <w:pPr>
        <w:pStyle w:val="BodyText"/>
        <w:spacing w:line="259" w:lineRule="auto"/>
        <w:ind w:left="356" w:right="717"/>
      </w:pPr>
      <w:r>
        <w:rPr>
          <w:color w:val="231F20"/>
        </w:rPr>
        <w:t>Some</w:t>
      </w:r>
      <w:r>
        <w:rPr>
          <w:color w:val="231F20"/>
          <w:spacing w:val="-3"/>
        </w:rPr>
        <w:t> </w:t>
      </w:r>
      <w:r>
        <w:rPr>
          <w:color w:val="231F20"/>
        </w:rPr>
        <w:t>respondents</w:t>
      </w:r>
      <w:r>
        <w:rPr>
          <w:color w:val="231F20"/>
          <w:spacing w:val="-3"/>
        </w:rPr>
        <w:t> </w:t>
      </w:r>
      <w:r>
        <w:rPr>
          <w:color w:val="231F20"/>
        </w:rPr>
        <w:t>explained</w:t>
      </w:r>
      <w:r>
        <w:rPr>
          <w:color w:val="231F20"/>
          <w:spacing w:val="-3"/>
        </w:rPr>
        <w:t> </w:t>
      </w:r>
      <w:r>
        <w:rPr>
          <w:color w:val="231F20"/>
        </w:rPr>
        <w:t>that</w:t>
      </w:r>
      <w:r>
        <w:rPr>
          <w:color w:val="231F20"/>
          <w:spacing w:val="-3"/>
        </w:rPr>
        <w:t> </w:t>
      </w:r>
      <w:r>
        <w:rPr>
          <w:color w:val="231F20"/>
        </w:rPr>
        <w:t>this</w:t>
      </w:r>
      <w:r>
        <w:rPr>
          <w:color w:val="231F20"/>
          <w:spacing w:val="-3"/>
        </w:rPr>
        <w:t> </w:t>
      </w:r>
      <w:r>
        <w:rPr>
          <w:color w:val="231F20"/>
        </w:rPr>
        <w:t>was </w:t>
      </w:r>
      <w:r>
        <w:rPr>
          <w:rFonts w:ascii="Tahoma"/>
          <w:color w:val="231F20"/>
        </w:rPr>
        <w:t>because</w:t>
      </w:r>
      <w:r>
        <w:rPr>
          <w:rFonts w:ascii="Tahoma"/>
          <w:color w:val="231F20"/>
          <w:spacing w:val="-6"/>
        </w:rPr>
        <w:t> </w:t>
      </w:r>
      <w:r>
        <w:rPr>
          <w:rFonts w:ascii="Tahoma"/>
          <w:color w:val="231F20"/>
        </w:rPr>
        <w:t>staff</w:t>
      </w:r>
      <w:r>
        <w:rPr>
          <w:rFonts w:ascii="Tahoma"/>
          <w:color w:val="231F20"/>
          <w:spacing w:val="-6"/>
        </w:rPr>
        <w:t> </w:t>
      </w:r>
      <w:r>
        <w:rPr>
          <w:rFonts w:ascii="Tahoma"/>
          <w:color w:val="231F20"/>
        </w:rPr>
        <w:t>did</w:t>
      </w:r>
      <w:r>
        <w:rPr>
          <w:rFonts w:ascii="Tahoma"/>
          <w:color w:val="231F20"/>
          <w:spacing w:val="-6"/>
        </w:rPr>
        <w:t> </w:t>
      </w:r>
      <w:r>
        <w:rPr>
          <w:rFonts w:ascii="Tahoma"/>
          <w:color w:val="231F20"/>
        </w:rPr>
        <w:t>not</w:t>
      </w:r>
      <w:r>
        <w:rPr>
          <w:rFonts w:ascii="Tahoma"/>
          <w:color w:val="231F20"/>
          <w:spacing w:val="-6"/>
        </w:rPr>
        <w:t> </w:t>
      </w:r>
      <w:r>
        <w:rPr>
          <w:rFonts w:ascii="Tahoma"/>
          <w:color w:val="231F20"/>
        </w:rPr>
        <w:t>know</w:t>
      </w:r>
      <w:r>
        <w:rPr>
          <w:rFonts w:ascii="Tahoma"/>
          <w:color w:val="231F20"/>
          <w:spacing w:val="-6"/>
        </w:rPr>
        <w:t> </w:t>
      </w:r>
      <w:r>
        <w:rPr>
          <w:rFonts w:ascii="Tahoma"/>
          <w:color w:val="231F20"/>
        </w:rPr>
        <w:t>how</w:t>
      </w:r>
      <w:r>
        <w:rPr>
          <w:rFonts w:ascii="Tahoma"/>
          <w:color w:val="231F20"/>
          <w:spacing w:val="-6"/>
        </w:rPr>
        <w:t> </w:t>
      </w:r>
      <w:r>
        <w:rPr>
          <w:rFonts w:ascii="Tahoma"/>
          <w:color w:val="231F20"/>
        </w:rPr>
        <w:t>to</w:t>
      </w:r>
      <w:r>
        <w:rPr>
          <w:rFonts w:ascii="Tahoma"/>
          <w:color w:val="231F20"/>
          <w:spacing w:val="-6"/>
        </w:rPr>
        <w:t> </w:t>
      </w:r>
      <w:r>
        <w:rPr>
          <w:rFonts w:ascii="Tahoma"/>
          <w:color w:val="231F20"/>
        </w:rPr>
        <w:t>support </w:t>
      </w:r>
      <w:r>
        <w:rPr>
          <w:color w:val="231F20"/>
        </w:rPr>
        <w:t>the child so they were excluded from </w:t>
      </w:r>
      <w:r>
        <w:rPr>
          <w:color w:val="231F20"/>
          <w:spacing w:val="-2"/>
        </w:rPr>
        <w:t>activities:</w:t>
      </w:r>
    </w:p>
    <w:p>
      <w:pPr>
        <w:spacing w:line="264" w:lineRule="auto" w:before="131"/>
        <w:ind w:left="356" w:right="955" w:firstLine="0"/>
        <w:jc w:val="left"/>
        <w:rPr>
          <w:i/>
          <w:sz w:val="23"/>
        </w:rPr>
      </w:pPr>
      <w:r>
        <w:rPr>
          <w:i/>
          <w:color w:val="00673E"/>
          <w:w w:val="105"/>
          <w:sz w:val="23"/>
        </w:rPr>
        <w:t>“they</w:t>
      </w:r>
      <w:r>
        <w:rPr>
          <w:i/>
          <w:color w:val="00673E"/>
          <w:spacing w:val="-1"/>
          <w:w w:val="105"/>
          <w:sz w:val="23"/>
        </w:rPr>
        <w:t> </w:t>
      </w:r>
      <w:r>
        <w:rPr>
          <w:i/>
          <w:color w:val="00673E"/>
          <w:w w:val="105"/>
          <w:sz w:val="23"/>
        </w:rPr>
        <w:t>would</w:t>
      </w:r>
      <w:r>
        <w:rPr>
          <w:i/>
          <w:color w:val="00673E"/>
          <w:spacing w:val="-1"/>
          <w:w w:val="105"/>
          <w:sz w:val="23"/>
        </w:rPr>
        <w:t> </w:t>
      </w:r>
      <w:r>
        <w:rPr>
          <w:i/>
          <w:color w:val="00673E"/>
          <w:w w:val="105"/>
          <w:sz w:val="23"/>
        </w:rPr>
        <w:t>exclude</w:t>
      </w:r>
      <w:r>
        <w:rPr>
          <w:i/>
          <w:color w:val="00673E"/>
          <w:spacing w:val="-1"/>
          <w:w w:val="105"/>
          <w:sz w:val="23"/>
        </w:rPr>
        <w:t> </w:t>
      </w:r>
      <w:r>
        <w:rPr>
          <w:i/>
          <w:color w:val="00673E"/>
          <w:w w:val="105"/>
          <w:sz w:val="23"/>
        </w:rPr>
        <w:t>her</w:t>
      </w:r>
      <w:r>
        <w:rPr>
          <w:i/>
          <w:color w:val="00673E"/>
          <w:spacing w:val="-1"/>
          <w:w w:val="105"/>
          <w:sz w:val="23"/>
        </w:rPr>
        <w:t> </w:t>
      </w:r>
      <w:r>
        <w:rPr>
          <w:i/>
          <w:color w:val="00673E"/>
          <w:w w:val="105"/>
          <w:sz w:val="23"/>
        </w:rPr>
        <w:t>from</w:t>
      </w:r>
      <w:r>
        <w:rPr>
          <w:i/>
          <w:color w:val="00673E"/>
          <w:spacing w:val="-1"/>
          <w:w w:val="105"/>
          <w:sz w:val="23"/>
        </w:rPr>
        <w:t> </w:t>
      </w:r>
      <w:r>
        <w:rPr>
          <w:i/>
          <w:color w:val="00673E"/>
          <w:w w:val="105"/>
          <w:sz w:val="23"/>
        </w:rPr>
        <w:t>outdoor</w:t>
      </w:r>
      <w:r>
        <w:rPr>
          <w:i/>
          <w:color w:val="00673E"/>
          <w:w w:val="105"/>
          <w:sz w:val="23"/>
        </w:rPr>
        <w:t> group</w:t>
      </w:r>
      <w:r>
        <w:rPr>
          <w:i/>
          <w:color w:val="00673E"/>
          <w:spacing w:val="-8"/>
          <w:w w:val="105"/>
          <w:sz w:val="23"/>
        </w:rPr>
        <w:t> </w:t>
      </w:r>
      <w:r>
        <w:rPr>
          <w:i/>
          <w:color w:val="00673E"/>
          <w:w w:val="105"/>
          <w:sz w:val="23"/>
        </w:rPr>
        <w:t>time</w:t>
      </w:r>
      <w:r>
        <w:rPr>
          <w:i/>
          <w:color w:val="00673E"/>
          <w:spacing w:val="-8"/>
          <w:w w:val="105"/>
          <w:sz w:val="23"/>
        </w:rPr>
        <w:t> </w:t>
      </w:r>
      <w:r>
        <w:rPr>
          <w:i/>
          <w:color w:val="00673E"/>
          <w:w w:val="105"/>
          <w:sz w:val="23"/>
        </w:rPr>
        <w:t>as</w:t>
      </w:r>
      <w:r>
        <w:rPr>
          <w:i/>
          <w:color w:val="00673E"/>
          <w:spacing w:val="-8"/>
          <w:w w:val="105"/>
          <w:sz w:val="23"/>
        </w:rPr>
        <w:t> </w:t>
      </w:r>
      <w:r>
        <w:rPr>
          <w:i/>
          <w:color w:val="00673E"/>
          <w:w w:val="105"/>
          <w:sz w:val="23"/>
        </w:rPr>
        <w:t>they</w:t>
      </w:r>
      <w:r>
        <w:rPr>
          <w:i/>
          <w:color w:val="00673E"/>
          <w:spacing w:val="-8"/>
          <w:w w:val="105"/>
          <w:sz w:val="23"/>
        </w:rPr>
        <w:t> </w:t>
      </w:r>
      <w:r>
        <w:rPr>
          <w:i/>
          <w:color w:val="00673E"/>
          <w:w w:val="105"/>
          <w:sz w:val="23"/>
        </w:rPr>
        <w:t>didn’t</w:t>
      </w:r>
      <w:r>
        <w:rPr>
          <w:i/>
          <w:color w:val="00673E"/>
          <w:spacing w:val="-8"/>
          <w:w w:val="105"/>
          <w:sz w:val="23"/>
        </w:rPr>
        <w:t> </w:t>
      </w:r>
      <w:r>
        <w:rPr>
          <w:i/>
          <w:color w:val="00673E"/>
          <w:w w:val="105"/>
          <w:sz w:val="23"/>
        </w:rPr>
        <w:t>know</w:t>
      </w:r>
      <w:r>
        <w:rPr>
          <w:i/>
          <w:color w:val="00673E"/>
          <w:spacing w:val="-8"/>
          <w:w w:val="105"/>
          <w:sz w:val="23"/>
        </w:rPr>
        <w:t> </w:t>
      </w:r>
      <w:r>
        <w:rPr>
          <w:i/>
          <w:color w:val="00673E"/>
          <w:w w:val="105"/>
          <w:sz w:val="23"/>
        </w:rPr>
        <w:t>how</w:t>
      </w:r>
      <w:r>
        <w:rPr>
          <w:i/>
          <w:color w:val="00673E"/>
          <w:spacing w:val="-8"/>
          <w:w w:val="105"/>
          <w:sz w:val="23"/>
        </w:rPr>
        <w:t> </w:t>
      </w:r>
      <w:r>
        <w:rPr>
          <w:i/>
          <w:color w:val="00673E"/>
          <w:w w:val="105"/>
          <w:sz w:val="23"/>
        </w:rPr>
        <w:t>to </w:t>
      </w:r>
      <w:r>
        <w:rPr>
          <w:i/>
          <w:color w:val="00673E"/>
          <w:spacing w:val="-2"/>
          <w:w w:val="105"/>
          <w:sz w:val="23"/>
        </w:rPr>
        <w:t>include</w:t>
      </w:r>
      <w:r>
        <w:rPr>
          <w:i/>
          <w:color w:val="00673E"/>
          <w:spacing w:val="-14"/>
          <w:w w:val="105"/>
          <w:sz w:val="23"/>
        </w:rPr>
        <w:t> </w:t>
      </w:r>
      <w:r>
        <w:rPr>
          <w:i/>
          <w:color w:val="00673E"/>
          <w:spacing w:val="-2"/>
          <w:w w:val="105"/>
          <w:sz w:val="23"/>
        </w:rPr>
        <w:t>her,</w:t>
      </w:r>
      <w:r>
        <w:rPr>
          <w:i/>
          <w:color w:val="00673E"/>
          <w:spacing w:val="-14"/>
          <w:w w:val="105"/>
          <w:sz w:val="23"/>
        </w:rPr>
        <w:t> </w:t>
      </w:r>
      <w:r>
        <w:rPr>
          <w:i/>
          <w:color w:val="00673E"/>
          <w:spacing w:val="-2"/>
          <w:w w:val="105"/>
          <w:sz w:val="23"/>
        </w:rPr>
        <w:t>so</w:t>
      </w:r>
      <w:r>
        <w:rPr>
          <w:i/>
          <w:color w:val="00673E"/>
          <w:spacing w:val="-14"/>
          <w:w w:val="105"/>
          <w:sz w:val="23"/>
        </w:rPr>
        <w:t> </w:t>
      </w:r>
      <w:r>
        <w:rPr>
          <w:i/>
          <w:color w:val="00673E"/>
          <w:spacing w:val="-2"/>
          <w:w w:val="105"/>
          <w:sz w:val="23"/>
        </w:rPr>
        <w:t>instead,</w:t>
      </w:r>
      <w:r>
        <w:rPr>
          <w:i/>
          <w:color w:val="00673E"/>
          <w:spacing w:val="-14"/>
          <w:w w:val="105"/>
          <w:sz w:val="23"/>
        </w:rPr>
        <w:t> </w:t>
      </w:r>
      <w:r>
        <w:rPr>
          <w:i/>
          <w:color w:val="00673E"/>
          <w:spacing w:val="-2"/>
          <w:w w:val="105"/>
          <w:sz w:val="23"/>
        </w:rPr>
        <w:t>they</w:t>
      </w:r>
      <w:r>
        <w:rPr>
          <w:i/>
          <w:color w:val="00673E"/>
          <w:spacing w:val="-14"/>
          <w:w w:val="105"/>
          <w:sz w:val="23"/>
        </w:rPr>
        <w:t> </w:t>
      </w:r>
      <w:r>
        <w:rPr>
          <w:i/>
          <w:color w:val="00673E"/>
          <w:spacing w:val="-2"/>
          <w:w w:val="105"/>
          <w:sz w:val="23"/>
        </w:rPr>
        <w:t>pulled</w:t>
      </w:r>
      <w:r>
        <w:rPr>
          <w:i/>
          <w:color w:val="00673E"/>
          <w:spacing w:val="-14"/>
          <w:w w:val="105"/>
          <w:sz w:val="23"/>
        </w:rPr>
        <w:t> </w:t>
      </w:r>
      <w:r>
        <w:rPr>
          <w:i/>
          <w:color w:val="00673E"/>
          <w:spacing w:val="-2"/>
          <w:w w:val="105"/>
          <w:sz w:val="23"/>
        </w:rPr>
        <w:t>her </w:t>
      </w:r>
      <w:r>
        <w:rPr>
          <w:i/>
          <w:color w:val="00673E"/>
          <w:w w:val="105"/>
          <w:sz w:val="23"/>
        </w:rPr>
        <w:t>aside and made her do quiet play 1:1 with an aide”.</w:t>
      </w:r>
    </w:p>
    <w:p>
      <w:pPr>
        <w:spacing w:after="0" w:line="264" w:lineRule="auto"/>
        <w:jc w:val="left"/>
        <w:rPr>
          <w:sz w:val="23"/>
        </w:rPr>
        <w:sectPr>
          <w:type w:val="continuous"/>
          <w:pgSz w:w="11910" w:h="16840"/>
          <w:pgMar w:header="0" w:footer="533" w:top="460" w:bottom="280" w:left="340" w:right="460"/>
          <w:cols w:num="2" w:equalWidth="0">
            <w:col w:w="5415" w:space="40"/>
            <w:col w:w="5655"/>
          </w:cols>
        </w:sectPr>
      </w:pPr>
    </w:p>
    <w:p>
      <w:pPr>
        <w:pStyle w:val="BodyText"/>
        <w:rPr>
          <w:i/>
          <w:sz w:val="20"/>
        </w:rPr>
      </w:pPr>
    </w:p>
    <w:p>
      <w:pPr>
        <w:pStyle w:val="BodyText"/>
        <w:spacing w:before="4"/>
        <w:rPr>
          <w:i/>
          <w:sz w:val="19"/>
        </w:rPr>
      </w:pPr>
    </w:p>
    <w:p>
      <w:pPr>
        <w:spacing w:after="0"/>
        <w:rPr>
          <w:sz w:val="19"/>
        </w:rPr>
        <w:sectPr>
          <w:pgSz w:w="11910" w:h="16840"/>
          <w:pgMar w:header="0" w:footer="533" w:top="1420" w:bottom="720" w:left="340" w:right="460"/>
        </w:sectPr>
      </w:pPr>
    </w:p>
    <w:p>
      <w:pPr>
        <w:pStyle w:val="BodyText"/>
        <w:spacing w:line="264" w:lineRule="auto" w:before="112"/>
        <w:ind w:left="793"/>
      </w:pPr>
      <w:r>
        <w:rPr>
          <w:color w:val="231F20"/>
        </w:rPr>
        <w:t>One</w:t>
      </w:r>
      <w:r>
        <w:rPr>
          <w:color w:val="231F20"/>
          <w:spacing w:val="-7"/>
        </w:rPr>
        <w:t> </w:t>
      </w:r>
      <w:r>
        <w:rPr>
          <w:color w:val="231F20"/>
        </w:rPr>
        <w:t>other</w:t>
      </w:r>
      <w:r>
        <w:rPr>
          <w:color w:val="231F20"/>
          <w:spacing w:val="-7"/>
        </w:rPr>
        <w:t> </w:t>
      </w:r>
      <w:r>
        <w:rPr>
          <w:color w:val="231F20"/>
        </w:rPr>
        <w:t>respondent</w:t>
      </w:r>
      <w:r>
        <w:rPr>
          <w:color w:val="231F20"/>
          <w:spacing w:val="-7"/>
        </w:rPr>
        <w:t> </w:t>
      </w:r>
      <w:r>
        <w:rPr>
          <w:color w:val="231F20"/>
        </w:rPr>
        <w:t>reported</w:t>
      </w:r>
      <w:r>
        <w:rPr>
          <w:color w:val="231F20"/>
          <w:spacing w:val="-7"/>
        </w:rPr>
        <w:t> </w:t>
      </w:r>
      <w:r>
        <w:rPr>
          <w:color w:val="231F20"/>
        </w:rPr>
        <w:t>that</w:t>
      </w:r>
      <w:r>
        <w:rPr>
          <w:color w:val="231F20"/>
          <w:spacing w:val="-7"/>
        </w:rPr>
        <w:t> </w:t>
      </w:r>
      <w:r>
        <w:rPr>
          <w:color w:val="231F20"/>
        </w:rPr>
        <w:t>they</w:t>
      </w:r>
      <w:r>
        <w:rPr>
          <w:color w:val="231F20"/>
          <w:spacing w:val="-7"/>
        </w:rPr>
        <w:t> </w:t>
      </w:r>
      <w:r>
        <w:rPr>
          <w:color w:val="231F20"/>
        </w:rPr>
        <w:t>did not always see this seclusion as a negative and had experienced it in a positive way</w:t>
      </w:r>
    </w:p>
    <w:p>
      <w:pPr>
        <w:pStyle w:val="BodyText"/>
        <w:spacing w:line="262" w:lineRule="exact"/>
        <w:ind w:left="793"/>
      </w:pPr>
      <w:r>
        <w:rPr>
          <w:color w:val="231F20"/>
        </w:rPr>
        <w:t>at</w:t>
      </w:r>
      <w:r>
        <w:rPr>
          <w:color w:val="231F20"/>
          <w:spacing w:val="-1"/>
        </w:rPr>
        <w:t> </w:t>
      </w:r>
      <w:r>
        <w:rPr>
          <w:color w:val="231F20"/>
          <w:spacing w:val="-2"/>
        </w:rPr>
        <w:t>times:</w:t>
      </w:r>
    </w:p>
    <w:p>
      <w:pPr>
        <w:spacing w:line="261" w:lineRule="auto" w:before="153"/>
        <w:ind w:left="793" w:right="36" w:firstLine="0"/>
        <w:jc w:val="left"/>
        <w:rPr>
          <w:i/>
          <w:sz w:val="23"/>
        </w:rPr>
      </w:pPr>
      <w:r>
        <w:rPr>
          <w:i/>
          <w:color w:val="00673E"/>
          <w:sz w:val="23"/>
        </w:rPr>
        <w:t>“they remove him from the group when he</w:t>
      </w:r>
      <w:r>
        <w:rPr>
          <w:i/>
          <w:color w:val="00673E"/>
          <w:spacing w:val="80"/>
          <w:w w:val="150"/>
          <w:sz w:val="23"/>
        </w:rPr>
        <w:t> </w:t>
      </w:r>
      <w:r>
        <w:rPr>
          <w:rFonts w:ascii="Lucida Sans" w:hAnsi="Lucida Sans"/>
          <w:i/>
          <w:color w:val="00673E"/>
          <w:spacing w:val="-2"/>
          <w:sz w:val="23"/>
        </w:rPr>
        <w:t>is</w:t>
      </w:r>
      <w:r>
        <w:rPr>
          <w:rFonts w:ascii="Lucida Sans" w:hAnsi="Lucida Sans"/>
          <w:i/>
          <w:color w:val="00673E"/>
          <w:spacing w:val="-17"/>
          <w:sz w:val="23"/>
        </w:rPr>
        <w:t> </w:t>
      </w:r>
      <w:r>
        <w:rPr>
          <w:rFonts w:ascii="Lucida Sans" w:hAnsi="Lucida Sans"/>
          <w:i/>
          <w:color w:val="00673E"/>
          <w:spacing w:val="-2"/>
          <w:sz w:val="23"/>
        </w:rPr>
        <w:t>overwhelmed</w:t>
      </w:r>
      <w:r>
        <w:rPr>
          <w:rFonts w:ascii="Lucida Sans" w:hAnsi="Lucida Sans"/>
          <w:i/>
          <w:color w:val="00673E"/>
          <w:spacing w:val="-16"/>
          <w:sz w:val="23"/>
        </w:rPr>
        <w:t> </w:t>
      </w:r>
      <w:r>
        <w:rPr>
          <w:rFonts w:ascii="Lucida Sans" w:hAnsi="Lucida Sans"/>
          <w:i/>
          <w:color w:val="00673E"/>
          <w:spacing w:val="-2"/>
          <w:sz w:val="23"/>
        </w:rPr>
        <w:t>and</w:t>
      </w:r>
      <w:r>
        <w:rPr>
          <w:rFonts w:ascii="Lucida Sans" w:hAnsi="Lucida Sans"/>
          <w:i/>
          <w:color w:val="00673E"/>
          <w:spacing w:val="-16"/>
          <w:sz w:val="23"/>
        </w:rPr>
        <w:t> </w:t>
      </w:r>
      <w:r>
        <w:rPr>
          <w:rFonts w:ascii="Lucida Sans" w:hAnsi="Lucida Sans"/>
          <w:i/>
          <w:color w:val="00673E"/>
          <w:spacing w:val="-2"/>
          <w:sz w:val="23"/>
        </w:rPr>
        <w:t>a</w:t>
      </w:r>
      <w:r>
        <w:rPr>
          <w:rFonts w:ascii="Lucida Sans" w:hAnsi="Lucida Sans"/>
          <w:i/>
          <w:color w:val="00673E"/>
          <w:spacing w:val="-16"/>
          <w:sz w:val="23"/>
        </w:rPr>
        <w:t> </w:t>
      </w:r>
      <w:r>
        <w:rPr>
          <w:rFonts w:ascii="Lucida Sans" w:hAnsi="Lucida Sans"/>
          <w:i/>
          <w:color w:val="00673E"/>
          <w:spacing w:val="-2"/>
          <w:sz w:val="23"/>
        </w:rPr>
        <w:t>staff</w:t>
      </w:r>
      <w:r>
        <w:rPr>
          <w:rFonts w:ascii="Lucida Sans" w:hAnsi="Lucida Sans"/>
          <w:i/>
          <w:color w:val="00673E"/>
          <w:spacing w:val="-16"/>
          <w:sz w:val="23"/>
        </w:rPr>
        <w:t> </w:t>
      </w:r>
      <w:r>
        <w:rPr>
          <w:rFonts w:ascii="Lucida Sans" w:hAnsi="Lucida Sans"/>
          <w:i/>
          <w:color w:val="00673E"/>
          <w:spacing w:val="-2"/>
          <w:sz w:val="23"/>
        </w:rPr>
        <w:t>member</w:t>
      </w:r>
      <w:r>
        <w:rPr>
          <w:rFonts w:ascii="Lucida Sans" w:hAnsi="Lucida Sans"/>
          <w:i/>
          <w:color w:val="00673E"/>
          <w:spacing w:val="-17"/>
          <w:sz w:val="23"/>
        </w:rPr>
        <w:t> </w:t>
      </w:r>
      <w:r>
        <w:rPr>
          <w:rFonts w:ascii="Lucida Sans" w:hAnsi="Lucida Sans"/>
          <w:i/>
          <w:color w:val="00673E"/>
          <w:spacing w:val="-2"/>
          <w:sz w:val="23"/>
        </w:rPr>
        <w:t>stays</w:t>
      </w:r>
      <w:r>
        <w:rPr>
          <w:rFonts w:ascii="Lucida Sans" w:hAnsi="Lucida Sans"/>
          <w:i/>
          <w:color w:val="00673E"/>
          <w:spacing w:val="-2"/>
          <w:sz w:val="23"/>
        </w:rPr>
        <w:t> </w:t>
      </w:r>
      <w:r>
        <w:rPr>
          <w:i/>
          <w:color w:val="00673E"/>
          <w:sz w:val="23"/>
        </w:rPr>
        <w:t>with him in the room of care and does </w:t>
      </w:r>
      <w:r>
        <w:rPr>
          <w:i/>
          <w:color w:val="00673E"/>
          <w:sz w:val="23"/>
        </w:rPr>
        <w:t>deep</w:t>
      </w:r>
      <w:r>
        <w:rPr>
          <w:i/>
          <w:color w:val="00673E"/>
          <w:sz w:val="23"/>
        </w:rPr>
        <w:t> pressure stimulation to aid in calming”.</w:t>
      </w:r>
    </w:p>
    <w:p>
      <w:pPr>
        <w:pStyle w:val="BodyText"/>
        <w:spacing w:before="7"/>
        <w:rPr>
          <w:i/>
          <w:sz w:val="24"/>
        </w:rPr>
      </w:pPr>
    </w:p>
    <w:p>
      <w:pPr>
        <w:pStyle w:val="BodyText"/>
        <w:spacing w:line="264" w:lineRule="auto"/>
        <w:ind w:left="793"/>
      </w:pPr>
      <w:r>
        <w:rPr>
          <w:color w:val="231F20"/>
        </w:rPr>
        <w:t>Respondents</w:t>
      </w:r>
      <w:r>
        <w:rPr>
          <w:color w:val="231F20"/>
          <w:spacing w:val="-7"/>
        </w:rPr>
        <w:t> </w:t>
      </w:r>
      <w:r>
        <w:rPr>
          <w:color w:val="231F20"/>
        </w:rPr>
        <w:t>were</w:t>
      </w:r>
      <w:r>
        <w:rPr>
          <w:color w:val="231F20"/>
          <w:spacing w:val="-7"/>
        </w:rPr>
        <w:t> </w:t>
      </w:r>
      <w:r>
        <w:rPr>
          <w:color w:val="231F20"/>
        </w:rPr>
        <w:t>also</w:t>
      </w:r>
      <w:r>
        <w:rPr>
          <w:color w:val="231F20"/>
          <w:spacing w:val="-7"/>
        </w:rPr>
        <w:t> </w:t>
      </w:r>
      <w:r>
        <w:rPr>
          <w:color w:val="231F20"/>
        </w:rPr>
        <w:t>asked</w:t>
      </w:r>
      <w:r>
        <w:rPr>
          <w:color w:val="231F20"/>
          <w:spacing w:val="-7"/>
        </w:rPr>
        <w:t> </w:t>
      </w:r>
      <w:r>
        <w:rPr>
          <w:color w:val="231F20"/>
        </w:rPr>
        <w:t>whether</w:t>
      </w:r>
      <w:r>
        <w:rPr>
          <w:color w:val="231F20"/>
          <w:spacing w:val="-7"/>
        </w:rPr>
        <w:t> </w:t>
      </w:r>
      <w:r>
        <w:rPr>
          <w:color w:val="231F20"/>
        </w:rPr>
        <w:t>their child</w:t>
      </w:r>
      <w:r>
        <w:rPr>
          <w:color w:val="231F20"/>
          <w:spacing w:val="-2"/>
        </w:rPr>
        <w:t> </w:t>
      </w:r>
      <w:r>
        <w:rPr>
          <w:color w:val="231F20"/>
        </w:rPr>
        <w:t>had</w:t>
      </w:r>
      <w:r>
        <w:rPr>
          <w:color w:val="231F20"/>
          <w:spacing w:val="-2"/>
        </w:rPr>
        <w:t> </w:t>
      </w:r>
      <w:r>
        <w:rPr>
          <w:color w:val="231F20"/>
        </w:rPr>
        <w:t>ever</w:t>
      </w:r>
      <w:r>
        <w:rPr>
          <w:color w:val="231F20"/>
          <w:spacing w:val="-2"/>
        </w:rPr>
        <w:t> </w:t>
      </w:r>
      <w:r>
        <w:rPr>
          <w:color w:val="231F20"/>
        </w:rPr>
        <w:t>been</w:t>
      </w:r>
      <w:r>
        <w:rPr>
          <w:color w:val="231F20"/>
          <w:spacing w:val="-2"/>
        </w:rPr>
        <w:t> </w:t>
      </w:r>
      <w:r>
        <w:rPr>
          <w:color w:val="231F20"/>
        </w:rPr>
        <w:t>excluded</w:t>
      </w:r>
      <w:r>
        <w:rPr>
          <w:color w:val="231F20"/>
          <w:spacing w:val="-2"/>
        </w:rPr>
        <w:t> </w:t>
      </w:r>
      <w:r>
        <w:rPr>
          <w:color w:val="231F20"/>
        </w:rPr>
        <w:t>or</w:t>
      </w:r>
      <w:r>
        <w:rPr>
          <w:color w:val="231F20"/>
          <w:spacing w:val="-2"/>
        </w:rPr>
        <w:t> </w:t>
      </w:r>
      <w:r>
        <w:rPr>
          <w:color w:val="231F20"/>
        </w:rPr>
        <w:t>suspended from</w:t>
      </w:r>
      <w:r>
        <w:rPr>
          <w:color w:val="231F20"/>
          <w:spacing w:val="-4"/>
        </w:rPr>
        <w:t> </w:t>
      </w:r>
      <w:r>
        <w:rPr>
          <w:color w:val="231F20"/>
        </w:rPr>
        <w:t>attending</w:t>
      </w:r>
      <w:r>
        <w:rPr>
          <w:color w:val="231F20"/>
          <w:spacing w:val="-4"/>
        </w:rPr>
        <w:t> </w:t>
      </w:r>
      <w:r>
        <w:rPr>
          <w:color w:val="231F20"/>
        </w:rPr>
        <w:t>an</w:t>
      </w:r>
      <w:r>
        <w:rPr>
          <w:color w:val="231F20"/>
          <w:spacing w:val="-4"/>
        </w:rPr>
        <w:t> </w:t>
      </w:r>
      <w:r>
        <w:rPr>
          <w:color w:val="231F20"/>
        </w:rPr>
        <w:t>early</w:t>
      </w:r>
      <w:r>
        <w:rPr>
          <w:color w:val="231F20"/>
          <w:spacing w:val="-4"/>
        </w:rPr>
        <w:t> </w:t>
      </w:r>
      <w:r>
        <w:rPr>
          <w:color w:val="231F20"/>
        </w:rPr>
        <w:t>childhood</w:t>
      </w:r>
      <w:r>
        <w:rPr>
          <w:color w:val="231F20"/>
          <w:spacing w:val="-4"/>
        </w:rPr>
        <w:t> </w:t>
      </w:r>
      <w:r>
        <w:rPr>
          <w:color w:val="231F20"/>
        </w:rPr>
        <w:t>education and</w:t>
      </w:r>
      <w:r>
        <w:rPr>
          <w:color w:val="231F20"/>
          <w:spacing w:val="-5"/>
        </w:rPr>
        <w:t> </w:t>
      </w:r>
      <w:r>
        <w:rPr>
          <w:color w:val="231F20"/>
        </w:rPr>
        <w:t>care</w:t>
      </w:r>
      <w:r>
        <w:rPr>
          <w:color w:val="231F20"/>
          <w:spacing w:val="-5"/>
        </w:rPr>
        <w:t> </w:t>
      </w:r>
      <w:r>
        <w:rPr>
          <w:color w:val="231F20"/>
        </w:rPr>
        <w:t>setting.</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137</w:t>
      </w:r>
      <w:r>
        <w:rPr>
          <w:color w:val="231F20"/>
          <w:spacing w:val="-5"/>
        </w:rPr>
        <w:t> </w:t>
      </w:r>
      <w:r>
        <w:rPr>
          <w:color w:val="231F20"/>
        </w:rPr>
        <w:t>who</w:t>
      </w:r>
      <w:r>
        <w:rPr>
          <w:color w:val="231F20"/>
          <w:spacing w:val="-5"/>
        </w:rPr>
        <w:t> </w:t>
      </w:r>
      <w:r>
        <w:rPr>
          <w:color w:val="231F20"/>
        </w:rPr>
        <w:t>responded to</w:t>
      </w:r>
      <w:r>
        <w:rPr>
          <w:color w:val="231F20"/>
          <w:spacing w:val="-5"/>
        </w:rPr>
        <w:t> </w:t>
      </w:r>
      <w:r>
        <w:rPr>
          <w:color w:val="231F20"/>
        </w:rPr>
        <w:t>this</w:t>
      </w:r>
      <w:r>
        <w:rPr>
          <w:color w:val="231F20"/>
          <w:spacing w:val="-5"/>
        </w:rPr>
        <w:t> </w:t>
      </w:r>
      <w:r>
        <w:rPr>
          <w:color w:val="231F20"/>
        </w:rPr>
        <w:t>question,</w:t>
      </w:r>
      <w:r>
        <w:rPr>
          <w:color w:val="231F20"/>
          <w:spacing w:val="-5"/>
        </w:rPr>
        <w:t> </w:t>
      </w:r>
      <w:r>
        <w:rPr>
          <w:color w:val="231F20"/>
        </w:rPr>
        <w:t>10%</w:t>
      </w:r>
      <w:r>
        <w:rPr>
          <w:color w:val="231F20"/>
          <w:spacing w:val="-5"/>
        </w:rPr>
        <w:t> </w:t>
      </w:r>
      <w:r>
        <w:rPr>
          <w:color w:val="231F20"/>
        </w:rPr>
        <w:t>(14)</w:t>
      </w:r>
      <w:r>
        <w:rPr>
          <w:color w:val="231F20"/>
          <w:spacing w:val="-5"/>
        </w:rPr>
        <w:t> </w:t>
      </w:r>
      <w:r>
        <w:rPr>
          <w:color w:val="231F20"/>
        </w:rPr>
        <w:t>reported</w:t>
      </w:r>
      <w:r>
        <w:rPr>
          <w:color w:val="231F20"/>
          <w:spacing w:val="-5"/>
        </w:rPr>
        <w:t> </w:t>
      </w:r>
      <w:r>
        <w:rPr>
          <w:color w:val="231F20"/>
        </w:rPr>
        <w:t>that</w:t>
      </w:r>
      <w:r>
        <w:rPr>
          <w:color w:val="231F20"/>
          <w:spacing w:val="-5"/>
        </w:rPr>
        <w:t> </w:t>
      </w:r>
      <w:r>
        <w:rPr>
          <w:color w:val="231F20"/>
        </w:rPr>
        <w:t>they had. Free text responses indicated that this was</w:t>
      </w:r>
      <w:r>
        <w:rPr>
          <w:color w:val="231F20"/>
          <w:spacing w:val="-2"/>
        </w:rPr>
        <w:t> </w:t>
      </w:r>
      <w:r>
        <w:rPr>
          <w:color w:val="231F20"/>
        </w:rPr>
        <w:t>due</w:t>
      </w:r>
      <w:r>
        <w:rPr>
          <w:color w:val="231F20"/>
          <w:spacing w:val="-2"/>
        </w:rPr>
        <w:t> </w:t>
      </w:r>
      <w:r>
        <w:rPr>
          <w:color w:val="231F20"/>
        </w:rPr>
        <w:t>to</w:t>
      </w:r>
      <w:r>
        <w:rPr>
          <w:color w:val="231F20"/>
          <w:spacing w:val="-2"/>
        </w:rPr>
        <w:t> </w:t>
      </w:r>
      <w:r>
        <w:rPr>
          <w:color w:val="231F20"/>
        </w:rPr>
        <w:t>behaviours</w:t>
      </w:r>
      <w:r>
        <w:rPr>
          <w:color w:val="231F20"/>
          <w:spacing w:val="-2"/>
        </w:rPr>
        <w:t> </w:t>
      </w:r>
      <w:r>
        <w:rPr>
          <w:color w:val="231F20"/>
        </w:rPr>
        <w:t>associated</w:t>
      </w:r>
      <w:r>
        <w:rPr>
          <w:color w:val="231F20"/>
          <w:spacing w:val="-2"/>
        </w:rPr>
        <w:t> </w:t>
      </w:r>
      <w:r>
        <w:rPr>
          <w:color w:val="231F20"/>
        </w:rPr>
        <w:t>with</w:t>
      </w:r>
      <w:r>
        <w:rPr>
          <w:color w:val="231F20"/>
          <w:spacing w:val="-2"/>
        </w:rPr>
        <w:t> </w:t>
      </w:r>
      <w:r>
        <w:rPr>
          <w:color w:val="231F20"/>
        </w:rPr>
        <w:t>their disability, for example:</w:t>
      </w:r>
    </w:p>
    <w:p>
      <w:pPr>
        <w:spacing w:line="264" w:lineRule="auto" w:before="120"/>
        <w:ind w:left="793" w:right="330" w:firstLine="0"/>
        <w:jc w:val="left"/>
        <w:rPr>
          <w:i/>
          <w:sz w:val="23"/>
        </w:rPr>
      </w:pPr>
      <w:r>
        <w:rPr>
          <w:i/>
          <w:color w:val="00673E"/>
          <w:sz w:val="23"/>
        </w:rPr>
        <w:t>“Constant suspensions for things out </w:t>
      </w:r>
      <w:r>
        <w:rPr>
          <w:i/>
          <w:color w:val="00673E"/>
          <w:sz w:val="23"/>
        </w:rPr>
        <w:t>of</w:t>
      </w:r>
      <w:r>
        <w:rPr>
          <w:i/>
          <w:color w:val="00673E"/>
          <w:sz w:val="23"/>
        </w:rPr>
        <w:t> his control. The school didn’t want him there because he is autistic”.</w:t>
      </w:r>
    </w:p>
    <w:p>
      <w:pPr>
        <w:pStyle w:val="BodyText"/>
        <w:spacing w:before="5"/>
        <w:rPr>
          <w:i/>
          <w:sz w:val="24"/>
        </w:rPr>
      </w:pPr>
    </w:p>
    <w:p>
      <w:pPr>
        <w:pStyle w:val="BodyText"/>
        <w:spacing w:line="264" w:lineRule="auto"/>
        <w:ind w:left="793"/>
      </w:pPr>
      <w:r>
        <w:rPr>
          <w:color w:val="231F20"/>
        </w:rPr>
        <w:t>Another reported that after the COVID-19 public</w:t>
      </w:r>
      <w:r>
        <w:rPr>
          <w:color w:val="231F20"/>
          <w:spacing w:val="-15"/>
        </w:rPr>
        <w:t> </w:t>
      </w:r>
      <w:r>
        <w:rPr>
          <w:color w:val="231F20"/>
        </w:rPr>
        <w:t>health</w:t>
      </w:r>
      <w:r>
        <w:rPr>
          <w:color w:val="231F20"/>
          <w:spacing w:val="-15"/>
        </w:rPr>
        <w:t> </w:t>
      </w:r>
      <w:r>
        <w:rPr>
          <w:color w:val="231F20"/>
        </w:rPr>
        <w:t>restrictions</w:t>
      </w:r>
      <w:r>
        <w:rPr>
          <w:color w:val="231F20"/>
          <w:spacing w:val="-15"/>
        </w:rPr>
        <w:t> </w:t>
      </w:r>
      <w:r>
        <w:rPr>
          <w:color w:val="231F20"/>
        </w:rPr>
        <w:t>were</w:t>
      </w:r>
      <w:r>
        <w:rPr>
          <w:color w:val="231F20"/>
          <w:spacing w:val="-15"/>
        </w:rPr>
        <w:t> </w:t>
      </w:r>
      <w:r>
        <w:rPr>
          <w:color w:val="231F20"/>
        </w:rPr>
        <w:t>lifted</w:t>
      </w:r>
      <w:r>
        <w:rPr>
          <w:color w:val="231F20"/>
          <w:spacing w:val="-15"/>
        </w:rPr>
        <w:t> </w:t>
      </w:r>
      <w:r>
        <w:rPr>
          <w:color w:val="231F20"/>
        </w:rPr>
        <w:t>they</w:t>
      </w:r>
      <w:r>
        <w:rPr>
          <w:color w:val="231F20"/>
          <w:spacing w:val="-15"/>
        </w:rPr>
        <w:t> </w:t>
      </w:r>
      <w:r>
        <w:rPr>
          <w:color w:val="231F20"/>
        </w:rPr>
        <w:t>were told</w:t>
      </w:r>
      <w:r>
        <w:rPr>
          <w:color w:val="231F20"/>
          <w:spacing w:val="-6"/>
        </w:rPr>
        <w:t> </w:t>
      </w:r>
      <w:r>
        <w:rPr>
          <w:color w:val="231F20"/>
        </w:rPr>
        <w:t>that</w:t>
      </w:r>
      <w:r>
        <w:rPr>
          <w:color w:val="231F20"/>
          <w:spacing w:val="-6"/>
        </w:rPr>
        <w:t> </w:t>
      </w:r>
      <w:r>
        <w:rPr>
          <w:color w:val="231F20"/>
        </w:rPr>
        <w:t>their</w:t>
      </w:r>
      <w:r>
        <w:rPr>
          <w:color w:val="231F20"/>
          <w:spacing w:val="-6"/>
        </w:rPr>
        <w:t> </w:t>
      </w:r>
      <w:r>
        <w:rPr>
          <w:color w:val="231F20"/>
        </w:rPr>
        <w:t>child</w:t>
      </w:r>
      <w:r>
        <w:rPr>
          <w:color w:val="231F20"/>
          <w:spacing w:val="-6"/>
        </w:rPr>
        <w:t> </w:t>
      </w:r>
      <w:r>
        <w:rPr>
          <w:color w:val="231F20"/>
        </w:rPr>
        <w:t>could</w:t>
      </w:r>
      <w:r>
        <w:rPr>
          <w:color w:val="231F20"/>
          <w:spacing w:val="-6"/>
        </w:rPr>
        <w:t> </w:t>
      </w:r>
      <w:r>
        <w:rPr>
          <w:color w:val="231F20"/>
        </w:rPr>
        <w:t>not</w:t>
      </w:r>
      <w:r>
        <w:rPr>
          <w:color w:val="231F20"/>
          <w:spacing w:val="-6"/>
        </w:rPr>
        <w:t> </w:t>
      </w:r>
      <w:r>
        <w:rPr>
          <w:color w:val="231F20"/>
        </w:rPr>
        <w:t>return</w:t>
      </w:r>
      <w:r>
        <w:rPr>
          <w:color w:val="231F20"/>
          <w:spacing w:val="-6"/>
        </w:rPr>
        <w:t> </w:t>
      </w:r>
      <w:r>
        <w:rPr>
          <w:color w:val="231F20"/>
        </w:rPr>
        <w:t>for</w:t>
      </w:r>
      <w:r>
        <w:rPr>
          <w:color w:val="231F20"/>
          <w:spacing w:val="-6"/>
        </w:rPr>
        <w:t> </w:t>
      </w:r>
      <w:r>
        <w:rPr>
          <w:color w:val="231F20"/>
        </w:rPr>
        <w:t>the</w:t>
      </w:r>
      <w:r>
        <w:rPr>
          <w:color w:val="231F20"/>
          <w:spacing w:val="-6"/>
        </w:rPr>
        <w:t> </w:t>
      </w:r>
      <w:r>
        <w:rPr>
          <w:color w:val="231F20"/>
        </w:rPr>
        <w:t>full time they were enrolled for and less than the Kindergarten</w:t>
      </w:r>
      <w:r>
        <w:rPr>
          <w:color w:val="231F20"/>
          <w:spacing w:val="-3"/>
        </w:rPr>
        <w:t> </w:t>
      </w:r>
      <w:r>
        <w:rPr>
          <w:color w:val="231F20"/>
        </w:rPr>
        <w:t>Inclusion</w:t>
      </w:r>
      <w:r>
        <w:rPr>
          <w:color w:val="231F20"/>
          <w:spacing w:val="-3"/>
        </w:rPr>
        <w:t> </w:t>
      </w:r>
      <w:r>
        <w:rPr>
          <w:color w:val="231F20"/>
        </w:rPr>
        <w:t>Support</w:t>
      </w:r>
      <w:r>
        <w:rPr>
          <w:color w:val="231F20"/>
          <w:spacing w:val="-3"/>
        </w:rPr>
        <w:t> </w:t>
      </w:r>
      <w:r>
        <w:rPr>
          <w:color w:val="231F20"/>
        </w:rPr>
        <w:t>Scheme</w:t>
      </w:r>
      <w:r>
        <w:rPr>
          <w:color w:val="231F20"/>
          <w:spacing w:val="-3"/>
        </w:rPr>
        <w:t> </w:t>
      </w:r>
      <w:r>
        <w:rPr>
          <w:color w:val="231F20"/>
        </w:rPr>
        <w:t>time they had been allocated.</w:t>
      </w:r>
    </w:p>
    <w:p>
      <w:pPr>
        <w:pStyle w:val="BodyText"/>
        <w:spacing w:line="259" w:lineRule="auto" w:before="193"/>
        <w:ind w:left="793"/>
      </w:pPr>
      <w:r>
        <w:rPr>
          <w:color w:val="231F20"/>
        </w:rPr>
        <w:t>When</w:t>
      </w:r>
      <w:r>
        <w:rPr>
          <w:color w:val="231F20"/>
          <w:spacing w:val="-16"/>
        </w:rPr>
        <w:t> </w:t>
      </w:r>
      <w:r>
        <w:rPr>
          <w:color w:val="231F20"/>
        </w:rPr>
        <w:t>we</w:t>
      </w:r>
      <w:r>
        <w:rPr>
          <w:color w:val="231F20"/>
          <w:spacing w:val="-16"/>
        </w:rPr>
        <w:t> </w:t>
      </w:r>
      <w:r>
        <w:rPr>
          <w:color w:val="231F20"/>
        </w:rPr>
        <w:t>analyse</w:t>
      </w:r>
      <w:r>
        <w:rPr>
          <w:color w:val="231F20"/>
          <w:spacing w:val="-16"/>
        </w:rPr>
        <w:t> </w:t>
      </w:r>
      <w:r>
        <w:rPr>
          <w:color w:val="231F20"/>
        </w:rPr>
        <w:t>the</w:t>
      </w:r>
      <w:r>
        <w:rPr>
          <w:color w:val="231F20"/>
          <w:spacing w:val="-16"/>
        </w:rPr>
        <w:t> </w:t>
      </w:r>
      <w:r>
        <w:rPr>
          <w:color w:val="231F20"/>
        </w:rPr>
        <w:t>data</w:t>
      </w:r>
      <w:r>
        <w:rPr>
          <w:color w:val="231F20"/>
          <w:spacing w:val="-16"/>
        </w:rPr>
        <w:t> </w:t>
      </w:r>
      <w:r>
        <w:rPr>
          <w:color w:val="231F20"/>
        </w:rPr>
        <w:t>regarding</w:t>
      </w:r>
      <w:r>
        <w:rPr>
          <w:color w:val="231F20"/>
          <w:spacing w:val="-16"/>
        </w:rPr>
        <w:t> </w:t>
      </w:r>
      <w:r>
        <w:rPr>
          <w:color w:val="231F20"/>
        </w:rPr>
        <w:t>children that have been excluded or suspended from attending the early childhood education and </w:t>
      </w:r>
      <w:r>
        <w:rPr>
          <w:rFonts w:ascii="Tahoma"/>
          <w:color w:val="231F20"/>
        </w:rPr>
        <w:t>care setting, we find that of the 14 children this applied to, 12 were identified as male </w:t>
      </w:r>
      <w:r>
        <w:rPr>
          <w:color w:val="231F20"/>
        </w:rPr>
        <w:t>and 2 as female. This suggests that within our sample males are being excluded or suspended at higher rates.</w:t>
      </w:r>
    </w:p>
    <w:p>
      <w:pPr>
        <w:pStyle w:val="BodyText"/>
        <w:spacing w:line="264" w:lineRule="auto" w:before="205"/>
        <w:ind w:left="793" w:right="212"/>
      </w:pPr>
      <w:r>
        <w:rPr>
          <w:color w:val="231F20"/>
        </w:rPr>
        <w:t>We also analysed this data by the type of setting</w:t>
      </w:r>
      <w:r>
        <w:rPr>
          <w:color w:val="231F20"/>
          <w:spacing w:val="-7"/>
        </w:rPr>
        <w:t> </w:t>
      </w:r>
      <w:r>
        <w:rPr>
          <w:color w:val="231F20"/>
        </w:rPr>
        <w:t>that</w:t>
      </w:r>
      <w:r>
        <w:rPr>
          <w:color w:val="231F20"/>
          <w:spacing w:val="-7"/>
        </w:rPr>
        <w:t> </w:t>
      </w:r>
      <w:r>
        <w:rPr>
          <w:color w:val="231F20"/>
        </w:rPr>
        <w:t>the</w:t>
      </w:r>
      <w:r>
        <w:rPr>
          <w:color w:val="231F20"/>
          <w:spacing w:val="-7"/>
        </w:rPr>
        <w:t> </w:t>
      </w:r>
      <w:r>
        <w:rPr>
          <w:color w:val="231F20"/>
        </w:rPr>
        <w:t>child</w:t>
      </w:r>
      <w:r>
        <w:rPr>
          <w:color w:val="231F20"/>
          <w:spacing w:val="-7"/>
        </w:rPr>
        <w:t> </w:t>
      </w:r>
      <w:r>
        <w:rPr>
          <w:color w:val="231F20"/>
        </w:rPr>
        <w:t>attends</w:t>
      </w:r>
      <w:r>
        <w:rPr>
          <w:color w:val="231F20"/>
          <w:spacing w:val="-7"/>
        </w:rPr>
        <w:t> </w:t>
      </w:r>
      <w:r>
        <w:rPr>
          <w:color w:val="231F20"/>
        </w:rPr>
        <w:t>as</w:t>
      </w:r>
      <w:r>
        <w:rPr>
          <w:color w:val="231F20"/>
          <w:spacing w:val="-7"/>
        </w:rPr>
        <w:t> </w:t>
      </w:r>
      <w:r>
        <w:rPr>
          <w:color w:val="231F20"/>
        </w:rPr>
        <w:t>indicated</w:t>
      </w:r>
      <w:r>
        <w:rPr>
          <w:color w:val="231F20"/>
          <w:spacing w:val="-7"/>
        </w:rPr>
        <w:t> </w:t>
      </w:r>
      <w:r>
        <w:rPr>
          <w:color w:val="231F20"/>
        </w:rPr>
        <w:t>in Table</w:t>
      </w:r>
      <w:r>
        <w:rPr>
          <w:color w:val="231F20"/>
          <w:spacing w:val="-7"/>
        </w:rPr>
        <w:t> </w:t>
      </w:r>
      <w:r>
        <w:rPr>
          <w:color w:val="231F20"/>
        </w:rPr>
        <w:t>3.</w:t>
      </w:r>
      <w:r>
        <w:rPr>
          <w:color w:val="231F20"/>
          <w:spacing w:val="-7"/>
        </w:rPr>
        <w:t> </w:t>
      </w:r>
      <w:r>
        <w:rPr>
          <w:color w:val="231F20"/>
        </w:rPr>
        <w:t>Of</w:t>
      </w:r>
      <w:r>
        <w:rPr>
          <w:color w:val="231F20"/>
          <w:spacing w:val="-7"/>
        </w:rPr>
        <w:t> </w:t>
      </w:r>
      <w:r>
        <w:rPr>
          <w:color w:val="231F20"/>
        </w:rPr>
        <w:t>the</w:t>
      </w:r>
      <w:r>
        <w:rPr>
          <w:color w:val="231F20"/>
          <w:spacing w:val="-7"/>
        </w:rPr>
        <w:t> </w:t>
      </w:r>
      <w:r>
        <w:rPr>
          <w:color w:val="231F20"/>
        </w:rPr>
        <w:t>14</w:t>
      </w:r>
      <w:r>
        <w:rPr>
          <w:color w:val="231F20"/>
          <w:spacing w:val="-7"/>
        </w:rPr>
        <w:t> </w:t>
      </w:r>
      <w:r>
        <w:rPr>
          <w:color w:val="231F20"/>
        </w:rPr>
        <w:t>respondents</w:t>
      </w:r>
      <w:r>
        <w:rPr>
          <w:color w:val="231F20"/>
          <w:spacing w:val="-7"/>
        </w:rPr>
        <w:t> </w:t>
      </w:r>
      <w:r>
        <w:rPr>
          <w:color w:val="231F20"/>
        </w:rPr>
        <w:t>this</w:t>
      </w:r>
      <w:r>
        <w:rPr>
          <w:color w:val="231F20"/>
          <w:spacing w:val="-7"/>
        </w:rPr>
        <w:t> </w:t>
      </w:r>
      <w:r>
        <w:rPr>
          <w:color w:val="231F20"/>
        </w:rPr>
        <w:t>applied to, 5 attended Long Day Care, 3 attended</w:t>
      </w:r>
      <w:r>
        <w:rPr>
          <w:color w:val="231F20"/>
          <w:spacing w:val="40"/>
        </w:rPr>
        <w:t> </w:t>
      </w:r>
      <w:r>
        <w:rPr>
          <w:color w:val="231F20"/>
        </w:rPr>
        <w:t>a 3 Year Old’s program and the remainder a combination of Long Day Care and other setting. There were no reports of this in terms</w:t>
      </w:r>
      <w:r>
        <w:rPr>
          <w:color w:val="231F20"/>
          <w:spacing w:val="-10"/>
        </w:rPr>
        <w:t> </w:t>
      </w:r>
      <w:r>
        <w:rPr>
          <w:color w:val="231F20"/>
        </w:rPr>
        <w:t>of</w:t>
      </w:r>
      <w:r>
        <w:rPr>
          <w:color w:val="231F20"/>
          <w:spacing w:val="-10"/>
        </w:rPr>
        <w:t> </w:t>
      </w:r>
      <w:r>
        <w:rPr>
          <w:color w:val="231F20"/>
        </w:rPr>
        <w:t>children</w:t>
      </w:r>
      <w:r>
        <w:rPr>
          <w:color w:val="231F20"/>
          <w:spacing w:val="-10"/>
        </w:rPr>
        <w:t> </w:t>
      </w:r>
      <w:r>
        <w:rPr>
          <w:color w:val="231F20"/>
        </w:rPr>
        <w:t>attending</w:t>
      </w:r>
      <w:r>
        <w:rPr>
          <w:color w:val="231F20"/>
          <w:spacing w:val="-10"/>
        </w:rPr>
        <w:t> </w:t>
      </w:r>
      <w:r>
        <w:rPr>
          <w:color w:val="231F20"/>
        </w:rPr>
        <w:t>Early</w:t>
      </w:r>
      <w:r>
        <w:rPr>
          <w:color w:val="231F20"/>
          <w:spacing w:val="-10"/>
        </w:rPr>
        <w:t> </w:t>
      </w:r>
      <w:r>
        <w:rPr>
          <w:color w:val="231F20"/>
        </w:rPr>
        <w:t>Childhood </w:t>
      </w:r>
      <w:r>
        <w:rPr>
          <w:color w:val="231F20"/>
          <w:spacing w:val="-2"/>
        </w:rPr>
        <w:t>Programs.</w:t>
      </w:r>
    </w:p>
    <w:p>
      <w:pPr>
        <w:pStyle w:val="BodyText"/>
        <w:spacing w:before="112"/>
        <w:ind w:left="385"/>
      </w:pPr>
      <w:r>
        <w:rPr/>
        <w:br w:type="column"/>
      </w:r>
      <w:r>
        <w:rPr>
          <w:color w:val="231F20"/>
        </w:rPr>
        <w:t>In</w:t>
      </w:r>
      <w:r>
        <w:rPr>
          <w:color w:val="231F20"/>
          <w:spacing w:val="-5"/>
        </w:rPr>
        <w:t> </w:t>
      </w:r>
      <w:r>
        <w:rPr>
          <w:color w:val="231F20"/>
        </w:rPr>
        <w:t>terms</w:t>
      </w:r>
      <w:r>
        <w:rPr>
          <w:color w:val="231F20"/>
          <w:spacing w:val="-4"/>
        </w:rPr>
        <w:t> </w:t>
      </w:r>
      <w:r>
        <w:rPr>
          <w:color w:val="231F20"/>
        </w:rPr>
        <w:t>of</w:t>
      </w:r>
      <w:r>
        <w:rPr>
          <w:color w:val="231F20"/>
          <w:spacing w:val="-4"/>
        </w:rPr>
        <w:t> </w:t>
      </w:r>
      <w:r>
        <w:rPr>
          <w:color w:val="231F20"/>
        </w:rPr>
        <w:t>limited</w:t>
      </w:r>
      <w:r>
        <w:rPr>
          <w:color w:val="231F20"/>
          <w:spacing w:val="-4"/>
        </w:rPr>
        <w:t> </w:t>
      </w:r>
      <w:r>
        <w:rPr>
          <w:color w:val="231F20"/>
        </w:rPr>
        <w:t>hours,</w:t>
      </w:r>
      <w:r>
        <w:rPr>
          <w:color w:val="231F20"/>
          <w:spacing w:val="-4"/>
        </w:rPr>
        <w:t> </w:t>
      </w:r>
      <w:r>
        <w:rPr>
          <w:color w:val="231F20"/>
        </w:rPr>
        <w:t>23%</w:t>
      </w:r>
      <w:r>
        <w:rPr>
          <w:color w:val="231F20"/>
          <w:spacing w:val="-4"/>
        </w:rPr>
        <w:t> </w:t>
      </w:r>
      <w:r>
        <w:rPr>
          <w:color w:val="231F20"/>
        </w:rPr>
        <w:t>of</w:t>
      </w:r>
      <w:r>
        <w:rPr>
          <w:color w:val="231F20"/>
          <w:spacing w:val="-4"/>
        </w:rPr>
        <w:t> </w:t>
      </w:r>
      <w:r>
        <w:rPr>
          <w:color w:val="231F20"/>
          <w:spacing w:val="-2"/>
        </w:rPr>
        <w:t>respondents</w:t>
      </w:r>
    </w:p>
    <w:p>
      <w:pPr>
        <w:pStyle w:val="BodyText"/>
        <w:spacing w:line="264" w:lineRule="auto" w:before="25"/>
        <w:ind w:left="385" w:right="716"/>
      </w:pPr>
      <w:r>
        <w:rPr>
          <w:color w:val="231F20"/>
        </w:rPr>
        <w:t>(32) said that their child had been restricted in the hours they can attend their early childhood</w:t>
      </w:r>
      <w:r>
        <w:rPr>
          <w:color w:val="231F20"/>
          <w:spacing w:val="-3"/>
        </w:rPr>
        <w:t> </w:t>
      </w:r>
      <w:r>
        <w:rPr>
          <w:color w:val="231F20"/>
        </w:rPr>
        <w:t>education</w:t>
      </w:r>
      <w:r>
        <w:rPr>
          <w:color w:val="231F20"/>
          <w:spacing w:val="-3"/>
        </w:rPr>
        <w:t> </w:t>
      </w:r>
      <w:r>
        <w:rPr>
          <w:color w:val="231F20"/>
        </w:rPr>
        <w:t>and</w:t>
      </w:r>
      <w:r>
        <w:rPr>
          <w:color w:val="231F20"/>
          <w:spacing w:val="-3"/>
        </w:rPr>
        <w:t> </w:t>
      </w:r>
      <w:r>
        <w:rPr>
          <w:color w:val="231F20"/>
        </w:rPr>
        <w:t>care</w:t>
      </w:r>
      <w:r>
        <w:rPr>
          <w:color w:val="231F20"/>
          <w:spacing w:val="-3"/>
        </w:rPr>
        <w:t> </w:t>
      </w:r>
      <w:r>
        <w:rPr>
          <w:color w:val="231F20"/>
        </w:rPr>
        <w:t>setting.</w:t>
      </w:r>
      <w:r>
        <w:rPr>
          <w:color w:val="231F20"/>
          <w:spacing w:val="-3"/>
        </w:rPr>
        <w:t> </w:t>
      </w:r>
      <w:r>
        <w:rPr>
          <w:color w:val="231F20"/>
        </w:rPr>
        <w:t>Often families</w:t>
      </w:r>
      <w:r>
        <w:rPr>
          <w:color w:val="231F20"/>
          <w:spacing w:val="-16"/>
        </w:rPr>
        <w:t> </w:t>
      </w:r>
      <w:r>
        <w:rPr>
          <w:color w:val="231F20"/>
        </w:rPr>
        <w:t>were</w:t>
      </w:r>
      <w:r>
        <w:rPr>
          <w:color w:val="231F20"/>
          <w:spacing w:val="-16"/>
        </w:rPr>
        <w:t> </w:t>
      </w:r>
      <w:r>
        <w:rPr>
          <w:color w:val="231F20"/>
        </w:rPr>
        <w:t>being</w:t>
      </w:r>
      <w:r>
        <w:rPr>
          <w:color w:val="231F20"/>
          <w:spacing w:val="-16"/>
        </w:rPr>
        <w:t> </w:t>
      </w:r>
      <w:r>
        <w:rPr>
          <w:color w:val="231F20"/>
        </w:rPr>
        <w:t>asked</w:t>
      </w:r>
      <w:r>
        <w:rPr>
          <w:color w:val="231F20"/>
          <w:spacing w:val="-16"/>
        </w:rPr>
        <w:t> </w:t>
      </w:r>
      <w:r>
        <w:rPr>
          <w:color w:val="231F20"/>
        </w:rPr>
        <w:t>to</w:t>
      </w:r>
      <w:r>
        <w:rPr>
          <w:color w:val="231F20"/>
          <w:spacing w:val="-16"/>
        </w:rPr>
        <w:t> </w:t>
      </w:r>
      <w:r>
        <w:rPr>
          <w:color w:val="231F20"/>
        </w:rPr>
        <w:t>ensure</w:t>
      </w:r>
      <w:r>
        <w:rPr>
          <w:color w:val="231F20"/>
          <w:spacing w:val="-16"/>
        </w:rPr>
        <w:t> </w:t>
      </w:r>
      <w:r>
        <w:rPr>
          <w:color w:val="231F20"/>
        </w:rPr>
        <w:t>children</w:t>
      </w:r>
      <w:r>
        <w:rPr>
          <w:color w:val="231F20"/>
        </w:rPr>
        <w:t> arrive later and leave earlier than had been arranged, including where or when more funding for supported hours had been allocated. In some cases, this was due to their child being upset, but in others due</w:t>
      </w:r>
    </w:p>
    <w:p>
      <w:pPr>
        <w:pStyle w:val="BodyText"/>
        <w:spacing w:line="255" w:lineRule="exact"/>
        <w:ind w:left="385"/>
        <w:rPr>
          <w:rFonts w:ascii="Tahoma"/>
        </w:rPr>
      </w:pPr>
      <w:r>
        <w:rPr>
          <w:rFonts w:ascii="Tahoma"/>
          <w:color w:val="231F20"/>
        </w:rPr>
        <w:t>to</w:t>
      </w:r>
      <w:r>
        <w:rPr>
          <w:rFonts w:ascii="Tahoma"/>
          <w:color w:val="231F20"/>
          <w:spacing w:val="-2"/>
        </w:rPr>
        <w:t> </w:t>
      </w:r>
      <w:r>
        <w:rPr>
          <w:rFonts w:ascii="Tahoma"/>
          <w:color w:val="231F20"/>
        </w:rPr>
        <w:t>staff</w:t>
      </w:r>
      <w:r>
        <w:rPr>
          <w:rFonts w:ascii="Tahoma"/>
          <w:color w:val="231F20"/>
          <w:spacing w:val="-2"/>
        </w:rPr>
        <w:t> </w:t>
      </w:r>
      <w:r>
        <w:rPr>
          <w:rFonts w:ascii="Tahoma"/>
          <w:color w:val="231F20"/>
        </w:rPr>
        <w:t>absences</w:t>
      </w:r>
      <w:r>
        <w:rPr>
          <w:rFonts w:ascii="Tahoma"/>
          <w:color w:val="231F20"/>
          <w:spacing w:val="-2"/>
        </w:rPr>
        <w:t> </w:t>
      </w:r>
      <w:r>
        <w:rPr>
          <w:rFonts w:ascii="Tahoma"/>
          <w:color w:val="231F20"/>
        </w:rPr>
        <w:t>and</w:t>
      </w:r>
      <w:r>
        <w:rPr>
          <w:rFonts w:ascii="Tahoma"/>
          <w:color w:val="231F20"/>
          <w:spacing w:val="-2"/>
        </w:rPr>
        <w:t> </w:t>
      </w:r>
      <w:r>
        <w:rPr>
          <w:rFonts w:ascii="Tahoma"/>
          <w:color w:val="231F20"/>
        </w:rPr>
        <w:t>shortages.</w:t>
      </w:r>
      <w:r>
        <w:rPr>
          <w:rFonts w:ascii="Tahoma"/>
          <w:color w:val="231F20"/>
          <w:spacing w:val="-1"/>
        </w:rPr>
        <w:t> </w:t>
      </w:r>
      <w:r>
        <w:rPr>
          <w:rFonts w:ascii="Tahoma"/>
          <w:color w:val="231F20"/>
        </w:rPr>
        <w:t>As</w:t>
      </w:r>
      <w:r>
        <w:rPr>
          <w:rFonts w:ascii="Tahoma"/>
          <w:color w:val="231F20"/>
          <w:spacing w:val="-2"/>
        </w:rPr>
        <w:t> </w:t>
      </w:r>
      <w:r>
        <w:rPr>
          <w:rFonts w:ascii="Tahoma"/>
          <w:color w:val="231F20"/>
          <w:spacing w:val="-5"/>
        </w:rPr>
        <w:t>one</w:t>
      </w:r>
    </w:p>
    <w:p>
      <w:pPr>
        <w:pStyle w:val="BodyText"/>
        <w:spacing w:before="27"/>
        <w:ind w:left="385"/>
      </w:pPr>
      <w:r>
        <w:rPr>
          <w:color w:val="231F20"/>
        </w:rPr>
        <w:t>respondent</w:t>
      </w:r>
      <w:r>
        <w:rPr>
          <w:color w:val="231F20"/>
          <w:spacing w:val="-8"/>
        </w:rPr>
        <w:t> </w:t>
      </w:r>
      <w:r>
        <w:rPr>
          <w:color w:val="231F20"/>
          <w:spacing w:val="-2"/>
        </w:rPr>
        <w:t>explained:</w:t>
      </w:r>
    </w:p>
    <w:p>
      <w:pPr>
        <w:spacing w:before="153"/>
        <w:ind w:left="385" w:right="0" w:firstLine="0"/>
        <w:jc w:val="left"/>
        <w:rPr>
          <w:i/>
          <w:sz w:val="23"/>
        </w:rPr>
      </w:pPr>
      <w:r>
        <w:rPr>
          <w:i/>
          <w:color w:val="00673E"/>
          <w:sz w:val="23"/>
        </w:rPr>
        <w:t>“They</w:t>
      </w:r>
      <w:r>
        <w:rPr>
          <w:i/>
          <w:color w:val="00673E"/>
          <w:spacing w:val="10"/>
          <w:sz w:val="23"/>
        </w:rPr>
        <w:t> </w:t>
      </w:r>
      <w:r>
        <w:rPr>
          <w:i/>
          <w:color w:val="00673E"/>
          <w:sz w:val="23"/>
        </w:rPr>
        <w:t>asked</w:t>
      </w:r>
      <w:r>
        <w:rPr>
          <w:i/>
          <w:color w:val="00673E"/>
          <w:spacing w:val="11"/>
          <w:sz w:val="23"/>
        </w:rPr>
        <w:t> </w:t>
      </w:r>
      <w:r>
        <w:rPr>
          <w:i/>
          <w:color w:val="00673E"/>
          <w:sz w:val="23"/>
        </w:rPr>
        <w:t>that</w:t>
      </w:r>
      <w:r>
        <w:rPr>
          <w:i/>
          <w:color w:val="00673E"/>
          <w:spacing w:val="10"/>
          <w:sz w:val="23"/>
        </w:rPr>
        <w:t> </w:t>
      </w:r>
      <w:r>
        <w:rPr>
          <w:i/>
          <w:color w:val="00673E"/>
          <w:sz w:val="23"/>
        </w:rPr>
        <w:t>we</w:t>
      </w:r>
      <w:r>
        <w:rPr>
          <w:i/>
          <w:color w:val="00673E"/>
          <w:spacing w:val="11"/>
          <w:sz w:val="23"/>
        </w:rPr>
        <w:t> </w:t>
      </w:r>
      <w:r>
        <w:rPr>
          <w:i/>
          <w:color w:val="00673E"/>
          <w:sz w:val="23"/>
        </w:rPr>
        <w:t>attend</w:t>
      </w:r>
      <w:r>
        <w:rPr>
          <w:i/>
          <w:color w:val="00673E"/>
          <w:spacing w:val="11"/>
          <w:sz w:val="23"/>
        </w:rPr>
        <w:t> </w:t>
      </w:r>
      <w:r>
        <w:rPr>
          <w:i/>
          <w:color w:val="00673E"/>
          <w:sz w:val="23"/>
        </w:rPr>
        <w:t>2</w:t>
      </w:r>
      <w:r>
        <w:rPr>
          <w:i/>
          <w:color w:val="00673E"/>
          <w:spacing w:val="10"/>
          <w:sz w:val="23"/>
        </w:rPr>
        <w:t> </w:t>
      </w:r>
      <w:r>
        <w:rPr>
          <w:i/>
          <w:color w:val="00673E"/>
          <w:spacing w:val="-2"/>
          <w:sz w:val="23"/>
        </w:rPr>
        <w:t>hours.</w:t>
      </w:r>
    </w:p>
    <w:p>
      <w:pPr>
        <w:spacing w:line="264" w:lineRule="auto" w:before="25"/>
        <w:ind w:left="385" w:right="755" w:firstLine="0"/>
        <w:jc w:val="left"/>
        <w:rPr>
          <w:i/>
          <w:sz w:val="23"/>
        </w:rPr>
      </w:pPr>
      <w:r>
        <w:rPr>
          <w:i/>
          <w:color w:val="00673E"/>
          <w:w w:val="105"/>
          <w:sz w:val="23"/>
        </w:rPr>
        <w:t>I said I wasn’t comfortable with him being</w:t>
      </w:r>
      <w:r>
        <w:rPr>
          <w:i/>
          <w:color w:val="00673E"/>
          <w:w w:val="105"/>
          <w:sz w:val="23"/>
        </w:rPr>
        <w:t> discriminated</w:t>
      </w:r>
      <w:r>
        <w:rPr>
          <w:i/>
          <w:color w:val="00673E"/>
          <w:spacing w:val="-17"/>
          <w:w w:val="105"/>
          <w:sz w:val="23"/>
        </w:rPr>
        <w:t> </w:t>
      </w:r>
      <w:r>
        <w:rPr>
          <w:i/>
          <w:color w:val="00673E"/>
          <w:w w:val="105"/>
          <w:sz w:val="23"/>
        </w:rPr>
        <w:t>against</w:t>
      </w:r>
      <w:r>
        <w:rPr>
          <w:i/>
          <w:color w:val="00673E"/>
          <w:spacing w:val="-17"/>
          <w:w w:val="105"/>
          <w:sz w:val="23"/>
        </w:rPr>
        <w:t> </w:t>
      </w:r>
      <w:r>
        <w:rPr>
          <w:i/>
          <w:color w:val="00673E"/>
          <w:w w:val="105"/>
          <w:sz w:val="23"/>
        </w:rPr>
        <w:t>in</w:t>
      </w:r>
      <w:r>
        <w:rPr>
          <w:i/>
          <w:color w:val="00673E"/>
          <w:spacing w:val="-17"/>
          <w:w w:val="105"/>
          <w:sz w:val="23"/>
        </w:rPr>
        <w:t> </w:t>
      </w:r>
      <w:r>
        <w:rPr>
          <w:i/>
          <w:color w:val="00673E"/>
          <w:w w:val="105"/>
          <w:sz w:val="23"/>
        </w:rPr>
        <w:t>that</w:t>
      </w:r>
      <w:r>
        <w:rPr>
          <w:i/>
          <w:color w:val="00673E"/>
          <w:spacing w:val="-17"/>
          <w:w w:val="105"/>
          <w:sz w:val="23"/>
        </w:rPr>
        <w:t> </w:t>
      </w:r>
      <w:r>
        <w:rPr>
          <w:i/>
          <w:color w:val="00673E"/>
          <w:w w:val="105"/>
          <w:sz w:val="23"/>
        </w:rPr>
        <w:t>way</w:t>
      </w:r>
      <w:r>
        <w:rPr>
          <w:i/>
          <w:color w:val="00673E"/>
          <w:spacing w:val="-16"/>
          <w:w w:val="105"/>
          <w:sz w:val="23"/>
        </w:rPr>
        <w:t> </w:t>
      </w:r>
      <w:r>
        <w:rPr>
          <w:i/>
          <w:color w:val="00673E"/>
          <w:w w:val="105"/>
          <w:sz w:val="23"/>
        </w:rPr>
        <w:t>due</w:t>
      </w:r>
      <w:r>
        <w:rPr>
          <w:i/>
          <w:color w:val="00673E"/>
          <w:spacing w:val="-17"/>
          <w:w w:val="105"/>
          <w:sz w:val="23"/>
        </w:rPr>
        <w:t> </w:t>
      </w:r>
      <w:r>
        <w:rPr>
          <w:i/>
          <w:color w:val="00673E"/>
          <w:w w:val="105"/>
          <w:sz w:val="23"/>
        </w:rPr>
        <w:t>to</w:t>
      </w:r>
      <w:r>
        <w:rPr>
          <w:i/>
          <w:color w:val="00673E"/>
          <w:spacing w:val="-17"/>
          <w:w w:val="105"/>
          <w:sz w:val="23"/>
        </w:rPr>
        <w:t> </w:t>
      </w:r>
      <w:r>
        <w:rPr>
          <w:i/>
          <w:color w:val="00673E"/>
          <w:w w:val="105"/>
          <w:sz w:val="23"/>
        </w:rPr>
        <w:t>no fault of his own. They back peddled very quickly after I said this would be a form of discrimination as it had nothing to do with his behaviour or ability to cope during</w:t>
      </w:r>
    </w:p>
    <w:p>
      <w:pPr>
        <w:spacing w:line="259" w:lineRule="exact" w:before="0"/>
        <w:ind w:left="385" w:right="0" w:firstLine="0"/>
        <w:jc w:val="left"/>
        <w:rPr>
          <w:i/>
          <w:sz w:val="23"/>
        </w:rPr>
      </w:pPr>
      <w:r>
        <w:rPr>
          <w:i/>
          <w:color w:val="00673E"/>
          <w:sz w:val="23"/>
        </w:rPr>
        <w:t>a</w:t>
      </w:r>
      <w:r>
        <w:rPr>
          <w:i/>
          <w:color w:val="00673E"/>
          <w:spacing w:val="-6"/>
          <w:sz w:val="23"/>
        </w:rPr>
        <w:t> </w:t>
      </w:r>
      <w:r>
        <w:rPr>
          <w:i/>
          <w:color w:val="00673E"/>
          <w:spacing w:val="-2"/>
          <w:sz w:val="23"/>
        </w:rPr>
        <w:t>session”.</w:t>
      </w:r>
    </w:p>
    <w:p>
      <w:pPr>
        <w:pStyle w:val="BodyText"/>
        <w:spacing w:before="10"/>
        <w:rPr>
          <w:i/>
          <w:sz w:val="26"/>
        </w:rPr>
      </w:pPr>
    </w:p>
    <w:p>
      <w:pPr>
        <w:pStyle w:val="BodyText"/>
        <w:spacing w:line="249" w:lineRule="auto"/>
        <w:ind w:left="385" w:right="755"/>
        <w:rPr>
          <w:rFonts w:ascii="Tahoma"/>
        </w:rPr>
      </w:pPr>
      <w:r>
        <w:rPr>
          <w:color w:val="231F20"/>
        </w:rPr>
        <w:t>Several other respondents also indicated </w:t>
      </w:r>
      <w:r>
        <w:rPr>
          <w:rFonts w:ascii="Tahoma"/>
          <w:color w:val="231F20"/>
          <w:spacing w:val="-2"/>
        </w:rPr>
        <w:t>that</w:t>
      </w:r>
      <w:r>
        <w:rPr>
          <w:rFonts w:ascii="Tahoma"/>
          <w:color w:val="231F20"/>
          <w:spacing w:val="-13"/>
        </w:rPr>
        <w:t> </w:t>
      </w:r>
      <w:r>
        <w:rPr>
          <w:rFonts w:ascii="Tahoma"/>
          <w:color w:val="231F20"/>
          <w:spacing w:val="-2"/>
        </w:rPr>
        <w:t>they</w:t>
      </w:r>
      <w:r>
        <w:rPr>
          <w:rFonts w:ascii="Tahoma"/>
          <w:color w:val="231F20"/>
          <w:spacing w:val="-13"/>
        </w:rPr>
        <w:t> </w:t>
      </w:r>
      <w:r>
        <w:rPr>
          <w:rFonts w:ascii="Tahoma"/>
          <w:color w:val="231F20"/>
          <w:spacing w:val="-2"/>
        </w:rPr>
        <w:t>were</w:t>
      </w:r>
      <w:r>
        <w:rPr>
          <w:rFonts w:ascii="Tahoma"/>
          <w:color w:val="231F20"/>
          <w:spacing w:val="-13"/>
        </w:rPr>
        <w:t> </w:t>
      </w:r>
      <w:r>
        <w:rPr>
          <w:rFonts w:ascii="Tahoma"/>
          <w:color w:val="231F20"/>
          <w:spacing w:val="-2"/>
        </w:rPr>
        <w:t>not</w:t>
      </w:r>
      <w:r>
        <w:rPr>
          <w:rFonts w:ascii="Tahoma"/>
          <w:color w:val="231F20"/>
          <w:spacing w:val="-13"/>
        </w:rPr>
        <w:t> </w:t>
      </w:r>
      <w:r>
        <w:rPr>
          <w:rFonts w:ascii="Tahoma"/>
          <w:color w:val="231F20"/>
          <w:spacing w:val="-2"/>
        </w:rPr>
        <w:t>being</w:t>
      </w:r>
      <w:r>
        <w:rPr>
          <w:rFonts w:ascii="Tahoma"/>
          <w:color w:val="231F20"/>
          <w:spacing w:val="-13"/>
        </w:rPr>
        <w:t> </w:t>
      </w:r>
      <w:r>
        <w:rPr>
          <w:rFonts w:ascii="Tahoma"/>
          <w:color w:val="231F20"/>
          <w:spacing w:val="-2"/>
        </w:rPr>
        <w:t>offered</w:t>
      </w:r>
      <w:r>
        <w:rPr>
          <w:rFonts w:ascii="Tahoma"/>
          <w:color w:val="231F20"/>
          <w:spacing w:val="-13"/>
        </w:rPr>
        <w:t> </w:t>
      </w:r>
      <w:r>
        <w:rPr>
          <w:rFonts w:ascii="Tahoma"/>
          <w:color w:val="231F20"/>
          <w:spacing w:val="-2"/>
        </w:rPr>
        <w:t>additional</w:t>
      </w:r>
    </w:p>
    <w:p>
      <w:pPr>
        <w:pStyle w:val="BodyText"/>
        <w:spacing w:line="261" w:lineRule="auto" w:before="17"/>
        <w:ind w:left="385" w:right="570"/>
      </w:pPr>
      <w:r>
        <w:rPr>
          <w:color w:val="231F20"/>
        </w:rPr>
        <w:t>casual</w:t>
      </w:r>
      <w:r>
        <w:rPr>
          <w:color w:val="231F20"/>
          <w:spacing w:val="-15"/>
        </w:rPr>
        <w:t> </w:t>
      </w:r>
      <w:r>
        <w:rPr>
          <w:color w:val="231F20"/>
        </w:rPr>
        <w:t>hours</w:t>
      </w:r>
      <w:r>
        <w:rPr>
          <w:color w:val="231F20"/>
          <w:spacing w:val="-15"/>
        </w:rPr>
        <w:t> </w:t>
      </w:r>
      <w:r>
        <w:rPr>
          <w:color w:val="231F20"/>
        </w:rPr>
        <w:t>outside</w:t>
      </w:r>
      <w:r>
        <w:rPr>
          <w:color w:val="231F20"/>
          <w:spacing w:val="-15"/>
        </w:rPr>
        <w:t> </w:t>
      </w:r>
      <w:r>
        <w:rPr>
          <w:color w:val="231F20"/>
        </w:rPr>
        <w:t>their</w:t>
      </w:r>
      <w:r>
        <w:rPr>
          <w:color w:val="231F20"/>
          <w:spacing w:val="-15"/>
        </w:rPr>
        <w:t> </w:t>
      </w:r>
      <w:r>
        <w:rPr>
          <w:color w:val="231F20"/>
        </w:rPr>
        <w:t>normal</w:t>
      </w:r>
      <w:r>
        <w:rPr>
          <w:color w:val="231F20"/>
          <w:spacing w:val="-15"/>
        </w:rPr>
        <w:t> </w:t>
      </w:r>
      <w:r>
        <w:rPr>
          <w:color w:val="231F20"/>
        </w:rPr>
        <w:t>attendance, where other families were able to secure </w:t>
      </w:r>
      <w:r>
        <w:rPr>
          <w:rFonts w:ascii="Tahoma"/>
          <w:color w:val="231F20"/>
        </w:rPr>
        <w:t>these.</w:t>
      </w:r>
      <w:r>
        <w:rPr>
          <w:rFonts w:ascii="Tahoma"/>
          <w:color w:val="231F20"/>
          <w:spacing w:val="-15"/>
        </w:rPr>
        <w:t> </w:t>
      </w:r>
      <w:r>
        <w:rPr>
          <w:rFonts w:ascii="Tahoma"/>
          <w:color w:val="231F20"/>
        </w:rPr>
        <w:t>This</w:t>
      </w:r>
      <w:r>
        <w:rPr>
          <w:rFonts w:ascii="Tahoma"/>
          <w:color w:val="231F20"/>
          <w:spacing w:val="-15"/>
        </w:rPr>
        <w:t> </w:t>
      </w:r>
      <w:r>
        <w:rPr>
          <w:rFonts w:ascii="Tahoma"/>
          <w:color w:val="231F20"/>
        </w:rPr>
        <w:t>finding</w:t>
      </w:r>
      <w:r>
        <w:rPr>
          <w:rFonts w:ascii="Tahoma"/>
          <w:color w:val="231F20"/>
          <w:spacing w:val="-15"/>
        </w:rPr>
        <w:t> </w:t>
      </w:r>
      <w:r>
        <w:rPr>
          <w:rFonts w:ascii="Tahoma"/>
          <w:color w:val="231F20"/>
        </w:rPr>
        <w:t>runs</w:t>
      </w:r>
      <w:r>
        <w:rPr>
          <w:rFonts w:ascii="Tahoma"/>
          <w:color w:val="231F20"/>
          <w:spacing w:val="-15"/>
        </w:rPr>
        <w:t> </w:t>
      </w:r>
      <w:r>
        <w:rPr>
          <w:rFonts w:ascii="Tahoma"/>
          <w:color w:val="231F20"/>
        </w:rPr>
        <w:t>counter</w:t>
      </w:r>
      <w:r>
        <w:rPr>
          <w:rFonts w:ascii="Tahoma"/>
          <w:color w:val="231F20"/>
          <w:spacing w:val="-15"/>
        </w:rPr>
        <w:t> </w:t>
      </w:r>
      <w:r>
        <w:rPr>
          <w:rFonts w:ascii="Tahoma"/>
          <w:color w:val="231F20"/>
        </w:rPr>
        <w:t>to</w:t>
      </w:r>
      <w:r>
        <w:rPr>
          <w:rFonts w:ascii="Tahoma"/>
          <w:color w:val="231F20"/>
          <w:spacing w:val="-15"/>
        </w:rPr>
        <w:t> </w:t>
      </w:r>
      <w:r>
        <w:rPr>
          <w:rFonts w:ascii="Tahoma"/>
          <w:color w:val="231F20"/>
        </w:rPr>
        <w:t>the</w:t>
      </w:r>
      <w:r>
        <w:rPr>
          <w:rFonts w:ascii="Tahoma"/>
          <w:color w:val="231F20"/>
          <w:spacing w:val="-15"/>
        </w:rPr>
        <w:t> </w:t>
      </w:r>
      <w:r>
        <w:rPr>
          <w:rFonts w:ascii="Tahoma"/>
          <w:color w:val="231F20"/>
        </w:rPr>
        <w:t>Priority </w:t>
      </w:r>
      <w:r>
        <w:rPr>
          <w:color w:val="231F20"/>
        </w:rPr>
        <w:t>of Access Guidelines for child care services where children with disability should be prioritised (21).</w:t>
      </w:r>
    </w:p>
    <w:p>
      <w:pPr>
        <w:spacing w:after="0" w:line="261" w:lineRule="auto"/>
        <w:sectPr>
          <w:type w:val="continuous"/>
          <w:pgSz w:w="11910" w:h="16840"/>
          <w:pgMar w:header="0" w:footer="537" w:top="460" w:bottom="280" w:left="340" w:right="460"/>
          <w:cols w:num="2" w:equalWidth="0">
            <w:col w:w="5386" w:space="40"/>
            <w:col w:w="568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after="0"/>
        <w:rPr>
          <w:sz w:val="22"/>
        </w:rPr>
        <w:sectPr>
          <w:headerReference w:type="even" r:id="rId77"/>
          <w:footerReference w:type="even" r:id="rId78"/>
          <w:footerReference w:type="default" r:id="rId79"/>
          <w:pgSz w:w="11910" w:h="16840"/>
          <w:pgMar w:header="0" w:footer="537" w:top="0" w:bottom="720" w:left="340" w:right="460"/>
          <w:pgNumType w:start="30"/>
        </w:sectPr>
      </w:pPr>
    </w:p>
    <w:p>
      <w:pPr>
        <w:pStyle w:val="BodyText"/>
        <w:spacing w:line="264" w:lineRule="auto" w:before="112"/>
        <w:ind w:left="793"/>
      </w:pPr>
      <w:r>
        <w:rPr/>
        <w:pict>
          <v:group style="position:absolute;margin-left:0pt;margin-top:.000015pt;width:595.3pt;height:76.9pt;mso-position-horizontal-relative:page;mso-position-vertical-relative:page;z-index:15773696" id="docshapegroup364" coordorigin="0,0" coordsize="11906,1538">
            <v:rect style="position:absolute;left:0;top:0;width:11906;height:1432" id="docshape365" filled="true" fillcolor="#ebebec" stroked="false">
              <v:fill type="solid"/>
            </v:rect>
            <v:shape style="position:absolute;left:524;top:432;width:1106;height:1106" id="docshape366"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807;top:725;width:599;height:458" id="docshape367" coordorigin="808,726" coordsize="599,458" path="m1070,1182l1081,1183,1092,1183,1103,1183,1151,1180,1196,1171,1239,1158,1278,1140,1324,1163,1365,1176,1395,1181,1406,1182,1381,1153,1368,1133,1361,1111,1355,1078,1376,1050,1391,1019,1401,986,1404,952,1393,891,1362,837,1314,791,1253,756,1180,733,1100,726,1018,735,945,759,883,796,837,845,808,901e" filled="false" stroked="true" strokeweight=".845pt" strokecolor="#ffffff">
              <v:path arrowok="t"/>
              <v:stroke dashstyle="solid"/>
            </v:shape>
            <v:shape style="position:absolute;left:740;top:909;width:368;height:282" type="#_x0000_t75" id="docshape368" stroked="false">
              <v:imagedata r:id="rId80" o:title=""/>
            </v:shape>
            <v:shape style="position:absolute;left:0;top:0;width:11906;height:1538" type="#_x0000_t202" id="docshape369" filled="false" stroked="false">
              <v:textbox inset="0,0,0,0">
                <w:txbxContent>
                  <w:p>
                    <w:pPr>
                      <w:spacing w:line="240" w:lineRule="auto" w:before="0"/>
                      <w:rPr>
                        <w:i/>
                        <w:sz w:val="40"/>
                      </w:rPr>
                    </w:pPr>
                  </w:p>
                  <w:p>
                    <w:pPr>
                      <w:spacing w:before="275"/>
                      <w:ind w:left="1899" w:right="0" w:firstLine="0"/>
                      <w:jc w:val="left"/>
                      <w:rPr>
                        <w:rFonts w:ascii="Century Gothic"/>
                        <w:b/>
                        <w:sz w:val="34"/>
                      </w:rPr>
                    </w:pPr>
                    <w:r>
                      <w:rPr>
                        <w:rFonts w:ascii="Century Gothic"/>
                        <w:b/>
                        <w:color w:val="3E454F"/>
                        <w:spacing w:val="-6"/>
                        <w:sz w:val="34"/>
                      </w:rPr>
                      <w:t>Complaints</w:t>
                    </w:r>
                    <w:r>
                      <w:rPr>
                        <w:rFonts w:ascii="Century Gothic"/>
                        <w:b/>
                        <w:color w:val="3E454F"/>
                        <w:spacing w:val="-10"/>
                        <w:sz w:val="34"/>
                      </w:rPr>
                      <w:t> </w:t>
                    </w:r>
                    <w:r>
                      <w:rPr>
                        <w:rFonts w:ascii="Century Gothic"/>
                        <w:b/>
                        <w:color w:val="3E454F"/>
                        <w:spacing w:val="-6"/>
                        <w:sz w:val="34"/>
                      </w:rPr>
                      <w:t>and</w:t>
                    </w:r>
                    <w:r>
                      <w:rPr>
                        <w:rFonts w:ascii="Century Gothic"/>
                        <w:b/>
                        <w:color w:val="3E454F"/>
                        <w:spacing w:val="-9"/>
                        <w:sz w:val="34"/>
                      </w:rPr>
                      <w:t> </w:t>
                    </w:r>
                    <w:r>
                      <w:rPr>
                        <w:rFonts w:ascii="Century Gothic"/>
                        <w:b/>
                        <w:color w:val="3E454F"/>
                        <w:spacing w:val="-6"/>
                        <w:sz w:val="34"/>
                      </w:rPr>
                      <w:t>complaint</w:t>
                    </w:r>
                    <w:r>
                      <w:rPr>
                        <w:rFonts w:ascii="Century Gothic"/>
                        <w:b/>
                        <w:color w:val="3E454F"/>
                        <w:spacing w:val="-9"/>
                        <w:sz w:val="34"/>
                      </w:rPr>
                      <w:t> </w:t>
                    </w:r>
                    <w:r>
                      <w:rPr>
                        <w:rFonts w:ascii="Century Gothic"/>
                        <w:b/>
                        <w:color w:val="3E454F"/>
                        <w:spacing w:val="-6"/>
                        <w:sz w:val="34"/>
                      </w:rPr>
                      <w:t>resolution</w:t>
                    </w:r>
                  </w:p>
                </w:txbxContent>
              </v:textbox>
              <w10:wrap type="none"/>
            </v:shape>
            <w10:wrap type="none"/>
          </v:group>
        </w:pict>
      </w:r>
      <w:bookmarkStart w:name="Complaints and complaint resolution " w:id="21"/>
      <w:bookmarkEnd w:id="21"/>
      <w:r>
        <w:rPr/>
      </w:r>
      <w:bookmarkStart w:name="_bookmark10" w:id="22"/>
      <w:bookmarkEnd w:id="22"/>
      <w:r>
        <w:rPr/>
      </w:r>
      <w:r>
        <w:rPr>
          <w:color w:val="231F20"/>
        </w:rPr>
        <w:t>The</w:t>
      </w:r>
      <w:r>
        <w:rPr>
          <w:color w:val="231F20"/>
          <w:spacing w:val="-16"/>
        </w:rPr>
        <w:t> </w:t>
      </w:r>
      <w:r>
        <w:rPr>
          <w:color w:val="231F20"/>
        </w:rPr>
        <w:t>survey</w:t>
      </w:r>
      <w:r>
        <w:rPr>
          <w:color w:val="231F20"/>
          <w:spacing w:val="-16"/>
        </w:rPr>
        <w:t> </w:t>
      </w:r>
      <w:r>
        <w:rPr>
          <w:color w:val="231F20"/>
        </w:rPr>
        <w:t>asked</w:t>
      </w:r>
      <w:r>
        <w:rPr>
          <w:color w:val="231F20"/>
          <w:spacing w:val="-16"/>
        </w:rPr>
        <w:t> </w:t>
      </w:r>
      <w:r>
        <w:rPr>
          <w:color w:val="231F20"/>
        </w:rPr>
        <w:t>about</w:t>
      </w:r>
      <w:r>
        <w:rPr>
          <w:color w:val="231F20"/>
          <w:spacing w:val="-16"/>
        </w:rPr>
        <w:t> </w:t>
      </w:r>
      <w:r>
        <w:rPr>
          <w:color w:val="231F20"/>
        </w:rPr>
        <w:t>whether</w:t>
      </w:r>
      <w:r>
        <w:rPr>
          <w:color w:val="231F20"/>
          <w:spacing w:val="-16"/>
        </w:rPr>
        <w:t> </w:t>
      </w:r>
      <w:r>
        <w:rPr>
          <w:color w:val="231F20"/>
        </w:rPr>
        <w:t>respondents had ever complained about their child’s experience in early childhood education</w:t>
      </w:r>
    </w:p>
    <w:p>
      <w:pPr>
        <w:pStyle w:val="BodyText"/>
        <w:spacing w:line="264" w:lineRule="auto"/>
        <w:ind w:left="793" w:right="12"/>
      </w:pPr>
      <w:r>
        <w:rPr>
          <w:color w:val="231F20"/>
        </w:rPr>
        <w:t>and care. All services operating under the Education and Care Services National Law, or relevant state or territory laws must have policies and procedures for dealing with complaints. Services are required to clearly display</w:t>
      </w:r>
      <w:r>
        <w:rPr>
          <w:color w:val="231F20"/>
          <w:spacing w:val="-5"/>
        </w:rPr>
        <w:t> </w:t>
      </w:r>
      <w:r>
        <w:rPr>
          <w:color w:val="231F20"/>
        </w:rPr>
        <w:t>who</w:t>
      </w:r>
      <w:r>
        <w:rPr>
          <w:color w:val="231F20"/>
          <w:spacing w:val="-5"/>
        </w:rPr>
        <w:t> </w:t>
      </w:r>
      <w:r>
        <w:rPr>
          <w:color w:val="231F20"/>
        </w:rPr>
        <w:t>complaints</w:t>
      </w:r>
      <w:r>
        <w:rPr>
          <w:color w:val="231F20"/>
          <w:spacing w:val="-5"/>
        </w:rPr>
        <w:t> </w:t>
      </w:r>
      <w:r>
        <w:rPr>
          <w:color w:val="231F20"/>
        </w:rPr>
        <w:t>may</w:t>
      </w:r>
      <w:r>
        <w:rPr>
          <w:color w:val="231F20"/>
          <w:spacing w:val="-5"/>
        </w:rPr>
        <w:t> </w:t>
      </w:r>
      <w:r>
        <w:rPr>
          <w:color w:val="231F20"/>
        </w:rPr>
        <w:t>be</w:t>
      </w:r>
      <w:r>
        <w:rPr>
          <w:color w:val="231F20"/>
          <w:spacing w:val="-5"/>
        </w:rPr>
        <w:t> </w:t>
      </w:r>
      <w:r>
        <w:rPr>
          <w:color w:val="231F20"/>
        </w:rPr>
        <w:t>made</w:t>
      </w:r>
      <w:r>
        <w:rPr>
          <w:color w:val="231F20"/>
          <w:spacing w:val="-5"/>
        </w:rPr>
        <w:t> </w:t>
      </w:r>
      <w:r>
        <w:rPr>
          <w:color w:val="231F20"/>
        </w:rPr>
        <w:t>to</w:t>
      </w:r>
      <w:r>
        <w:rPr>
          <w:color w:val="231F20"/>
          <w:spacing w:val="-5"/>
        </w:rPr>
        <w:t> </w:t>
      </w:r>
      <w:r>
        <w:rPr>
          <w:color w:val="231F20"/>
        </w:rPr>
        <w:t>and complaints may also be made to the state and territory early childhood or education department/directorate directly.</w:t>
      </w:r>
    </w:p>
    <w:p>
      <w:pPr>
        <w:pStyle w:val="BodyText"/>
        <w:spacing w:line="264" w:lineRule="auto" w:before="187"/>
        <w:ind w:left="793" w:right="209"/>
      </w:pPr>
      <w:r>
        <w:rPr>
          <w:color w:val="231F20"/>
        </w:rPr>
        <w:t>Of the 137 respondents to this question, 34%</w:t>
      </w:r>
      <w:r>
        <w:rPr>
          <w:color w:val="231F20"/>
          <w:spacing w:val="-7"/>
        </w:rPr>
        <w:t> </w:t>
      </w:r>
      <w:r>
        <w:rPr>
          <w:color w:val="231F20"/>
        </w:rPr>
        <w:t>had</w:t>
      </w:r>
      <w:r>
        <w:rPr>
          <w:color w:val="231F20"/>
          <w:spacing w:val="-7"/>
        </w:rPr>
        <w:t> </w:t>
      </w:r>
      <w:r>
        <w:rPr>
          <w:color w:val="231F20"/>
        </w:rPr>
        <w:t>made</w:t>
      </w:r>
      <w:r>
        <w:rPr>
          <w:color w:val="231F20"/>
          <w:spacing w:val="-7"/>
        </w:rPr>
        <w:t> </w:t>
      </w:r>
      <w:r>
        <w:rPr>
          <w:color w:val="231F20"/>
        </w:rPr>
        <w:t>a</w:t>
      </w:r>
      <w:r>
        <w:rPr>
          <w:color w:val="231F20"/>
          <w:spacing w:val="-7"/>
        </w:rPr>
        <w:t> </w:t>
      </w:r>
      <w:r>
        <w:rPr>
          <w:color w:val="231F20"/>
        </w:rPr>
        <w:t>complaint</w:t>
      </w:r>
      <w:r>
        <w:rPr>
          <w:color w:val="231F20"/>
          <w:spacing w:val="-7"/>
        </w:rPr>
        <w:t> </w:t>
      </w:r>
      <w:r>
        <w:rPr>
          <w:color w:val="231F20"/>
        </w:rPr>
        <w:t>(46)</w:t>
      </w:r>
      <w:r>
        <w:rPr>
          <w:color w:val="231F20"/>
          <w:spacing w:val="-7"/>
        </w:rPr>
        <w:t> </w:t>
      </w:r>
      <w:r>
        <w:rPr>
          <w:color w:val="231F20"/>
        </w:rPr>
        <w:t>and</w:t>
      </w:r>
      <w:r>
        <w:rPr>
          <w:color w:val="231F20"/>
          <w:spacing w:val="-7"/>
        </w:rPr>
        <w:t> </w:t>
      </w:r>
      <w:r>
        <w:rPr>
          <w:color w:val="231F20"/>
        </w:rPr>
        <w:t>15%</w:t>
      </w:r>
    </w:p>
    <w:p>
      <w:pPr>
        <w:pStyle w:val="BodyText"/>
        <w:spacing w:line="259" w:lineRule="auto"/>
        <w:ind w:left="793"/>
      </w:pPr>
      <w:r>
        <w:rPr>
          <w:color w:val="231F20"/>
        </w:rPr>
        <w:t>(21)</w:t>
      </w:r>
      <w:r>
        <w:rPr>
          <w:color w:val="231F20"/>
          <w:spacing w:val="-6"/>
        </w:rPr>
        <w:t> </w:t>
      </w:r>
      <w:r>
        <w:rPr>
          <w:color w:val="231F20"/>
        </w:rPr>
        <w:t>had</w:t>
      </w:r>
      <w:r>
        <w:rPr>
          <w:color w:val="231F20"/>
          <w:spacing w:val="-6"/>
        </w:rPr>
        <w:t> </w:t>
      </w:r>
      <w:r>
        <w:rPr>
          <w:color w:val="231F20"/>
        </w:rPr>
        <w:t>needed</w:t>
      </w:r>
      <w:r>
        <w:rPr>
          <w:color w:val="231F20"/>
          <w:spacing w:val="-6"/>
        </w:rPr>
        <w:t> </w:t>
      </w:r>
      <w:r>
        <w:rPr>
          <w:color w:val="231F20"/>
        </w:rPr>
        <w:t>to</w:t>
      </w:r>
      <w:r>
        <w:rPr>
          <w:color w:val="231F20"/>
          <w:spacing w:val="-6"/>
        </w:rPr>
        <w:t> </w:t>
      </w:r>
      <w:r>
        <w:rPr>
          <w:color w:val="231F20"/>
        </w:rPr>
        <w:t>make</w:t>
      </w:r>
      <w:r>
        <w:rPr>
          <w:color w:val="231F20"/>
          <w:spacing w:val="-6"/>
        </w:rPr>
        <w:t> </w:t>
      </w:r>
      <w:r>
        <w:rPr>
          <w:color w:val="231F20"/>
        </w:rPr>
        <w:t>a</w:t>
      </w:r>
      <w:r>
        <w:rPr>
          <w:color w:val="231F20"/>
          <w:spacing w:val="-6"/>
        </w:rPr>
        <w:t> </w:t>
      </w:r>
      <w:r>
        <w:rPr>
          <w:color w:val="231F20"/>
        </w:rPr>
        <w:t>complaint</w:t>
      </w:r>
      <w:r>
        <w:rPr>
          <w:color w:val="231F20"/>
          <w:spacing w:val="-6"/>
        </w:rPr>
        <w:t> </w:t>
      </w:r>
      <w:r>
        <w:rPr>
          <w:color w:val="231F20"/>
        </w:rPr>
        <w:t>but</w:t>
      </w:r>
      <w:r>
        <w:rPr>
          <w:color w:val="231F20"/>
          <w:spacing w:val="-6"/>
        </w:rPr>
        <w:t> </w:t>
      </w:r>
      <w:r>
        <w:rPr>
          <w:color w:val="231F20"/>
        </w:rPr>
        <w:t>did</w:t>
      </w:r>
      <w:r>
        <w:rPr>
          <w:color w:val="231F20"/>
        </w:rPr>
        <w:t> not proceed (Figure 16). In other words, half </w:t>
      </w:r>
      <w:r>
        <w:rPr>
          <w:rFonts w:ascii="Tahoma"/>
          <w:color w:val="231F20"/>
        </w:rPr>
        <w:t>had had experiences that they felt justified </w:t>
      </w:r>
      <w:r>
        <w:rPr>
          <w:color w:val="231F20"/>
        </w:rPr>
        <w:t>them making a complaint.</w:t>
      </w:r>
    </w:p>
    <w:p>
      <w:pPr>
        <w:pStyle w:val="BodyText"/>
        <w:spacing w:before="3"/>
        <w:rPr>
          <w:sz w:val="27"/>
        </w:rPr>
      </w:pPr>
    </w:p>
    <w:p>
      <w:pPr>
        <w:pStyle w:val="BodyText"/>
        <w:spacing w:line="264" w:lineRule="auto"/>
        <w:ind w:left="793" w:right="411"/>
      </w:pPr>
      <w:r>
        <w:rPr>
          <w:color w:val="231F20"/>
          <w:w w:val="105"/>
        </w:rPr>
        <w:t>Figure</w:t>
      </w:r>
      <w:r>
        <w:rPr>
          <w:color w:val="231F20"/>
          <w:spacing w:val="-3"/>
          <w:w w:val="105"/>
        </w:rPr>
        <w:t> </w:t>
      </w:r>
      <w:r>
        <w:rPr>
          <w:color w:val="231F20"/>
          <w:w w:val="105"/>
        </w:rPr>
        <w:t>16:</w:t>
      </w:r>
      <w:r>
        <w:rPr>
          <w:color w:val="231F20"/>
          <w:spacing w:val="-3"/>
          <w:w w:val="105"/>
        </w:rPr>
        <w:t> </w:t>
      </w:r>
      <w:r>
        <w:rPr>
          <w:color w:val="231F20"/>
          <w:w w:val="105"/>
        </w:rPr>
        <w:t>Numbers</w:t>
      </w:r>
      <w:r>
        <w:rPr>
          <w:color w:val="231F20"/>
          <w:spacing w:val="-3"/>
          <w:w w:val="105"/>
        </w:rPr>
        <w:t> </w:t>
      </w:r>
      <w:r>
        <w:rPr>
          <w:color w:val="231F20"/>
          <w:w w:val="105"/>
        </w:rPr>
        <w:t>of</w:t>
      </w:r>
      <w:r>
        <w:rPr>
          <w:color w:val="231F20"/>
          <w:spacing w:val="-3"/>
          <w:w w:val="105"/>
        </w:rPr>
        <w:t> </w:t>
      </w:r>
      <w:r>
        <w:rPr>
          <w:color w:val="231F20"/>
          <w:w w:val="105"/>
        </w:rPr>
        <w:t>respondents who have made a complaint</w:t>
      </w:r>
    </w:p>
    <w:p>
      <w:pPr>
        <w:pStyle w:val="BodyText"/>
        <w:spacing w:before="10"/>
      </w:pPr>
      <w:r>
        <w:rPr/>
        <w:pict>
          <v:group style="position:absolute;margin-left:56.607964pt;margin-top:14.932605pt;width:89.15pt;height:89.15pt;mso-position-horizontal-relative:page;mso-position-vertical-relative:paragraph;z-index:-15684096;mso-wrap-distance-left:0;mso-wrap-distance-right:0" id="docshapegroup370" coordorigin="1132,299" coordsize="1783,1783">
            <v:shape style="position:absolute;left:1289;top:298;width:735;height:892" id="docshape371" coordorigin="1289,299" coordsize="735,892" path="m2001,299l1922,304,1845,315,1771,333,1699,356,1630,386,1565,421,1503,463,1444,510,1389,562,1337,620,1289,684,2023,1190,2001,299xe" filled="true" fillcolor="#df6020" stroked="false">
              <v:path arrowok="t"/>
              <v:fill type="solid"/>
            </v:shape>
            <v:shape style="position:absolute;left:1132;top:684;width:1659;height:1397" id="docshape372" coordorigin="1132,684" coordsize="1659,1397" path="m1289,684l1256,736,1219,804,1190,874,1166,945,1149,1017,1137,1089,1132,1162,1133,1234,1139,1306,1152,1377,1170,1447,1193,1515,1222,1581,1256,1645,1296,1706,1341,1764,1391,1818,1446,1869,1505,1915,1570,1957,1638,1994,1707,2024,1778,2047,1850,2065,1922,2076,1995,2081,2068,2080,2139,2074,2210,2061,2280,2043,2348,2020,2414,1991,2478,1957,2539,1917,2597,1872,2652,1822,2702,1768,2749,1708,2791,1643,2023,1190,1289,684xe" filled="true" fillcolor="#f89c3e" stroked="false">
              <v:path arrowok="t"/>
              <v:fill type="solid"/>
            </v:shape>
            <v:shape style="position:absolute;left:2001;top:298;width:914;height:1345" id="docshape373" coordorigin="2001,299" coordsize="914,1345" path="m2001,299l2023,1190,2791,1643,2832,1567,2864,1491,2888,1415,2904,1336,2913,1254,2915,1168,2909,1091,2898,1016,2880,943,2857,873,2828,806,2794,742,2755,680,2711,623,2663,569,2611,520,2555,474,2496,434,2433,398,2367,367,2298,341,2227,322,2153,308,2078,300,2001,299xe" filled="true" fillcolor="#fec357" stroked="false">
              <v:path arrowok="t"/>
              <v:fill type="solid"/>
            </v:shape>
            <v:shape style="position:absolute;left:1623;top:791;width:799;height:799" id="docshape374" coordorigin="1624,792" coordsize="799,799" path="m2023,792l1951,798,1883,817,1821,846,1765,886,1717,934,1678,989,1648,1052,1630,1119,1624,1191,1630,1263,1648,1330,1678,1392,1717,1448,1765,1496,1821,1535,1883,1565,1951,1583,2023,1590,2094,1583,2162,1565,2224,1535,2280,1496,2328,1448,2367,1392,2397,1330,2415,1263,2422,1191,2415,1119,2397,1052,2367,989,2328,934,2280,886,2224,846,2162,817,2094,798,2023,792xe" filled="true" fillcolor="#ffffff" stroked="false">
              <v:path arrowok="t"/>
              <v:fill type="solid"/>
            </v:shape>
            <w10:wrap type="topAndBottom"/>
          </v:group>
        </w:pict>
      </w:r>
    </w:p>
    <w:p>
      <w:pPr>
        <w:pStyle w:val="BodyText"/>
        <w:spacing w:before="10"/>
        <w:rPr>
          <w:sz w:val="33"/>
        </w:rPr>
      </w:pPr>
    </w:p>
    <w:p>
      <w:pPr>
        <w:spacing w:before="0"/>
        <w:ind w:left="1024" w:right="0" w:firstLine="0"/>
        <w:jc w:val="left"/>
        <w:rPr>
          <w:sz w:val="18"/>
        </w:rPr>
      </w:pPr>
      <w:r>
        <w:rPr>
          <w:position w:val="-1"/>
        </w:rPr>
        <w:drawing>
          <wp:inline distT="0" distB="0" distL="0" distR="0">
            <wp:extent cx="106575" cy="106575"/>
            <wp:effectExtent l="0" t="0" r="0" b="0"/>
            <wp:docPr id="21" name="image38.png"/>
            <wp:cNvGraphicFramePr>
              <a:graphicFrameLocks noChangeAspect="1"/>
            </wp:cNvGraphicFramePr>
            <a:graphic>
              <a:graphicData uri="http://schemas.openxmlformats.org/drawingml/2006/picture">
                <pic:pic>
                  <pic:nvPicPr>
                    <pic:cNvPr id="22" name="image38.png"/>
                    <pic:cNvPicPr/>
                  </pic:nvPicPr>
                  <pic:blipFill>
                    <a:blip r:embed="rId81" cstate="print"/>
                    <a:stretch>
                      <a:fillRect/>
                    </a:stretch>
                  </pic:blipFill>
                  <pic:spPr>
                    <a:xfrm>
                      <a:off x="0" y="0"/>
                      <a:ext cx="106575" cy="106575"/>
                    </a:xfrm>
                    <a:prstGeom prst="rect">
                      <a:avLst/>
                    </a:prstGeom>
                  </pic:spPr>
                </pic:pic>
              </a:graphicData>
            </a:graphic>
          </wp:inline>
        </w:drawing>
      </w:r>
      <w:r>
        <w:rPr>
          <w:position w:val="-1"/>
        </w:rPr>
      </w:r>
      <w:r>
        <w:rPr>
          <w:rFonts w:ascii="Times New Roman"/>
          <w:spacing w:val="80"/>
          <w:sz w:val="20"/>
        </w:rPr>
        <w:t> </w:t>
      </w:r>
      <w:r>
        <w:rPr>
          <w:color w:val="231F20"/>
          <w:spacing w:val="-15"/>
          <w:sz w:val="18"/>
        </w:rPr>
        <w:t>Yes</w:t>
      </w:r>
      <w:r>
        <w:rPr>
          <w:color w:val="231F20"/>
          <w:sz w:val="18"/>
        </w:rPr>
        <w:t> (34%)</w:t>
      </w:r>
    </w:p>
    <w:p>
      <w:pPr>
        <w:spacing w:before="143"/>
        <w:ind w:left="1024" w:right="0" w:firstLine="0"/>
        <w:jc w:val="left"/>
        <w:rPr>
          <w:sz w:val="18"/>
        </w:rPr>
      </w:pPr>
      <w:r>
        <w:rPr/>
        <w:drawing>
          <wp:inline distT="0" distB="0" distL="0" distR="0">
            <wp:extent cx="106578" cy="106578"/>
            <wp:effectExtent l="0" t="0" r="0" b="0"/>
            <wp:docPr id="23" name="image39.png"/>
            <wp:cNvGraphicFramePr>
              <a:graphicFrameLocks noChangeAspect="1"/>
            </wp:cNvGraphicFramePr>
            <a:graphic>
              <a:graphicData uri="http://schemas.openxmlformats.org/drawingml/2006/picture">
                <pic:pic>
                  <pic:nvPicPr>
                    <pic:cNvPr id="24" name="image39.png"/>
                    <pic:cNvPicPr/>
                  </pic:nvPicPr>
                  <pic:blipFill>
                    <a:blip r:embed="rId82" cstate="print"/>
                    <a:stretch>
                      <a:fillRect/>
                    </a:stretch>
                  </pic:blipFill>
                  <pic:spPr>
                    <a:xfrm>
                      <a:off x="0" y="0"/>
                      <a:ext cx="106578" cy="106578"/>
                    </a:xfrm>
                    <a:prstGeom prst="rect">
                      <a:avLst/>
                    </a:prstGeom>
                  </pic:spPr>
                </pic:pic>
              </a:graphicData>
            </a:graphic>
          </wp:inline>
        </w:drawing>
      </w:r>
      <w:r>
        <w:rPr/>
      </w:r>
      <w:r>
        <w:rPr>
          <w:rFonts w:ascii="Times New Roman"/>
          <w:spacing w:val="80"/>
          <w:position w:val="2"/>
          <w:sz w:val="20"/>
        </w:rPr>
        <w:t> </w:t>
      </w:r>
      <w:r>
        <w:rPr>
          <w:color w:val="231F20"/>
          <w:position w:val="2"/>
          <w:sz w:val="18"/>
        </w:rPr>
        <w:t>No (51%)</w:t>
      </w:r>
    </w:p>
    <w:p>
      <w:pPr>
        <w:spacing w:line="249" w:lineRule="auto" w:before="149"/>
        <w:ind w:left="1355" w:right="1149" w:hanging="332"/>
        <w:jc w:val="left"/>
        <w:rPr>
          <w:sz w:val="18"/>
        </w:rPr>
      </w:pPr>
      <w:r>
        <w:rPr/>
        <w:drawing>
          <wp:inline distT="0" distB="0" distL="0" distR="0">
            <wp:extent cx="106578" cy="106578"/>
            <wp:effectExtent l="0" t="0" r="0" b="0"/>
            <wp:docPr id="25" name="image40.png"/>
            <wp:cNvGraphicFramePr>
              <a:graphicFrameLocks noChangeAspect="1"/>
            </wp:cNvGraphicFramePr>
            <a:graphic>
              <a:graphicData uri="http://schemas.openxmlformats.org/drawingml/2006/picture">
                <pic:pic>
                  <pic:nvPicPr>
                    <pic:cNvPr id="26" name="image40.png"/>
                    <pic:cNvPicPr/>
                  </pic:nvPicPr>
                  <pic:blipFill>
                    <a:blip r:embed="rId83" cstate="print"/>
                    <a:stretch>
                      <a:fillRect/>
                    </a:stretch>
                  </pic:blipFill>
                  <pic:spPr>
                    <a:xfrm>
                      <a:off x="0" y="0"/>
                      <a:ext cx="106578" cy="106578"/>
                    </a:xfrm>
                    <a:prstGeom prst="rect">
                      <a:avLst/>
                    </a:prstGeom>
                  </pic:spPr>
                </pic:pic>
              </a:graphicData>
            </a:graphic>
          </wp:inline>
        </w:drawing>
      </w:r>
      <w:r>
        <w:rPr/>
      </w:r>
      <w:r>
        <w:rPr>
          <w:rFonts w:ascii="Times New Roman" w:hAnsi="Times New Roman"/>
          <w:spacing w:val="79"/>
          <w:position w:val="1"/>
          <w:sz w:val="20"/>
        </w:rPr>
        <w:t> </w:t>
      </w:r>
      <w:r>
        <w:rPr>
          <w:color w:val="231F20"/>
          <w:position w:val="1"/>
          <w:sz w:val="18"/>
        </w:rPr>
        <w:t>No</w:t>
      </w:r>
      <w:r>
        <w:rPr>
          <w:color w:val="231F20"/>
          <w:spacing w:val="-11"/>
          <w:position w:val="1"/>
          <w:sz w:val="18"/>
        </w:rPr>
        <w:t> </w:t>
      </w:r>
      <w:r>
        <w:rPr>
          <w:color w:val="231F20"/>
          <w:position w:val="1"/>
          <w:sz w:val="18"/>
        </w:rPr>
        <w:t>–</w:t>
      </w:r>
      <w:r>
        <w:rPr>
          <w:color w:val="231F20"/>
          <w:spacing w:val="-11"/>
          <w:position w:val="1"/>
          <w:sz w:val="18"/>
        </w:rPr>
        <w:t> </w:t>
      </w:r>
      <w:r>
        <w:rPr>
          <w:color w:val="231F20"/>
          <w:position w:val="1"/>
          <w:sz w:val="18"/>
        </w:rPr>
        <w:t>I</w:t>
      </w:r>
      <w:r>
        <w:rPr>
          <w:color w:val="231F20"/>
          <w:spacing w:val="-11"/>
          <w:position w:val="1"/>
          <w:sz w:val="18"/>
        </w:rPr>
        <w:t> </w:t>
      </w:r>
      <w:r>
        <w:rPr>
          <w:color w:val="231F20"/>
          <w:position w:val="1"/>
          <w:sz w:val="18"/>
        </w:rPr>
        <w:t>needed</w:t>
      </w:r>
      <w:r>
        <w:rPr>
          <w:color w:val="231F20"/>
          <w:spacing w:val="-11"/>
          <w:position w:val="1"/>
          <w:sz w:val="18"/>
        </w:rPr>
        <w:t> </w:t>
      </w:r>
      <w:r>
        <w:rPr>
          <w:color w:val="231F20"/>
          <w:position w:val="1"/>
          <w:sz w:val="18"/>
        </w:rPr>
        <w:t>to</w:t>
      </w:r>
      <w:r>
        <w:rPr>
          <w:color w:val="231F20"/>
          <w:spacing w:val="-11"/>
          <w:position w:val="1"/>
          <w:sz w:val="18"/>
        </w:rPr>
        <w:t> </w:t>
      </w:r>
      <w:r>
        <w:rPr>
          <w:color w:val="231F20"/>
          <w:position w:val="1"/>
          <w:sz w:val="18"/>
        </w:rPr>
        <w:t>make</w:t>
      </w:r>
      <w:r>
        <w:rPr>
          <w:color w:val="231F20"/>
          <w:spacing w:val="-11"/>
          <w:position w:val="1"/>
          <w:sz w:val="18"/>
        </w:rPr>
        <w:t> </w:t>
      </w:r>
      <w:r>
        <w:rPr>
          <w:color w:val="231F20"/>
          <w:position w:val="1"/>
          <w:sz w:val="18"/>
        </w:rPr>
        <w:t>a</w:t>
      </w:r>
      <w:r>
        <w:rPr>
          <w:color w:val="231F20"/>
          <w:spacing w:val="-11"/>
          <w:position w:val="1"/>
          <w:sz w:val="18"/>
        </w:rPr>
        <w:t> </w:t>
      </w:r>
      <w:r>
        <w:rPr>
          <w:color w:val="231F20"/>
          <w:position w:val="1"/>
          <w:sz w:val="18"/>
        </w:rPr>
        <w:t>complaint </w:t>
      </w:r>
      <w:r>
        <w:rPr>
          <w:color w:val="231F20"/>
          <w:sz w:val="18"/>
        </w:rPr>
        <w:t>but did not proceed (15%)</w:t>
      </w:r>
    </w:p>
    <w:p>
      <w:pPr>
        <w:pStyle w:val="BodyText"/>
        <w:spacing w:line="264" w:lineRule="auto" w:before="112"/>
        <w:ind w:left="357" w:right="870"/>
      </w:pPr>
      <w:r>
        <w:rPr/>
        <w:br w:type="column"/>
      </w:r>
      <w:r>
        <w:rPr>
          <w:color w:val="231F20"/>
        </w:rPr>
        <w:t>In</w:t>
      </w:r>
      <w:r>
        <w:rPr>
          <w:color w:val="231F20"/>
          <w:spacing w:val="-16"/>
        </w:rPr>
        <w:t> </w:t>
      </w:r>
      <w:r>
        <w:rPr>
          <w:color w:val="231F20"/>
        </w:rPr>
        <w:t>free</w:t>
      </w:r>
      <w:r>
        <w:rPr>
          <w:color w:val="231F20"/>
          <w:spacing w:val="-16"/>
        </w:rPr>
        <w:t> </w:t>
      </w:r>
      <w:r>
        <w:rPr>
          <w:color w:val="231F20"/>
        </w:rPr>
        <w:t>text</w:t>
      </w:r>
      <w:r>
        <w:rPr>
          <w:color w:val="231F20"/>
          <w:spacing w:val="-16"/>
        </w:rPr>
        <w:t> </w:t>
      </w:r>
      <w:r>
        <w:rPr>
          <w:color w:val="231F20"/>
        </w:rPr>
        <w:t>responses,</w:t>
      </w:r>
      <w:r>
        <w:rPr>
          <w:color w:val="231F20"/>
          <w:spacing w:val="-16"/>
        </w:rPr>
        <w:t> </w:t>
      </w:r>
      <w:r>
        <w:rPr>
          <w:color w:val="231F20"/>
        </w:rPr>
        <w:t>respondents</w:t>
      </w:r>
      <w:r>
        <w:rPr>
          <w:color w:val="231F20"/>
          <w:spacing w:val="-16"/>
        </w:rPr>
        <w:t> </w:t>
      </w:r>
      <w:r>
        <w:rPr>
          <w:color w:val="231F20"/>
        </w:rPr>
        <w:t>outlined wide-ranging issues, for example:</w:t>
      </w:r>
    </w:p>
    <w:p>
      <w:pPr>
        <w:spacing w:line="264" w:lineRule="auto" w:before="126"/>
        <w:ind w:left="357" w:right="734" w:firstLine="0"/>
        <w:jc w:val="left"/>
        <w:rPr>
          <w:i/>
          <w:sz w:val="23"/>
        </w:rPr>
      </w:pPr>
      <w:r>
        <w:rPr>
          <w:i/>
          <w:color w:val="00673E"/>
          <w:w w:val="105"/>
          <w:sz w:val="23"/>
        </w:rPr>
        <w:t>“not</w:t>
      </w:r>
      <w:r>
        <w:rPr>
          <w:i/>
          <w:color w:val="00673E"/>
          <w:spacing w:val="-10"/>
          <w:w w:val="105"/>
          <w:sz w:val="23"/>
        </w:rPr>
        <w:t> </w:t>
      </w:r>
      <w:r>
        <w:rPr>
          <w:i/>
          <w:color w:val="00673E"/>
          <w:w w:val="105"/>
          <w:sz w:val="23"/>
        </w:rPr>
        <w:t>being</w:t>
      </w:r>
      <w:r>
        <w:rPr>
          <w:i/>
          <w:color w:val="00673E"/>
          <w:spacing w:val="-10"/>
          <w:w w:val="105"/>
          <w:sz w:val="23"/>
        </w:rPr>
        <w:t> </w:t>
      </w:r>
      <w:r>
        <w:rPr>
          <w:i/>
          <w:color w:val="00673E"/>
          <w:w w:val="105"/>
          <w:sz w:val="23"/>
        </w:rPr>
        <w:t>allowed</w:t>
      </w:r>
      <w:r>
        <w:rPr>
          <w:i/>
          <w:color w:val="00673E"/>
          <w:spacing w:val="-10"/>
          <w:w w:val="105"/>
          <w:sz w:val="23"/>
        </w:rPr>
        <w:t> </w:t>
      </w:r>
      <w:r>
        <w:rPr>
          <w:i/>
          <w:color w:val="00673E"/>
          <w:w w:val="105"/>
          <w:sz w:val="23"/>
        </w:rPr>
        <w:t>to</w:t>
      </w:r>
      <w:r>
        <w:rPr>
          <w:i/>
          <w:color w:val="00673E"/>
          <w:spacing w:val="-10"/>
          <w:w w:val="105"/>
          <w:sz w:val="23"/>
        </w:rPr>
        <w:t> </w:t>
      </w:r>
      <w:r>
        <w:rPr>
          <w:i/>
          <w:color w:val="00673E"/>
          <w:w w:val="105"/>
          <w:sz w:val="23"/>
        </w:rPr>
        <w:t>develop</w:t>
      </w:r>
      <w:r>
        <w:rPr>
          <w:i/>
          <w:color w:val="00673E"/>
          <w:spacing w:val="-10"/>
          <w:w w:val="105"/>
          <w:sz w:val="23"/>
        </w:rPr>
        <w:t> </w:t>
      </w:r>
      <w:r>
        <w:rPr>
          <w:i/>
          <w:color w:val="00673E"/>
          <w:w w:val="105"/>
          <w:sz w:val="23"/>
        </w:rPr>
        <w:t>continence</w:t>
      </w:r>
      <w:r>
        <w:rPr>
          <w:i/>
          <w:color w:val="00673E"/>
          <w:spacing w:val="-10"/>
          <w:w w:val="105"/>
          <w:sz w:val="23"/>
        </w:rPr>
        <w:t> </w:t>
      </w:r>
      <w:r>
        <w:rPr>
          <w:i/>
          <w:color w:val="00673E"/>
          <w:w w:val="105"/>
          <w:sz w:val="23"/>
        </w:rPr>
        <w:t>–</w:t>
      </w:r>
      <w:r>
        <w:rPr>
          <w:i/>
          <w:color w:val="00673E"/>
          <w:w w:val="105"/>
          <w:sz w:val="23"/>
        </w:rPr>
        <w:t> being excluded from activity – being neglected and given menial things to do – not</w:t>
      </w:r>
      <w:r>
        <w:rPr>
          <w:i/>
          <w:color w:val="00673E"/>
          <w:spacing w:val="-17"/>
          <w:w w:val="105"/>
          <w:sz w:val="23"/>
        </w:rPr>
        <w:t> </w:t>
      </w:r>
      <w:r>
        <w:rPr>
          <w:i/>
          <w:color w:val="00673E"/>
          <w:w w:val="105"/>
          <w:sz w:val="23"/>
        </w:rPr>
        <w:t>being</w:t>
      </w:r>
      <w:r>
        <w:rPr>
          <w:i/>
          <w:color w:val="00673E"/>
          <w:spacing w:val="-17"/>
          <w:w w:val="105"/>
          <w:sz w:val="23"/>
        </w:rPr>
        <w:t> </w:t>
      </w:r>
      <w:r>
        <w:rPr>
          <w:i/>
          <w:color w:val="00673E"/>
          <w:w w:val="105"/>
          <w:sz w:val="23"/>
        </w:rPr>
        <w:t>dressed</w:t>
      </w:r>
      <w:r>
        <w:rPr>
          <w:i/>
          <w:color w:val="00673E"/>
          <w:spacing w:val="-17"/>
          <w:w w:val="105"/>
          <w:sz w:val="23"/>
        </w:rPr>
        <w:t> </w:t>
      </w:r>
      <w:r>
        <w:rPr>
          <w:i/>
          <w:color w:val="00673E"/>
          <w:w w:val="105"/>
          <w:sz w:val="23"/>
        </w:rPr>
        <w:t>appropriately</w:t>
      </w:r>
      <w:r>
        <w:rPr>
          <w:i/>
          <w:color w:val="00673E"/>
          <w:spacing w:val="-17"/>
          <w:w w:val="105"/>
          <w:sz w:val="23"/>
        </w:rPr>
        <w:t> </w:t>
      </w:r>
      <w:r>
        <w:rPr>
          <w:i/>
          <w:color w:val="00673E"/>
          <w:w w:val="105"/>
          <w:sz w:val="23"/>
        </w:rPr>
        <w:t>–</w:t>
      </w:r>
      <w:r>
        <w:rPr>
          <w:i/>
          <w:color w:val="00673E"/>
          <w:spacing w:val="-16"/>
          <w:w w:val="105"/>
          <w:sz w:val="23"/>
        </w:rPr>
        <w:t> </w:t>
      </w:r>
      <w:r>
        <w:rPr>
          <w:i/>
          <w:color w:val="00673E"/>
          <w:w w:val="105"/>
          <w:sz w:val="23"/>
        </w:rPr>
        <w:t>not</w:t>
      </w:r>
      <w:r>
        <w:rPr>
          <w:i/>
          <w:color w:val="00673E"/>
          <w:spacing w:val="-17"/>
          <w:w w:val="105"/>
          <w:sz w:val="23"/>
        </w:rPr>
        <w:t> </w:t>
      </w:r>
      <w:r>
        <w:rPr>
          <w:i/>
          <w:color w:val="00673E"/>
          <w:w w:val="105"/>
          <w:sz w:val="23"/>
        </w:rPr>
        <w:t>being allowed</w:t>
      </w:r>
      <w:r>
        <w:rPr>
          <w:i/>
          <w:color w:val="00673E"/>
          <w:spacing w:val="-15"/>
          <w:w w:val="105"/>
          <w:sz w:val="23"/>
        </w:rPr>
        <w:t> </w:t>
      </w:r>
      <w:r>
        <w:rPr>
          <w:i/>
          <w:color w:val="00673E"/>
          <w:w w:val="105"/>
          <w:sz w:val="23"/>
        </w:rPr>
        <w:t>to</w:t>
      </w:r>
      <w:r>
        <w:rPr>
          <w:i/>
          <w:color w:val="00673E"/>
          <w:spacing w:val="-15"/>
          <w:w w:val="105"/>
          <w:sz w:val="23"/>
        </w:rPr>
        <w:t> </w:t>
      </w:r>
      <w:r>
        <w:rPr>
          <w:i/>
          <w:color w:val="00673E"/>
          <w:w w:val="105"/>
          <w:sz w:val="23"/>
        </w:rPr>
        <w:t>use</w:t>
      </w:r>
      <w:r>
        <w:rPr>
          <w:i/>
          <w:color w:val="00673E"/>
          <w:spacing w:val="-15"/>
          <w:w w:val="105"/>
          <w:sz w:val="23"/>
        </w:rPr>
        <w:t> </w:t>
      </w:r>
      <w:r>
        <w:rPr>
          <w:i/>
          <w:color w:val="00673E"/>
          <w:w w:val="105"/>
          <w:sz w:val="23"/>
        </w:rPr>
        <w:t>communication</w:t>
      </w:r>
      <w:r>
        <w:rPr>
          <w:i/>
          <w:color w:val="00673E"/>
          <w:spacing w:val="-15"/>
          <w:w w:val="105"/>
          <w:sz w:val="23"/>
        </w:rPr>
        <w:t> </w:t>
      </w:r>
      <w:r>
        <w:rPr>
          <w:i/>
          <w:color w:val="00673E"/>
          <w:w w:val="105"/>
          <w:sz w:val="23"/>
        </w:rPr>
        <w:t>device</w:t>
      </w:r>
      <w:r>
        <w:rPr>
          <w:i/>
          <w:color w:val="00673E"/>
          <w:spacing w:val="-15"/>
          <w:w w:val="105"/>
          <w:sz w:val="23"/>
        </w:rPr>
        <w:t> </w:t>
      </w:r>
      <w:r>
        <w:rPr>
          <w:i/>
          <w:color w:val="00673E"/>
          <w:w w:val="105"/>
          <w:sz w:val="23"/>
        </w:rPr>
        <w:t>–</w:t>
      </w:r>
      <w:r>
        <w:rPr>
          <w:i/>
          <w:color w:val="00673E"/>
          <w:spacing w:val="-15"/>
          <w:w w:val="105"/>
          <w:sz w:val="23"/>
        </w:rPr>
        <w:t> </w:t>
      </w:r>
      <w:r>
        <w:rPr>
          <w:i/>
          <w:color w:val="00673E"/>
          <w:w w:val="105"/>
          <w:sz w:val="23"/>
        </w:rPr>
        <w:t>not being</w:t>
      </w:r>
      <w:r>
        <w:rPr>
          <w:i/>
          <w:color w:val="00673E"/>
          <w:spacing w:val="-8"/>
          <w:w w:val="105"/>
          <w:sz w:val="23"/>
        </w:rPr>
        <w:t> </w:t>
      </w:r>
      <w:r>
        <w:rPr>
          <w:i/>
          <w:color w:val="00673E"/>
          <w:w w:val="105"/>
          <w:sz w:val="23"/>
        </w:rPr>
        <w:t>allowed</w:t>
      </w:r>
      <w:r>
        <w:rPr>
          <w:i/>
          <w:color w:val="00673E"/>
          <w:spacing w:val="-8"/>
          <w:w w:val="105"/>
          <w:sz w:val="23"/>
        </w:rPr>
        <w:t> </w:t>
      </w:r>
      <w:r>
        <w:rPr>
          <w:i/>
          <w:color w:val="00673E"/>
          <w:w w:val="105"/>
          <w:sz w:val="23"/>
        </w:rPr>
        <w:t>choice</w:t>
      </w:r>
      <w:r>
        <w:rPr>
          <w:i/>
          <w:color w:val="00673E"/>
          <w:spacing w:val="-8"/>
          <w:w w:val="105"/>
          <w:sz w:val="23"/>
        </w:rPr>
        <w:t> </w:t>
      </w:r>
      <w:r>
        <w:rPr>
          <w:i/>
          <w:color w:val="00673E"/>
          <w:w w:val="105"/>
          <w:sz w:val="23"/>
        </w:rPr>
        <w:t>–</w:t>
      </w:r>
      <w:r>
        <w:rPr>
          <w:i/>
          <w:color w:val="00673E"/>
          <w:spacing w:val="-8"/>
          <w:w w:val="105"/>
          <w:sz w:val="23"/>
        </w:rPr>
        <w:t> </w:t>
      </w:r>
      <w:r>
        <w:rPr>
          <w:i/>
          <w:color w:val="00673E"/>
          <w:w w:val="105"/>
          <w:sz w:val="23"/>
        </w:rPr>
        <w:t>not</w:t>
      </w:r>
      <w:r>
        <w:rPr>
          <w:i/>
          <w:color w:val="00673E"/>
          <w:spacing w:val="-8"/>
          <w:w w:val="105"/>
          <w:sz w:val="23"/>
        </w:rPr>
        <w:t> </w:t>
      </w:r>
      <w:r>
        <w:rPr>
          <w:i/>
          <w:color w:val="00673E"/>
          <w:w w:val="105"/>
          <w:sz w:val="23"/>
        </w:rPr>
        <w:t>given</w:t>
      </w:r>
      <w:r>
        <w:rPr>
          <w:i/>
          <w:color w:val="00673E"/>
          <w:spacing w:val="-8"/>
          <w:w w:val="105"/>
          <w:sz w:val="23"/>
        </w:rPr>
        <w:t> </w:t>
      </w:r>
      <w:r>
        <w:rPr>
          <w:i/>
          <w:color w:val="00673E"/>
          <w:w w:val="105"/>
          <w:sz w:val="23"/>
        </w:rPr>
        <w:t>adequate learning opportunities – not being supported to access environment – not being able to attend ldc [Long Day Care]</w:t>
      </w:r>
    </w:p>
    <w:p>
      <w:pPr>
        <w:spacing w:line="256" w:lineRule="exact" w:before="0"/>
        <w:ind w:left="357" w:right="0" w:firstLine="0"/>
        <w:jc w:val="left"/>
        <w:rPr>
          <w:i/>
          <w:sz w:val="23"/>
        </w:rPr>
      </w:pPr>
      <w:r>
        <w:rPr>
          <w:i/>
          <w:color w:val="00673E"/>
          <w:sz w:val="23"/>
        </w:rPr>
        <w:t>on</w:t>
      </w:r>
      <w:r>
        <w:rPr>
          <w:i/>
          <w:color w:val="00673E"/>
          <w:spacing w:val="1"/>
          <w:sz w:val="23"/>
        </w:rPr>
        <w:t> </w:t>
      </w:r>
      <w:r>
        <w:rPr>
          <w:i/>
          <w:color w:val="00673E"/>
          <w:sz w:val="23"/>
        </w:rPr>
        <w:t>the</w:t>
      </w:r>
      <w:r>
        <w:rPr>
          <w:i/>
          <w:color w:val="00673E"/>
          <w:spacing w:val="1"/>
          <w:sz w:val="23"/>
        </w:rPr>
        <w:t> </w:t>
      </w:r>
      <w:r>
        <w:rPr>
          <w:i/>
          <w:color w:val="00673E"/>
          <w:sz w:val="23"/>
        </w:rPr>
        <w:t>same</w:t>
      </w:r>
      <w:r>
        <w:rPr>
          <w:i/>
          <w:color w:val="00673E"/>
          <w:spacing w:val="2"/>
          <w:sz w:val="23"/>
        </w:rPr>
        <w:t> </w:t>
      </w:r>
      <w:r>
        <w:rPr>
          <w:i/>
          <w:color w:val="00673E"/>
          <w:sz w:val="23"/>
        </w:rPr>
        <w:t>basis</w:t>
      </w:r>
      <w:r>
        <w:rPr>
          <w:i/>
          <w:color w:val="00673E"/>
          <w:spacing w:val="1"/>
          <w:sz w:val="23"/>
        </w:rPr>
        <w:t> </w:t>
      </w:r>
      <w:r>
        <w:rPr>
          <w:i/>
          <w:color w:val="00673E"/>
          <w:sz w:val="23"/>
        </w:rPr>
        <w:t>as</w:t>
      </w:r>
      <w:r>
        <w:rPr>
          <w:i/>
          <w:color w:val="00673E"/>
          <w:spacing w:val="1"/>
          <w:sz w:val="23"/>
        </w:rPr>
        <w:t> </w:t>
      </w:r>
      <w:r>
        <w:rPr>
          <w:i/>
          <w:color w:val="00673E"/>
          <w:spacing w:val="-2"/>
          <w:sz w:val="23"/>
        </w:rPr>
        <w:t>peers”.</w:t>
      </w:r>
    </w:p>
    <w:p>
      <w:pPr>
        <w:pStyle w:val="BodyText"/>
        <w:spacing w:before="6"/>
        <w:rPr>
          <w:i/>
          <w:sz w:val="25"/>
        </w:rPr>
      </w:pPr>
    </w:p>
    <w:p>
      <w:pPr>
        <w:pStyle w:val="BodyText"/>
        <w:spacing w:line="261" w:lineRule="auto" w:before="1"/>
        <w:ind w:left="357" w:right="562"/>
      </w:pPr>
      <w:r>
        <w:rPr>
          <w:rFonts w:ascii="Tahoma"/>
          <w:color w:val="231F20"/>
        </w:rPr>
        <w:t>A</w:t>
      </w:r>
      <w:r>
        <w:rPr>
          <w:rFonts w:ascii="Tahoma"/>
          <w:color w:val="231F20"/>
          <w:spacing w:val="-7"/>
        </w:rPr>
        <w:t> </w:t>
      </w:r>
      <w:r>
        <w:rPr>
          <w:rFonts w:ascii="Tahoma"/>
          <w:color w:val="231F20"/>
        </w:rPr>
        <w:t>significant</w:t>
      </w:r>
      <w:r>
        <w:rPr>
          <w:rFonts w:ascii="Tahoma"/>
          <w:color w:val="231F20"/>
          <w:spacing w:val="-7"/>
        </w:rPr>
        <w:t> </w:t>
      </w:r>
      <w:r>
        <w:rPr>
          <w:rFonts w:ascii="Tahoma"/>
          <w:color w:val="231F20"/>
        </w:rPr>
        <w:t>proportion</w:t>
      </w:r>
      <w:r>
        <w:rPr>
          <w:rFonts w:ascii="Tahoma"/>
          <w:color w:val="231F20"/>
          <w:spacing w:val="-7"/>
        </w:rPr>
        <w:t> </w:t>
      </w:r>
      <w:r>
        <w:rPr>
          <w:rFonts w:ascii="Tahoma"/>
          <w:color w:val="231F20"/>
        </w:rPr>
        <w:t>of</w:t>
      </w:r>
      <w:r>
        <w:rPr>
          <w:rFonts w:ascii="Tahoma"/>
          <w:color w:val="231F20"/>
          <w:spacing w:val="-7"/>
        </w:rPr>
        <w:t> </w:t>
      </w:r>
      <w:r>
        <w:rPr>
          <w:rFonts w:ascii="Tahoma"/>
          <w:color w:val="231F20"/>
        </w:rPr>
        <w:t>people</w:t>
      </w:r>
      <w:r>
        <w:rPr>
          <w:rFonts w:ascii="Tahoma"/>
          <w:color w:val="231F20"/>
          <w:spacing w:val="-7"/>
        </w:rPr>
        <w:t> </w:t>
      </w:r>
      <w:r>
        <w:rPr>
          <w:rFonts w:ascii="Tahoma"/>
          <w:color w:val="231F20"/>
        </w:rPr>
        <w:t>suggested </w:t>
      </w:r>
      <w:r>
        <w:rPr>
          <w:color w:val="231F20"/>
        </w:rPr>
        <w:t>they should have made a complaint but did not. Some explained that they did not know how to make one or that it would be too </w:t>
      </w:r>
      <w:r>
        <w:rPr>
          <w:rFonts w:ascii="Tahoma"/>
          <w:color w:val="231F20"/>
        </w:rPr>
        <w:t>difficult.</w:t>
      </w:r>
      <w:r>
        <w:rPr>
          <w:rFonts w:ascii="Tahoma"/>
          <w:color w:val="231F20"/>
          <w:spacing w:val="-12"/>
        </w:rPr>
        <w:t> </w:t>
      </w:r>
      <w:r>
        <w:rPr>
          <w:rFonts w:ascii="Tahoma"/>
          <w:color w:val="231F20"/>
        </w:rPr>
        <w:t>Others</w:t>
      </w:r>
      <w:r>
        <w:rPr>
          <w:rFonts w:ascii="Tahoma"/>
          <w:color w:val="231F20"/>
          <w:spacing w:val="-12"/>
        </w:rPr>
        <w:t> </w:t>
      </w:r>
      <w:r>
        <w:rPr>
          <w:rFonts w:ascii="Tahoma"/>
          <w:color w:val="231F20"/>
        </w:rPr>
        <w:t>had</w:t>
      </w:r>
      <w:r>
        <w:rPr>
          <w:rFonts w:ascii="Tahoma"/>
          <w:color w:val="231F20"/>
          <w:spacing w:val="-12"/>
        </w:rPr>
        <w:t> </w:t>
      </w:r>
      <w:r>
        <w:rPr>
          <w:rFonts w:ascii="Tahoma"/>
          <w:color w:val="231F20"/>
        </w:rPr>
        <w:t>decided</w:t>
      </w:r>
      <w:r>
        <w:rPr>
          <w:rFonts w:ascii="Tahoma"/>
          <w:color w:val="231F20"/>
          <w:spacing w:val="-12"/>
        </w:rPr>
        <w:t> </w:t>
      </w:r>
      <w:r>
        <w:rPr>
          <w:rFonts w:ascii="Tahoma"/>
          <w:color w:val="231F20"/>
        </w:rPr>
        <w:t>not</w:t>
      </w:r>
      <w:r>
        <w:rPr>
          <w:rFonts w:ascii="Tahoma"/>
          <w:color w:val="231F20"/>
          <w:spacing w:val="-12"/>
        </w:rPr>
        <w:t> </w:t>
      </w:r>
      <w:r>
        <w:rPr>
          <w:rFonts w:ascii="Tahoma"/>
          <w:color w:val="231F20"/>
        </w:rPr>
        <w:t>to</w:t>
      </w:r>
      <w:r>
        <w:rPr>
          <w:rFonts w:ascii="Tahoma"/>
          <w:color w:val="231F20"/>
          <w:spacing w:val="-12"/>
        </w:rPr>
        <w:t> </w:t>
      </w:r>
      <w:r>
        <w:rPr>
          <w:rFonts w:ascii="Tahoma"/>
          <w:color w:val="231F20"/>
        </w:rPr>
        <w:t>complain </w:t>
      </w:r>
      <w:r>
        <w:rPr>
          <w:color w:val="231F20"/>
        </w:rPr>
        <w:t>but to remove their child from the setting:</w:t>
      </w:r>
    </w:p>
    <w:p>
      <w:pPr>
        <w:spacing w:line="264" w:lineRule="auto" w:before="123"/>
        <w:ind w:left="357" w:right="870" w:firstLine="0"/>
        <w:jc w:val="left"/>
        <w:rPr>
          <w:i/>
          <w:sz w:val="23"/>
        </w:rPr>
      </w:pPr>
      <w:r>
        <w:rPr>
          <w:i/>
          <w:color w:val="00673E"/>
          <w:w w:val="105"/>
          <w:sz w:val="23"/>
        </w:rPr>
        <w:t>“Too</w:t>
      </w:r>
      <w:r>
        <w:rPr>
          <w:i/>
          <w:color w:val="00673E"/>
          <w:spacing w:val="-17"/>
          <w:w w:val="105"/>
          <w:sz w:val="23"/>
        </w:rPr>
        <w:t> </w:t>
      </w:r>
      <w:r>
        <w:rPr>
          <w:i/>
          <w:color w:val="00673E"/>
          <w:w w:val="105"/>
          <w:sz w:val="23"/>
        </w:rPr>
        <w:t>taxing</w:t>
      </w:r>
      <w:r>
        <w:rPr>
          <w:i/>
          <w:color w:val="00673E"/>
          <w:spacing w:val="-17"/>
          <w:w w:val="105"/>
          <w:sz w:val="23"/>
        </w:rPr>
        <w:t> </w:t>
      </w:r>
      <w:r>
        <w:rPr>
          <w:i/>
          <w:color w:val="00673E"/>
          <w:w w:val="105"/>
          <w:sz w:val="23"/>
        </w:rPr>
        <w:t>to</w:t>
      </w:r>
      <w:r>
        <w:rPr>
          <w:i/>
          <w:color w:val="00673E"/>
          <w:spacing w:val="-17"/>
          <w:w w:val="105"/>
          <w:sz w:val="23"/>
        </w:rPr>
        <w:t> </w:t>
      </w:r>
      <w:r>
        <w:rPr>
          <w:i/>
          <w:color w:val="00673E"/>
          <w:w w:val="105"/>
          <w:sz w:val="23"/>
        </w:rPr>
        <w:t>continue</w:t>
      </w:r>
      <w:r>
        <w:rPr>
          <w:i/>
          <w:color w:val="00673E"/>
          <w:spacing w:val="-17"/>
          <w:w w:val="105"/>
          <w:sz w:val="23"/>
        </w:rPr>
        <w:t> </w:t>
      </w:r>
      <w:r>
        <w:rPr>
          <w:i/>
          <w:color w:val="00673E"/>
          <w:w w:val="105"/>
          <w:sz w:val="23"/>
        </w:rPr>
        <w:t>with</w:t>
      </w:r>
      <w:r>
        <w:rPr>
          <w:i/>
          <w:color w:val="00673E"/>
          <w:spacing w:val="-16"/>
          <w:w w:val="105"/>
          <w:sz w:val="23"/>
        </w:rPr>
        <w:t> </w:t>
      </w:r>
      <w:r>
        <w:rPr>
          <w:i/>
          <w:color w:val="00673E"/>
          <w:w w:val="105"/>
          <w:sz w:val="23"/>
        </w:rPr>
        <w:t>the</w:t>
      </w:r>
      <w:r>
        <w:rPr>
          <w:i/>
          <w:color w:val="00673E"/>
          <w:spacing w:val="-17"/>
          <w:w w:val="105"/>
          <w:sz w:val="23"/>
        </w:rPr>
        <w:t> </w:t>
      </w:r>
      <w:r>
        <w:rPr>
          <w:i/>
          <w:color w:val="00673E"/>
          <w:w w:val="105"/>
          <w:sz w:val="23"/>
        </w:rPr>
        <w:t>argument</w:t>
      </w:r>
      <w:r>
        <w:rPr>
          <w:i/>
          <w:color w:val="00673E"/>
          <w:w w:val="105"/>
          <w:sz w:val="23"/>
        </w:rPr>
        <w:t> of discrimination when we weren’t going to</w:t>
      </w:r>
      <w:r>
        <w:rPr>
          <w:i/>
          <w:color w:val="00673E"/>
          <w:spacing w:val="-12"/>
          <w:w w:val="105"/>
          <w:sz w:val="23"/>
        </w:rPr>
        <w:t> </w:t>
      </w:r>
      <w:r>
        <w:rPr>
          <w:i/>
          <w:color w:val="00673E"/>
          <w:w w:val="105"/>
          <w:sz w:val="23"/>
        </w:rPr>
        <w:t>send</w:t>
      </w:r>
      <w:r>
        <w:rPr>
          <w:i/>
          <w:color w:val="00673E"/>
          <w:spacing w:val="-12"/>
          <w:w w:val="105"/>
          <w:sz w:val="23"/>
        </w:rPr>
        <w:t> </w:t>
      </w:r>
      <w:r>
        <w:rPr>
          <w:i/>
          <w:color w:val="00673E"/>
          <w:w w:val="105"/>
          <w:sz w:val="23"/>
        </w:rPr>
        <w:t>our</w:t>
      </w:r>
      <w:r>
        <w:rPr>
          <w:i/>
          <w:color w:val="00673E"/>
          <w:spacing w:val="-12"/>
          <w:w w:val="105"/>
          <w:sz w:val="23"/>
        </w:rPr>
        <w:t> </w:t>
      </w:r>
      <w:r>
        <w:rPr>
          <w:i/>
          <w:color w:val="00673E"/>
          <w:w w:val="105"/>
          <w:sz w:val="23"/>
        </w:rPr>
        <w:t>daughter</w:t>
      </w:r>
      <w:r>
        <w:rPr>
          <w:i/>
          <w:color w:val="00673E"/>
          <w:spacing w:val="-12"/>
          <w:w w:val="105"/>
          <w:sz w:val="23"/>
        </w:rPr>
        <w:t> </w:t>
      </w:r>
      <w:r>
        <w:rPr>
          <w:i/>
          <w:color w:val="00673E"/>
          <w:w w:val="105"/>
          <w:sz w:val="23"/>
        </w:rPr>
        <w:t>there</w:t>
      </w:r>
      <w:r>
        <w:rPr>
          <w:i/>
          <w:color w:val="00673E"/>
          <w:spacing w:val="-12"/>
          <w:w w:val="105"/>
          <w:sz w:val="23"/>
        </w:rPr>
        <w:t> </w:t>
      </w:r>
      <w:r>
        <w:rPr>
          <w:i/>
          <w:color w:val="00673E"/>
          <w:w w:val="105"/>
          <w:sz w:val="23"/>
        </w:rPr>
        <w:t>after</w:t>
      </w:r>
      <w:r>
        <w:rPr>
          <w:i/>
          <w:color w:val="00673E"/>
          <w:spacing w:val="-12"/>
          <w:w w:val="105"/>
          <w:sz w:val="23"/>
        </w:rPr>
        <w:t> </w:t>
      </w:r>
      <w:r>
        <w:rPr>
          <w:i/>
          <w:color w:val="00673E"/>
          <w:w w:val="105"/>
          <w:sz w:val="23"/>
        </w:rPr>
        <w:t>the</w:t>
      </w:r>
      <w:r>
        <w:rPr>
          <w:i/>
          <w:color w:val="00673E"/>
          <w:spacing w:val="-12"/>
          <w:w w:val="105"/>
          <w:sz w:val="23"/>
        </w:rPr>
        <w:t> </w:t>
      </w:r>
      <w:r>
        <w:rPr>
          <w:i/>
          <w:color w:val="00673E"/>
          <w:w w:val="105"/>
          <w:sz w:val="23"/>
        </w:rPr>
        <w:t>initial </w:t>
      </w:r>
      <w:r>
        <w:rPr>
          <w:i/>
          <w:color w:val="00673E"/>
          <w:spacing w:val="-2"/>
          <w:w w:val="105"/>
          <w:sz w:val="23"/>
        </w:rPr>
        <w:t>discrimination”.</w:t>
      </w:r>
    </w:p>
    <w:p>
      <w:pPr>
        <w:pStyle w:val="BodyText"/>
        <w:spacing w:before="4"/>
        <w:rPr>
          <w:i/>
          <w:sz w:val="24"/>
        </w:rPr>
      </w:pPr>
    </w:p>
    <w:p>
      <w:pPr>
        <w:pStyle w:val="BodyText"/>
        <w:spacing w:line="264" w:lineRule="auto"/>
        <w:ind w:left="357" w:right="742"/>
      </w:pPr>
      <w:r>
        <w:rPr>
          <w:color w:val="231F20"/>
        </w:rPr>
        <w:t>Others explained that they lived in a small town</w:t>
      </w:r>
      <w:r>
        <w:rPr>
          <w:color w:val="231F20"/>
          <w:spacing w:val="-5"/>
        </w:rPr>
        <w:t> </w:t>
      </w:r>
      <w:r>
        <w:rPr>
          <w:color w:val="231F20"/>
        </w:rPr>
        <w:t>so</w:t>
      </w:r>
      <w:r>
        <w:rPr>
          <w:color w:val="231F20"/>
          <w:spacing w:val="-3"/>
        </w:rPr>
        <w:t> </w:t>
      </w:r>
      <w:r>
        <w:rPr>
          <w:color w:val="231F20"/>
        </w:rPr>
        <w:t>felt</w:t>
      </w:r>
      <w:r>
        <w:rPr>
          <w:color w:val="231F20"/>
          <w:spacing w:val="-3"/>
        </w:rPr>
        <w:t> </w:t>
      </w:r>
      <w:r>
        <w:rPr>
          <w:color w:val="231F20"/>
        </w:rPr>
        <w:t>that</w:t>
      </w:r>
      <w:r>
        <w:rPr>
          <w:color w:val="231F20"/>
          <w:spacing w:val="-3"/>
        </w:rPr>
        <w:t> </w:t>
      </w:r>
      <w:r>
        <w:rPr>
          <w:color w:val="231F20"/>
        </w:rPr>
        <w:t>they</w:t>
      </w:r>
      <w:r>
        <w:rPr>
          <w:color w:val="231F20"/>
          <w:spacing w:val="-3"/>
        </w:rPr>
        <w:t> </w:t>
      </w:r>
      <w:r>
        <w:rPr>
          <w:color w:val="231F20"/>
        </w:rPr>
        <w:t>would</w:t>
      </w:r>
      <w:r>
        <w:rPr>
          <w:color w:val="231F20"/>
          <w:spacing w:val="-3"/>
        </w:rPr>
        <w:t> </w:t>
      </w:r>
      <w:r>
        <w:rPr>
          <w:color w:val="231F20"/>
        </w:rPr>
        <w:t>be</w:t>
      </w:r>
      <w:r>
        <w:rPr>
          <w:color w:val="231F20"/>
          <w:spacing w:val="-3"/>
        </w:rPr>
        <w:t> </w:t>
      </w:r>
      <w:r>
        <w:rPr>
          <w:color w:val="231F20"/>
        </w:rPr>
        <w:t>treated</w:t>
      </w:r>
      <w:r>
        <w:rPr>
          <w:color w:val="231F20"/>
          <w:spacing w:val="-3"/>
        </w:rPr>
        <w:t> </w:t>
      </w:r>
      <w:r>
        <w:rPr>
          <w:color w:val="231F20"/>
        </w:rPr>
        <w:t>badly if they complained. These concerns were borne out by others, with one explaining:</w:t>
      </w:r>
    </w:p>
    <w:p>
      <w:pPr>
        <w:spacing w:line="264" w:lineRule="auto" w:before="117"/>
        <w:ind w:left="357" w:right="630" w:firstLine="0"/>
        <w:jc w:val="left"/>
        <w:rPr>
          <w:i/>
          <w:sz w:val="23"/>
        </w:rPr>
      </w:pPr>
      <w:r>
        <w:rPr>
          <w:rFonts w:ascii="Lucida Sans" w:hAnsi="Lucida Sans"/>
          <w:i/>
          <w:color w:val="00673E"/>
          <w:spacing w:val="-10"/>
          <w:sz w:val="23"/>
        </w:rPr>
        <w:t>“I</w:t>
      </w:r>
      <w:r>
        <w:rPr>
          <w:rFonts w:ascii="Lucida Sans" w:hAnsi="Lucida Sans"/>
          <w:i/>
          <w:color w:val="00673E"/>
          <w:spacing w:val="-6"/>
          <w:sz w:val="23"/>
        </w:rPr>
        <w:t> </w:t>
      </w:r>
      <w:r>
        <w:rPr>
          <w:rFonts w:ascii="Lucida Sans" w:hAnsi="Lucida Sans"/>
          <w:i/>
          <w:color w:val="00673E"/>
          <w:spacing w:val="-10"/>
          <w:sz w:val="23"/>
        </w:rPr>
        <w:t>was</w:t>
      </w:r>
      <w:r>
        <w:rPr>
          <w:rFonts w:ascii="Lucida Sans" w:hAnsi="Lucida Sans"/>
          <w:i/>
          <w:color w:val="00673E"/>
          <w:spacing w:val="-6"/>
          <w:sz w:val="23"/>
        </w:rPr>
        <w:t> </w:t>
      </w:r>
      <w:r>
        <w:rPr>
          <w:rFonts w:ascii="Lucida Sans" w:hAnsi="Lucida Sans"/>
          <w:i/>
          <w:color w:val="00673E"/>
          <w:spacing w:val="-10"/>
          <w:sz w:val="23"/>
        </w:rPr>
        <w:t>treated</w:t>
      </w:r>
      <w:r>
        <w:rPr>
          <w:rFonts w:ascii="Lucida Sans" w:hAnsi="Lucida Sans"/>
          <w:i/>
          <w:color w:val="00673E"/>
          <w:spacing w:val="-6"/>
          <w:sz w:val="23"/>
        </w:rPr>
        <w:t> </w:t>
      </w:r>
      <w:r>
        <w:rPr>
          <w:rFonts w:ascii="Lucida Sans" w:hAnsi="Lucida Sans"/>
          <w:i/>
          <w:color w:val="00673E"/>
          <w:spacing w:val="-10"/>
          <w:sz w:val="23"/>
        </w:rPr>
        <w:t>awful</w:t>
      </w:r>
      <w:r>
        <w:rPr>
          <w:rFonts w:ascii="Lucida Sans" w:hAnsi="Lucida Sans"/>
          <w:i/>
          <w:color w:val="00673E"/>
          <w:spacing w:val="-6"/>
          <w:sz w:val="23"/>
        </w:rPr>
        <w:t> </w:t>
      </w:r>
      <w:r>
        <w:rPr>
          <w:rFonts w:ascii="Lucida Sans" w:hAnsi="Lucida Sans"/>
          <w:i/>
          <w:color w:val="00673E"/>
          <w:spacing w:val="-10"/>
          <w:sz w:val="23"/>
        </w:rPr>
        <w:t>for</w:t>
      </w:r>
      <w:r>
        <w:rPr>
          <w:rFonts w:ascii="Lucida Sans" w:hAnsi="Lucida Sans"/>
          <w:i/>
          <w:color w:val="00673E"/>
          <w:spacing w:val="-6"/>
          <w:sz w:val="23"/>
        </w:rPr>
        <w:t> </w:t>
      </w:r>
      <w:r>
        <w:rPr>
          <w:rFonts w:ascii="Lucida Sans" w:hAnsi="Lucida Sans"/>
          <w:i/>
          <w:color w:val="00673E"/>
          <w:spacing w:val="-10"/>
          <w:sz w:val="23"/>
        </w:rPr>
        <w:t>it.</w:t>
      </w:r>
      <w:r>
        <w:rPr>
          <w:rFonts w:ascii="Lucida Sans" w:hAnsi="Lucida Sans"/>
          <w:i/>
          <w:color w:val="00673E"/>
          <w:spacing w:val="-6"/>
          <w:sz w:val="23"/>
        </w:rPr>
        <w:t> </w:t>
      </w:r>
      <w:r>
        <w:rPr>
          <w:rFonts w:ascii="Lucida Sans" w:hAnsi="Lucida Sans"/>
          <w:i/>
          <w:color w:val="00673E"/>
          <w:spacing w:val="-10"/>
          <w:sz w:val="23"/>
        </w:rPr>
        <w:t>The</w:t>
      </w:r>
      <w:r>
        <w:rPr>
          <w:rFonts w:ascii="Lucida Sans" w:hAnsi="Lucida Sans"/>
          <w:i/>
          <w:color w:val="00673E"/>
          <w:spacing w:val="-6"/>
          <w:sz w:val="23"/>
        </w:rPr>
        <w:t> </w:t>
      </w:r>
      <w:r>
        <w:rPr>
          <w:rFonts w:ascii="Lucida Sans" w:hAnsi="Lucida Sans"/>
          <w:i/>
          <w:color w:val="00673E"/>
          <w:spacing w:val="-10"/>
          <w:sz w:val="23"/>
        </w:rPr>
        <w:t>school</w:t>
      </w:r>
      <w:r>
        <w:rPr>
          <w:rFonts w:ascii="Lucida Sans" w:hAnsi="Lucida Sans"/>
          <w:i/>
          <w:color w:val="00673E"/>
          <w:spacing w:val="-6"/>
          <w:sz w:val="23"/>
        </w:rPr>
        <w:t> </w:t>
      </w:r>
      <w:r>
        <w:rPr>
          <w:rFonts w:ascii="Lucida Sans" w:hAnsi="Lucida Sans"/>
          <w:i/>
          <w:color w:val="00673E"/>
          <w:spacing w:val="-10"/>
          <w:sz w:val="23"/>
        </w:rPr>
        <w:t>staff</w:t>
      </w:r>
      <w:r>
        <w:rPr>
          <w:rFonts w:ascii="Lucida Sans" w:hAnsi="Lucida Sans"/>
          <w:i/>
          <w:color w:val="00673E"/>
          <w:spacing w:val="-10"/>
          <w:sz w:val="23"/>
        </w:rPr>
        <w:t> </w:t>
      </w:r>
      <w:r>
        <w:rPr>
          <w:i/>
          <w:color w:val="00673E"/>
          <w:sz w:val="23"/>
        </w:rPr>
        <w:t>didn’t listen and gaslighted me for the</w:t>
      </w:r>
      <w:r>
        <w:rPr>
          <w:i/>
          <w:color w:val="00673E"/>
          <w:sz w:val="23"/>
        </w:rPr>
        <w:t> remainder of my son’s time in school”.</w:t>
      </w:r>
    </w:p>
    <w:p>
      <w:pPr>
        <w:spacing w:after="0" w:line="264" w:lineRule="auto"/>
        <w:jc w:val="left"/>
        <w:rPr>
          <w:sz w:val="23"/>
        </w:rPr>
        <w:sectPr>
          <w:type w:val="continuous"/>
          <w:pgSz w:w="11910" w:h="16840"/>
          <w:pgMar w:header="0" w:footer="533" w:top="460" w:bottom="280" w:left="340" w:right="460"/>
          <w:cols w:num="2" w:equalWidth="0">
            <w:col w:w="5414" w:space="40"/>
            <w:col w:w="5656"/>
          </w:cols>
        </w:sectPr>
      </w:pPr>
    </w:p>
    <w:p>
      <w:pPr>
        <w:pStyle w:val="BodyText"/>
        <w:rPr>
          <w:i/>
          <w:sz w:val="20"/>
        </w:rPr>
      </w:pPr>
    </w:p>
    <w:p>
      <w:pPr>
        <w:pStyle w:val="BodyText"/>
        <w:spacing w:before="4"/>
        <w:rPr>
          <w:i/>
          <w:sz w:val="19"/>
        </w:rPr>
      </w:pPr>
    </w:p>
    <w:p>
      <w:pPr>
        <w:pStyle w:val="BodyText"/>
        <w:spacing w:line="264" w:lineRule="auto" w:before="112"/>
        <w:ind w:left="793" w:right="684"/>
      </w:pPr>
      <w:r>
        <w:rPr>
          <w:color w:val="231F20"/>
        </w:rPr>
        <w:t>When asked what these complaints related to, of the 115 respondents who answered this question, child support services (28) and participation in education (28) were the two most common</w:t>
      </w:r>
      <w:r>
        <w:rPr>
          <w:color w:val="231F20"/>
          <w:spacing w:val="-12"/>
        </w:rPr>
        <w:t> </w:t>
      </w:r>
      <w:r>
        <w:rPr>
          <w:color w:val="231F20"/>
        </w:rPr>
        <w:t>reasons</w:t>
      </w:r>
      <w:r>
        <w:rPr>
          <w:color w:val="231F20"/>
          <w:spacing w:val="-12"/>
        </w:rPr>
        <w:t> </w:t>
      </w:r>
      <w:r>
        <w:rPr>
          <w:color w:val="231F20"/>
        </w:rPr>
        <w:t>for</w:t>
      </w:r>
      <w:r>
        <w:rPr>
          <w:color w:val="231F20"/>
          <w:spacing w:val="-12"/>
        </w:rPr>
        <w:t> </w:t>
      </w:r>
      <w:r>
        <w:rPr>
          <w:color w:val="231F20"/>
        </w:rPr>
        <w:t>complaint.</w:t>
      </w:r>
      <w:r>
        <w:rPr>
          <w:color w:val="231F20"/>
          <w:spacing w:val="-12"/>
        </w:rPr>
        <w:t> </w:t>
      </w:r>
      <w:r>
        <w:rPr>
          <w:color w:val="231F20"/>
        </w:rPr>
        <w:t>This</w:t>
      </w:r>
      <w:r>
        <w:rPr>
          <w:color w:val="231F20"/>
          <w:spacing w:val="-12"/>
        </w:rPr>
        <w:t> </w:t>
      </w:r>
      <w:r>
        <w:rPr>
          <w:color w:val="231F20"/>
        </w:rPr>
        <w:t>was</w:t>
      </w:r>
      <w:r>
        <w:rPr>
          <w:color w:val="231F20"/>
          <w:spacing w:val="-12"/>
        </w:rPr>
        <w:t> </w:t>
      </w:r>
      <w:r>
        <w:rPr>
          <w:color w:val="231F20"/>
        </w:rPr>
        <w:t>followed</w:t>
      </w:r>
      <w:r>
        <w:rPr>
          <w:color w:val="231F20"/>
          <w:spacing w:val="-12"/>
        </w:rPr>
        <w:t> </w:t>
      </w:r>
      <w:r>
        <w:rPr>
          <w:color w:val="231F20"/>
        </w:rPr>
        <w:t>by</w:t>
      </w:r>
      <w:r>
        <w:rPr>
          <w:color w:val="231F20"/>
          <w:spacing w:val="-12"/>
        </w:rPr>
        <w:t> </w:t>
      </w:r>
      <w:r>
        <w:rPr>
          <w:color w:val="231F20"/>
        </w:rPr>
        <w:t>bullying,</w:t>
      </w:r>
      <w:r>
        <w:rPr>
          <w:color w:val="231F20"/>
          <w:spacing w:val="-12"/>
        </w:rPr>
        <w:t> </w:t>
      </w:r>
      <w:r>
        <w:rPr>
          <w:color w:val="231F20"/>
        </w:rPr>
        <w:t>harassment</w:t>
      </w:r>
      <w:r>
        <w:rPr>
          <w:color w:val="231F20"/>
          <w:spacing w:val="-12"/>
        </w:rPr>
        <w:t> </w:t>
      </w:r>
      <w:r>
        <w:rPr>
          <w:color w:val="231F20"/>
        </w:rPr>
        <w:t>or</w:t>
      </w:r>
      <w:r>
        <w:rPr>
          <w:color w:val="231F20"/>
          <w:spacing w:val="-12"/>
        </w:rPr>
        <w:t> </w:t>
      </w:r>
      <w:r>
        <w:rPr>
          <w:color w:val="231F20"/>
        </w:rPr>
        <w:t>victimisation</w:t>
      </w:r>
      <w:r>
        <w:rPr>
          <w:color w:val="231F20"/>
          <w:spacing w:val="-12"/>
        </w:rPr>
        <w:t> </w:t>
      </w:r>
      <w:r>
        <w:rPr>
          <w:color w:val="231F20"/>
        </w:rPr>
        <w:t>(23), curriculum</w:t>
      </w:r>
      <w:r>
        <w:rPr>
          <w:color w:val="231F20"/>
          <w:spacing w:val="-4"/>
        </w:rPr>
        <w:t> </w:t>
      </w:r>
      <w:r>
        <w:rPr>
          <w:color w:val="231F20"/>
        </w:rPr>
        <w:t>and</w:t>
      </w:r>
      <w:r>
        <w:rPr>
          <w:color w:val="231F20"/>
          <w:spacing w:val="-4"/>
        </w:rPr>
        <w:t> </w:t>
      </w:r>
      <w:r>
        <w:rPr>
          <w:color w:val="231F20"/>
        </w:rPr>
        <w:t>teaching</w:t>
      </w:r>
      <w:r>
        <w:rPr>
          <w:color w:val="231F20"/>
          <w:spacing w:val="-4"/>
        </w:rPr>
        <w:t> </w:t>
      </w:r>
      <w:r>
        <w:rPr>
          <w:color w:val="231F20"/>
        </w:rPr>
        <w:t>materials</w:t>
      </w:r>
      <w:r>
        <w:rPr>
          <w:color w:val="231F20"/>
          <w:spacing w:val="-4"/>
        </w:rPr>
        <w:t> </w:t>
      </w:r>
      <w:r>
        <w:rPr>
          <w:color w:val="231F20"/>
        </w:rPr>
        <w:t>(21),</w:t>
      </w:r>
      <w:r>
        <w:rPr>
          <w:color w:val="231F20"/>
          <w:spacing w:val="-4"/>
        </w:rPr>
        <w:t> </w:t>
      </w:r>
      <w:r>
        <w:rPr>
          <w:color w:val="231F20"/>
        </w:rPr>
        <w:t>and</w:t>
      </w:r>
      <w:r>
        <w:rPr>
          <w:color w:val="231F20"/>
          <w:spacing w:val="-4"/>
        </w:rPr>
        <w:t> </w:t>
      </w:r>
      <w:r>
        <w:rPr>
          <w:color w:val="231F20"/>
        </w:rPr>
        <w:t>enrolment</w:t>
      </w:r>
      <w:r>
        <w:rPr>
          <w:color w:val="231F20"/>
          <w:spacing w:val="-4"/>
        </w:rPr>
        <w:t> </w:t>
      </w:r>
      <w:r>
        <w:rPr>
          <w:color w:val="231F20"/>
        </w:rPr>
        <w:t>(13).</w:t>
      </w:r>
      <w:r>
        <w:rPr>
          <w:color w:val="231F20"/>
          <w:spacing w:val="-4"/>
        </w:rPr>
        <w:t> </w:t>
      </w:r>
      <w:r>
        <w:rPr>
          <w:color w:val="231F20"/>
        </w:rPr>
        <w:t>15</w:t>
      </w:r>
      <w:r>
        <w:rPr>
          <w:color w:val="231F20"/>
          <w:spacing w:val="-4"/>
        </w:rPr>
        <w:t> </w:t>
      </w:r>
      <w:r>
        <w:rPr>
          <w:color w:val="231F20"/>
        </w:rPr>
        <w:t>‘Other’</w:t>
      </w:r>
      <w:r>
        <w:rPr>
          <w:color w:val="231F20"/>
          <w:spacing w:val="-4"/>
        </w:rPr>
        <w:t> </w:t>
      </w:r>
      <w:r>
        <w:rPr>
          <w:color w:val="231F20"/>
        </w:rPr>
        <w:t>reasons</w:t>
      </w:r>
      <w:r>
        <w:rPr>
          <w:color w:val="231F20"/>
          <w:spacing w:val="-4"/>
        </w:rPr>
        <w:t> </w:t>
      </w:r>
      <w:r>
        <w:rPr>
          <w:color w:val="231F20"/>
        </w:rPr>
        <w:t>were</w:t>
      </w:r>
      <w:r>
        <w:rPr>
          <w:color w:val="231F20"/>
          <w:spacing w:val="-4"/>
        </w:rPr>
        <w:t> </w:t>
      </w:r>
      <w:r>
        <w:rPr>
          <w:color w:val="231F20"/>
        </w:rPr>
        <w:t>indicated.</w:t>
      </w:r>
    </w:p>
    <w:p>
      <w:pPr>
        <w:pStyle w:val="BodyText"/>
        <w:spacing w:before="8"/>
        <w:rPr>
          <w:sz w:val="26"/>
        </w:rPr>
      </w:pPr>
    </w:p>
    <w:p>
      <w:pPr>
        <w:pStyle w:val="BodyText"/>
        <w:spacing w:before="1"/>
        <w:ind w:left="793"/>
      </w:pPr>
      <w:r>
        <w:rPr>
          <w:color w:val="231F20"/>
          <w:w w:val="105"/>
        </w:rPr>
        <w:t>Figure 17: What complaints relate </w:t>
      </w:r>
      <w:r>
        <w:rPr>
          <w:color w:val="231F20"/>
          <w:spacing w:val="-5"/>
          <w:w w:val="105"/>
        </w:rPr>
        <w:t>to</w:t>
      </w:r>
    </w:p>
    <w:p>
      <w:pPr>
        <w:pStyle w:val="BodyText"/>
        <w:spacing w:before="10"/>
        <w:rPr>
          <w:sz w:val="14"/>
        </w:rPr>
      </w:pPr>
    </w:p>
    <w:p>
      <w:pPr>
        <w:spacing w:line="244" w:lineRule="auto" w:before="138"/>
        <w:ind w:left="2108" w:right="6299" w:hanging="476"/>
        <w:jc w:val="right"/>
        <w:rPr>
          <w:sz w:val="17"/>
        </w:rPr>
      </w:pPr>
      <w:r>
        <w:rPr/>
        <w:pict>
          <v:group style="position:absolute;margin-left:272.846191pt;margin-top:8.824122pt;width:228.7pt;height:182.75pt;mso-position-horizontal-relative:page;mso-position-vertical-relative:paragraph;z-index:15774208" id="docshapegroup376" coordorigin="5457,176" coordsize="4574,3655">
            <v:shape style="position:absolute;left:6272;top:177;width:3265;height:3650" id="docshape377" coordorigin="6272,177" coordsize="3265,3650" path="m7906,3167l7906,3826m7906,2504l7906,2835m7906,1841l7906,2172m7906,1178l7906,1510m7906,177l7906,847m8722,1178l8722,1510m8722,177l8722,847m9537,1178l9537,2172m9537,177l9537,847m7091,1178l7091,1510m7091,515l7091,847m7087,180l7095,180m6276,515l6276,847m6272,180l6280,180e" filled="false" stroked="true" strokeweight=".398pt" strokecolor="#a7a9ac">
              <v:path arrowok="t"/>
              <v:stroke dashstyle="solid"/>
            </v:shape>
            <v:rect style="position:absolute;left:5457;top:183;width:2124;height:332" id="docshape378" filled="true" fillcolor="#f89c3e" stroked="false">
              <v:fill type="solid"/>
            </v:rect>
            <v:line style="position:absolute" from="6276,1178" to="6276,1510" stroked="true" strokeweight=".398pt" strokecolor="#a7a9ac">
              <v:stroke dashstyle="solid"/>
            </v:line>
            <v:rect style="position:absolute;left:5457;top:846;width:4573;height:332" id="docshape379" filled="true" fillcolor="#f89c3e" stroked="false">
              <v:fill type="solid"/>
            </v:rect>
            <v:shape style="position:absolute;left:6276;top:1841;width:2446;height:332" id="docshape380" coordorigin="6276,1841" coordsize="2446,332" path="m8722,1841l8722,2172m7091,1841l7091,2172m6276,1841l6276,2172e" filled="false" stroked="true" strokeweight=".398pt" strokecolor="#a7a9ac">
              <v:path arrowok="t"/>
              <v:stroke dashstyle="solid"/>
            </v:shape>
            <v:rect style="position:absolute;left:5457;top:1509;width:3430;height:332" id="docshape381" filled="true" fillcolor="#f89c3e" stroked="false">
              <v:fill type="solid"/>
            </v:rect>
            <v:shape style="position:absolute;left:6276;top:2503;width:3261;height:1323" id="docshape382" coordorigin="6276,2504" coordsize="3261,1323" path="m8722,2504l8722,2835m9537,2504l9537,3826m7091,2504l7091,2835m6276,2504l6276,2835e" filled="false" stroked="true" strokeweight=".398pt" strokecolor="#a7a9ac">
              <v:path arrowok="t"/>
              <v:stroke dashstyle="solid"/>
            </v:shape>
            <v:rect style="position:absolute;left:5457;top:2172;width:4573;height:332" id="docshape383" filled="true" fillcolor="#f89c3e" stroked="false">
              <v:fill type="solid"/>
            </v:rect>
            <v:shape style="position:absolute;left:6276;top:3166;width:2446;height:660" id="docshape384" coordorigin="6276,3167" coordsize="2446,660" path="m8722,3167l8722,3826m7091,3167l7091,3498m6276,3167l6276,3498e" filled="false" stroked="true" strokeweight=".398pt" strokecolor="#a7a9ac">
              <v:path arrowok="t"/>
              <v:stroke dashstyle="solid"/>
            </v:shape>
            <v:shape style="position:absolute;left:5457;top:2835;width:3757;height:995" id="docshape385" coordorigin="5458,2835" coordsize="3757,995" path="m7907,3498l5458,3498,5458,3830,7907,3830,7907,3498xm9214,2835l5458,2835,5458,3167,9214,3167,9214,2835xe" filled="true" fillcolor="#f89c3e" stroked="false">
              <v:path arrowok="t"/>
              <v:fill type="solid"/>
            </v:shape>
            <v:line style="position:absolute" from="5461,3831" to="5461,182" stroked="true" strokeweight=".398pt" strokecolor="#231f20">
              <v:stroke dashstyle="solid"/>
            </v:line>
            <w10:wrap type="none"/>
          </v:group>
        </w:pict>
      </w:r>
      <w:r>
        <w:rPr/>
        <w:pict>
          <v:line style="position:absolute;mso-position-horizontal-relative:page;mso-position-vertical-relative:paragraph;z-index:15774720" from="517.590210pt,191.316772pt" to="517.590210pt,8.862772pt" stroked="true" strokeweight=".398pt" strokecolor="#a7a9ac">
            <v:stroke dashstyle="solid"/>
            <w10:wrap type="none"/>
          </v:line>
        </w:pict>
      </w:r>
      <w:r>
        <w:rPr>
          <w:color w:val="231F20"/>
          <w:spacing w:val="-4"/>
          <w:sz w:val="17"/>
        </w:rPr>
        <w:t>Enrolment (including about enrolment </w:t>
      </w:r>
      <w:r>
        <w:rPr>
          <w:color w:val="231F20"/>
          <w:spacing w:val="-4"/>
          <w:sz w:val="17"/>
        </w:rPr>
        <w:t>being </w:t>
      </w:r>
      <w:r>
        <w:rPr>
          <w:color w:val="231F20"/>
          <w:spacing w:val="-2"/>
          <w:sz w:val="17"/>
        </w:rPr>
        <w:t>denied, cancelled, split/dual or </w:t>
      </w:r>
      <w:r>
        <w:rPr>
          <w:color w:val="231F20"/>
          <w:spacing w:val="-5"/>
          <w:sz w:val="17"/>
        </w:rPr>
        <w:t>other)</w:t>
      </w:r>
    </w:p>
    <w:p>
      <w:pPr>
        <w:pStyle w:val="BodyText"/>
        <w:spacing w:before="5"/>
      </w:pPr>
    </w:p>
    <w:p>
      <w:pPr>
        <w:spacing w:before="0"/>
        <w:ind w:left="0" w:right="6299" w:firstLine="0"/>
        <w:jc w:val="right"/>
        <w:rPr>
          <w:sz w:val="17"/>
        </w:rPr>
      </w:pPr>
      <w:r>
        <w:rPr>
          <w:color w:val="231F20"/>
          <w:spacing w:val="-4"/>
          <w:sz w:val="17"/>
        </w:rPr>
        <w:t>Participation</w:t>
      </w:r>
      <w:r>
        <w:rPr>
          <w:color w:val="231F20"/>
          <w:spacing w:val="5"/>
          <w:sz w:val="17"/>
        </w:rPr>
        <w:t> </w:t>
      </w:r>
      <w:r>
        <w:rPr>
          <w:color w:val="231F20"/>
          <w:spacing w:val="-4"/>
          <w:sz w:val="17"/>
        </w:rPr>
        <w:t>in</w:t>
      </w:r>
      <w:r>
        <w:rPr>
          <w:color w:val="231F20"/>
          <w:spacing w:val="6"/>
          <w:sz w:val="17"/>
        </w:rPr>
        <w:t> </w:t>
      </w:r>
      <w:r>
        <w:rPr>
          <w:color w:val="231F20"/>
          <w:spacing w:val="-4"/>
          <w:sz w:val="17"/>
        </w:rPr>
        <w:t>education</w:t>
      </w:r>
      <w:r>
        <w:rPr>
          <w:color w:val="231F20"/>
          <w:spacing w:val="5"/>
          <w:sz w:val="17"/>
        </w:rPr>
        <w:t> </w:t>
      </w:r>
      <w:r>
        <w:rPr>
          <w:color w:val="231F20"/>
          <w:spacing w:val="-4"/>
          <w:sz w:val="17"/>
        </w:rPr>
        <w:t>(including</w:t>
      </w:r>
      <w:r>
        <w:rPr>
          <w:color w:val="231F20"/>
          <w:spacing w:val="6"/>
          <w:sz w:val="17"/>
        </w:rPr>
        <w:t> </w:t>
      </w:r>
      <w:r>
        <w:rPr>
          <w:color w:val="231F20"/>
          <w:spacing w:val="-4"/>
          <w:sz w:val="17"/>
        </w:rPr>
        <w:t>learning,</w:t>
      </w:r>
    </w:p>
    <w:p>
      <w:pPr>
        <w:spacing w:before="4"/>
        <w:ind w:left="0" w:right="6299" w:firstLine="0"/>
        <w:jc w:val="right"/>
        <w:rPr>
          <w:sz w:val="17"/>
        </w:rPr>
      </w:pPr>
      <w:r>
        <w:rPr>
          <w:color w:val="231F20"/>
          <w:spacing w:val="-2"/>
          <w:sz w:val="17"/>
        </w:rPr>
        <w:t>activities</w:t>
      </w:r>
      <w:r>
        <w:rPr>
          <w:color w:val="231F20"/>
          <w:spacing w:val="-6"/>
          <w:sz w:val="17"/>
        </w:rPr>
        <w:t> </w:t>
      </w:r>
      <w:r>
        <w:rPr>
          <w:color w:val="231F20"/>
          <w:spacing w:val="-2"/>
          <w:sz w:val="17"/>
        </w:rPr>
        <w:t>and</w:t>
      </w:r>
      <w:r>
        <w:rPr>
          <w:color w:val="231F20"/>
          <w:spacing w:val="-6"/>
          <w:sz w:val="17"/>
        </w:rPr>
        <w:t> </w:t>
      </w:r>
      <w:r>
        <w:rPr>
          <w:color w:val="231F20"/>
          <w:spacing w:val="-2"/>
          <w:sz w:val="17"/>
        </w:rPr>
        <w:t>use</w:t>
      </w:r>
      <w:r>
        <w:rPr>
          <w:color w:val="231F20"/>
          <w:spacing w:val="-6"/>
          <w:sz w:val="17"/>
        </w:rPr>
        <w:t> </w:t>
      </w:r>
      <w:r>
        <w:rPr>
          <w:color w:val="231F20"/>
          <w:spacing w:val="-2"/>
          <w:sz w:val="17"/>
        </w:rPr>
        <w:t>of</w:t>
      </w:r>
      <w:r>
        <w:rPr>
          <w:color w:val="231F20"/>
          <w:spacing w:val="-6"/>
          <w:sz w:val="17"/>
        </w:rPr>
        <w:t> </w:t>
      </w:r>
      <w:r>
        <w:rPr>
          <w:color w:val="231F20"/>
          <w:spacing w:val="-2"/>
          <w:sz w:val="17"/>
        </w:rPr>
        <w:t>facilities)</w:t>
      </w:r>
    </w:p>
    <w:p>
      <w:pPr>
        <w:spacing w:line="244" w:lineRule="auto" w:before="159"/>
        <w:ind w:left="1267" w:right="6299" w:firstLine="138"/>
        <w:jc w:val="right"/>
        <w:rPr>
          <w:sz w:val="17"/>
        </w:rPr>
      </w:pPr>
      <w:r>
        <w:rPr>
          <w:color w:val="231F20"/>
          <w:spacing w:val="-4"/>
          <w:sz w:val="17"/>
        </w:rPr>
        <w:t>Curriculum and teaching materials (including </w:t>
      </w:r>
      <w:r>
        <w:rPr>
          <w:color w:val="231F20"/>
          <w:spacing w:val="-4"/>
          <w:sz w:val="17"/>
        </w:rPr>
        <w:t>in </w:t>
      </w:r>
      <w:r>
        <w:rPr>
          <w:color w:val="231F20"/>
          <w:spacing w:val="-2"/>
          <w:sz w:val="17"/>
        </w:rPr>
        <w:t>the</w:t>
      </w:r>
      <w:r>
        <w:rPr>
          <w:color w:val="231F20"/>
          <w:spacing w:val="-6"/>
          <w:sz w:val="17"/>
        </w:rPr>
        <w:t> </w:t>
      </w:r>
      <w:r>
        <w:rPr>
          <w:color w:val="231F20"/>
          <w:spacing w:val="-2"/>
          <w:sz w:val="17"/>
        </w:rPr>
        <w:t>curriculum</w:t>
      </w:r>
      <w:r>
        <w:rPr>
          <w:color w:val="231F20"/>
          <w:spacing w:val="-5"/>
          <w:sz w:val="17"/>
        </w:rPr>
        <w:t> </w:t>
      </w:r>
      <w:r>
        <w:rPr>
          <w:color w:val="231F20"/>
          <w:spacing w:val="-2"/>
          <w:sz w:val="17"/>
        </w:rPr>
        <w:t>and</w:t>
      </w:r>
      <w:r>
        <w:rPr>
          <w:color w:val="231F20"/>
          <w:spacing w:val="-5"/>
          <w:sz w:val="17"/>
        </w:rPr>
        <w:t> </w:t>
      </w:r>
      <w:r>
        <w:rPr>
          <w:color w:val="231F20"/>
          <w:spacing w:val="-2"/>
          <w:sz w:val="17"/>
        </w:rPr>
        <w:t>educational</w:t>
      </w:r>
      <w:r>
        <w:rPr>
          <w:color w:val="231F20"/>
          <w:spacing w:val="-6"/>
          <w:sz w:val="17"/>
        </w:rPr>
        <w:t> </w:t>
      </w:r>
      <w:r>
        <w:rPr>
          <w:color w:val="231F20"/>
          <w:spacing w:val="-2"/>
          <w:sz w:val="17"/>
        </w:rPr>
        <w:t>activities</w:t>
      </w:r>
      <w:r>
        <w:rPr>
          <w:color w:val="231F20"/>
          <w:spacing w:val="-5"/>
          <w:sz w:val="17"/>
        </w:rPr>
        <w:t> </w:t>
      </w:r>
      <w:r>
        <w:rPr>
          <w:color w:val="231F20"/>
          <w:spacing w:val="-2"/>
          <w:sz w:val="17"/>
        </w:rPr>
        <w:t>such</w:t>
      </w:r>
      <w:r>
        <w:rPr>
          <w:color w:val="231F20"/>
          <w:spacing w:val="-5"/>
          <w:sz w:val="17"/>
        </w:rPr>
        <w:t> as</w:t>
      </w:r>
    </w:p>
    <w:p>
      <w:pPr>
        <w:spacing w:before="1"/>
        <w:ind w:left="0" w:right="6299" w:firstLine="0"/>
        <w:jc w:val="right"/>
        <w:rPr>
          <w:sz w:val="17"/>
        </w:rPr>
      </w:pPr>
      <w:r>
        <w:rPr>
          <w:color w:val="231F20"/>
          <w:spacing w:val="-4"/>
          <w:sz w:val="17"/>
        </w:rPr>
        <w:t>excursions,</w:t>
      </w:r>
      <w:r>
        <w:rPr>
          <w:color w:val="231F20"/>
          <w:spacing w:val="9"/>
          <w:sz w:val="17"/>
        </w:rPr>
        <w:t> </w:t>
      </w:r>
      <w:r>
        <w:rPr>
          <w:color w:val="231F20"/>
          <w:spacing w:val="-4"/>
          <w:sz w:val="17"/>
        </w:rPr>
        <w:t>activities,</w:t>
      </w:r>
      <w:r>
        <w:rPr>
          <w:color w:val="231F20"/>
          <w:spacing w:val="9"/>
          <w:sz w:val="17"/>
        </w:rPr>
        <w:t> </w:t>
      </w:r>
      <w:r>
        <w:rPr>
          <w:color w:val="231F20"/>
          <w:spacing w:val="-4"/>
          <w:sz w:val="17"/>
        </w:rPr>
        <w:t>etc)</w:t>
      </w:r>
    </w:p>
    <w:p>
      <w:pPr>
        <w:spacing w:line="244" w:lineRule="auto" w:before="187"/>
        <w:ind w:left="813" w:right="6299" w:firstLine="19"/>
        <w:jc w:val="right"/>
        <w:rPr>
          <w:sz w:val="17"/>
        </w:rPr>
      </w:pPr>
      <w:r>
        <w:rPr>
          <w:color w:val="231F20"/>
          <w:spacing w:val="-2"/>
          <w:sz w:val="17"/>
        </w:rPr>
        <w:t>Child</w:t>
      </w:r>
      <w:r>
        <w:rPr>
          <w:color w:val="231F20"/>
          <w:spacing w:val="-10"/>
          <w:sz w:val="17"/>
        </w:rPr>
        <w:t> </w:t>
      </w:r>
      <w:r>
        <w:rPr>
          <w:color w:val="231F20"/>
          <w:spacing w:val="-2"/>
          <w:sz w:val="17"/>
        </w:rPr>
        <w:t>support</w:t>
      </w:r>
      <w:r>
        <w:rPr>
          <w:color w:val="231F20"/>
          <w:spacing w:val="-10"/>
          <w:sz w:val="17"/>
        </w:rPr>
        <w:t> </w:t>
      </w:r>
      <w:r>
        <w:rPr>
          <w:color w:val="231F20"/>
          <w:spacing w:val="-2"/>
          <w:sz w:val="17"/>
        </w:rPr>
        <w:t>services</w:t>
      </w:r>
      <w:r>
        <w:rPr>
          <w:color w:val="231F20"/>
          <w:spacing w:val="-10"/>
          <w:sz w:val="17"/>
        </w:rPr>
        <w:t> </w:t>
      </w:r>
      <w:r>
        <w:rPr>
          <w:color w:val="231F20"/>
          <w:spacing w:val="-2"/>
          <w:sz w:val="17"/>
        </w:rPr>
        <w:t>(including</w:t>
      </w:r>
      <w:r>
        <w:rPr>
          <w:color w:val="231F20"/>
          <w:spacing w:val="-10"/>
          <w:sz w:val="17"/>
        </w:rPr>
        <w:t> </w:t>
      </w:r>
      <w:r>
        <w:rPr>
          <w:color w:val="231F20"/>
          <w:spacing w:val="-2"/>
          <w:sz w:val="17"/>
        </w:rPr>
        <w:t>access</w:t>
      </w:r>
      <w:r>
        <w:rPr>
          <w:color w:val="231F20"/>
          <w:spacing w:val="-10"/>
          <w:sz w:val="17"/>
        </w:rPr>
        <w:t> </w:t>
      </w:r>
      <w:r>
        <w:rPr>
          <w:color w:val="231F20"/>
          <w:spacing w:val="-2"/>
          <w:sz w:val="17"/>
        </w:rPr>
        <w:t>to</w:t>
      </w:r>
      <w:r>
        <w:rPr>
          <w:color w:val="231F20"/>
          <w:spacing w:val="-9"/>
          <w:sz w:val="17"/>
        </w:rPr>
        <w:t> </w:t>
      </w:r>
      <w:r>
        <w:rPr>
          <w:color w:val="231F20"/>
          <w:spacing w:val="-2"/>
          <w:sz w:val="17"/>
        </w:rPr>
        <w:t>specialised support</w:t>
      </w:r>
      <w:r>
        <w:rPr>
          <w:color w:val="231F20"/>
          <w:spacing w:val="-6"/>
          <w:sz w:val="17"/>
        </w:rPr>
        <w:t> </w:t>
      </w:r>
      <w:r>
        <w:rPr>
          <w:color w:val="231F20"/>
          <w:spacing w:val="-2"/>
          <w:sz w:val="17"/>
        </w:rPr>
        <w:t>services</w:t>
      </w:r>
      <w:r>
        <w:rPr>
          <w:color w:val="231F20"/>
          <w:spacing w:val="-6"/>
          <w:sz w:val="17"/>
        </w:rPr>
        <w:t> </w:t>
      </w:r>
      <w:r>
        <w:rPr>
          <w:color w:val="231F20"/>
          <w:spacing w:val="-2"/>
          <w:sz w:val="17"/>
        </w:rPr>
        <w:t>and</w:t>
      </w:r>
      <w:r>
        <w:rPr>
          <w:color w:val="231F20"/>
          <w:spacing w:val="-6"/>
          <w:sz w:val="17"/>
        </w:rPr>
        <w:t> </w:t>
      </w:r>
      <w:r>
        <w:rPr>
          <w:color w:val="231F20"/>
          <w:spacing w:val="-2"/>
          <w:sz w:val="17"/>
        </w:rPr>
        <w:t>equipment,</w:t>
      </w:r>
      <w:r>
        <w:rPr>
          <w:color w:val="231F20"/>
          <w:spacing w:val="-6"/>
          <w:sz w:val="17"/>
        </w:rPr>
        <w:t> </w:t>
      </w:r>
      <w:r>
        <w:rPr>
          <w:color w:val="231F20"/>
          <w:spacing w:val="-2"/>
          <w:sz w:val="17"/>
        </w:rPr>
        <w:t>and</w:t>
      </w:r>
      <w:r>
        <w:rPr>
          <w:color w:val="231F20"/>
          <w:spacing w:val="-6"/>
          <w:sz w:val="17"/>
        </w:rPr>
        <w:t> </w:t>
      </w:r>
      <w:r>
        <w:rPr>
          <w:color w:val="231F20"/>
          <w:spacing w:val="-2"/>
          <w:sz w:val="17"/>
        </w:rPr>
        <w:t>general</w:t>
      </w:r>
      <w:r>
        <w:rPr>
          <w:color w:val="231F20"/>
          <w:spacing w:val="-5"/>
          <w:sz w:val="17"/>
        </w:rPr>
        <w:t> services)</w:t>
      </w:r>
    </w:p>
    <w:p>
      <w:pPr>
        <w:pStyle w:val="BodyText"/>
        <w:spacing w:before="6"/>
        <w:rPr>
          <w:sz w:val="21"/>
        </w:rPr>
      </w:pPr>
    </w:p>
    <w:p>
      <w:pPr>
        <w:spacing w:line="244" w:lineRule="auto" w:before="1"/>
        <w:ind w:left="1947" w:right="6299" w:hanging="730"/>
        <w:jc w:val="right"/>
        <w:rPr>
          <w:sz w:val="17"/>
        </w:rPr>
      </w:pPr>
      <w:r>
        <w:rPr>
          <w:color w:val="231F20"/>
          <w:spacing w:val="-2"/>
          <w:sz w:val="17"/>
        </w:rPr>
        <w:t>Bullying,</w:t>
      </w:r>
      <w:r>
        <w:rPr>
          <w:color w:val="231F20"/>
          <w:spacing w:val="-10"/>
          <w:sz w:val="17"/>
        </w:rPr>
        <w:t> </w:t>
      </w:r>
      <w:r>
        <w:rPr>
          <w:color w:val="231F20"/>
          <w:spacing w:val="-2"/>
          <w:sz w:val="17"/>
        </w:rPr>
        <w:t>harassment</w:t>
      </w:r>
      <w:r>
        <w:rPr>
          <w:color w:val="231F20"/>
          <w:spacing w:val="-10"/>
          <w:sz w:val="17"/>
        </w:rPr>
        <w:t> </w:t>
      </w:r>
      <w:r>
        <w:rPr>
          <w:color w:val="231F20"/>
          <w:spacing w:val="-2"/>
          <w:sz w:val="17"/>
        </w:rPr>
        <w:t>or</w:t>
      </w:r>
      <w:r>
        <w:rPr>
          <w:color w:val="231F20"/>
          <w:spacing w:val="-10"/>
          <w:sz w:val="17"/>
        </w:rPr>
        <w:t> </w:t>
      </w:r>
      <w:r>
        <w:rPr>
          <w:color w:val="231F20"/>
          <w:spacing w:val="-2"/>
          <w:sz w:val="17"/>
        </w:rPr>
        <w:t>victimisation</w:t>
      </w:r>
      <w:r>
        <w:rPr>
          <w:color w:val="231F20"/>
          <w:spacing w:val="-10"/>
          <w:sz w:val="17"/>
        </w:rPr>
        <w:t> </w:t>
      </w:r>
      <w:r>
        <w:rPr>
          <w:color w:val="231F20"/>
          <w:spacing w:val="-2"/>
          <w:sz w:val="17"/>
        </w:rPr>
        <w:t>on</w:t>
      </w:r>
      <w:r>
        <w:rPr>
          <w:color w:val="231F20"/>
          <w:spacing w:val="-10"/>
          <w:sz w:val="17"/>
        </w:rPr>
        <w:t> </w:t>
      </w:r>
      <w:r>
        <w:rPr>
          <w:color w:val="231F20"/>
          <w:spacing w:val="-2"/>
          <w:sz w:val="17"/>
        </w:rPr>
        <w:t>the</w:t>
      </w:r>
      <w:r>
        <w:rPr>
          <w:color w:val="231F20"/>
          <w:spacing w:val="-9"/>
          <w:sz w:val="17"/>
        </w:rPr>
        <w:t> </w:t>
      </w:r>
      <w:r>
        <w:rPr>
          <w:color w:val="231F20"/>
          <w:spacing w:val="-2"/>
          <w:sz w:val="17"/>
        </w:rPr>
        <w:t>basis of</w:t>
      </w:r>
      <w:r>
        <w:rPr>
          <w:color w:val="231F20"/>
          <w:spacing w:val="-8"/>
          <w:sz w:val="17"/>
        </w:rPr>
        <w:t> </w:t>
      </w:r>
      <w:r>
        <w:rPr>
          <w:color w:val="231F20"/>
          <w:spacing w:val="-2"/>
          <w:sz w:val="17"/>
        </w:rPr>
        <w:t>disability</w:t>
      </w:r>
      <w:r>
        <w:rPr>
          <w:color w:val="231F20"/>
          <w:spacing w:val="-7"/>
          <w:sz w:val="17"/>
        </w:rPr>
        <w:t> </w:t>
      </w:r>
      <w:r>
        <w:rPr>
          <w:color w:val="231F20"/>
          <w:spacing w:val="-2"/>
          <w:sz w:val="17"/>
        </w:rPr>
        <w:t>(from</w:t>
      </w:r>
      <w:r>
        <w:rPr>
          <w:color w:val="231F20"/>
          <w:spacing w:val="-7"/>
          <w:sz w:val="17"/>
        </w:rPr>
        <w:t> </w:t>
      </w:r>
      <w:r>
        <w:rPr>
          <w:color w:val="231F20"/>
          <w:spacing w:val="-2"/>
          <w:sz w:val="17"/>
        </w:rPr>
        <w:t>staff</w:t>
      </w:r>
      <w:r>
        <w:rPr>
          <w:color w:val="231F20"/>
          <w:spacing w:val="-7"/>
          <w:sz w:val="17"/>
        </w:rPr>
        <w:t> </w:t>
      </w:r>
      <w:r>
        <w:rPr>
          <w:color w:val="231F20"/>
          <w:spacing w:val="-2"/>
          <w:sz w:val="17"/>
        </w:rPr>
        <w:t>or</w:t>
      </w:r>
      <w:r>
        <w:rPr>
          <w:color w:val="231F20"/>
          <w:spacing w:val="-7"/>
          <w:sz w:val="17"/>
        </w:rPr>
        <w:t> </w:t>
      </w:r>
      <w:r>
        <w:rPr>
          <w:color w:val="231F20"/>
          <w:spacing w:val="-2"/>
          <w:sz w:val="17"/>
        </w:rPr>
        <w:t>other</w:t>
      </w:r>
      <w:r>
        <w:rPr>
          <w:color w:val="231F20"/>
          <w:spacing w:val="-7"/>
          <w:sz w:val="17"/>
        </w:rPr>
        <w:t> </w:t>
      </w:r>
      <w:r>
        <w:rPr>
          <w:color w:val="231F20"/>
          <w:spacing w:val="-5"/>
          <w:sz w:val="17"/>
        </w:rPr>
        <w:t>children)</w:t>
      </w:r>
    </w:p>
    <w:p>
      <w:pPr>
        <w:pStyle w:val="BodyText"/>
        <w:spacing w:before="7"/>
        <w:rPr>
          <w:sz w:val="21"/>
        </w:rPr>
      </w:pPr>
    </w:p>
    <w:p>
      <w:pPr>
        <w:spacing w:before="139"/>
        <w:ind w:left="2382" w:right="4287" w:firstLine="0"/>
        <w:jc w:val="center"/>
        <w:rPr>
          <w:sz w:val="17"/>
        </w:rPr>
      </w:pPr>
      <w:r>
        <w:rPr>
          <w:color w:val="231F20"/>
          <w:spacing w:val="-2"/>
          <w:sz w:val="17"/>
        </w:rPr>
        <w:t>Other</w:t>
      </w:r>
    </w:p>
    <w:p>
      <w:pPr>
        <w:pStyle w:val="BodyText"/>
        <w:spacing w:before="5"/>
        <w:rPr>
          <w:sz w:val="24"/>
        </w:rPr>
      </w:pPr>
    </w:p>
    <w:p>
      <w:pPr>
        <w:tabs>
          <w:tab w:pos="5878" w:val="left" w:leader="none"/>
          <w:tab w:pos="6639" w:val="left" w:leader="none"/>
          <w:tab w:pos="7456" w:val="left" w:leader="none"/>
          <w:tab w:pos="8272" w:val="left" w:leader="none"/>
          <w:tab w:pos="9089" w:val="left" w:leader="none"/>
          <w:tab w:pos="9905" w:val="left" w:leader="none"/>
        </w:tabs>
        <w:spacing w:before="0"/>
        <w:ind w:left="5061" w:right="0" w:firstLine="0"/>
        <w:jc w:val="left"/>
        <w:rPr>
          <w:sz w:val="20"/>
        </w:rPr>
      </w:pPr>
      <w:r>
        <w:rPr>
          <w:color w:val="231F20"/>
          <w:spacing w:val="-10"/>
          <w:sz w:val="20"/>
        </w:rPr>
        <w:t>0</w:t>
      </w:r>
      <w:r>
        <w:rPr>
          <w:color w:val="231F20"/>
          <w:sz w:val="20"/>
        </w:rPr>
        <w:tab/>
      </w:r>
      <w:r>
        <w:rPr>
          <w:color w:val="231F20"/>
          <w:spacing w:val="-10"/>
          <w:sz w:val="20"/>
        </w:rPr>
        <w:t>5</w:t>
      </w:r>
      <w:r>
        <w:rPr>
          <w:color w:val="231F20"/>
          <w:sz w:val="20"/>
        </w:rPr>
        <w:tab/>
      </w:r>
      <w:r>
        <w:rPr>
          <w:color w:val="231F20"/>
          <w:spacing w:val="-5"/>
          <w:sz w:val="20"/>
        </w:rPr>
        <w:t>10</w:t>
      </w:r>
      <w:r>
        <w:rPr>
          <w:color w:val="231F20"/>
          <w:sz w:val="20"/>
        </w:rPr>
        <w:tab/>
      </w:r>
      <w:r>
        <w:rPr>
          <w:color w:val="231F20"/>
          <w:spacing w:val="-5"/>
          <w:sz w:val="20"/>
        </w:rPr>
        <w:t>15</w:t>
      </w:r>
      <w:r>
        <w:rPr>
          <w:color w:val="231F20"/>
          <w:sz w:val="20"/>
        </w:rPr>
        <w:tab/>
      </w:r>
      <w:r>
        <w:rPr>
          <w:color w:val="231F20"/>
          <w:spacing w:val="-5"/>
          <w:sz w:val="20"/>
        </w:rPr>
        <w:t>20</w:t>
      </w:r>
      <w:r>
        <w:rPr>
          <w:color w:val="231F20"/>
          <w:sz w:val="20"/>
        </w:rPr>
        <w:tab/>
      </w:r>
      <w:r>
        <w:rPr>
          <w:color w:val="231F20"/>
          <w:spacing w:val="-5"/>
          <w:sz w:val="20"/>
        </w:rPr>
        <w:t>25</w:t>
      </w:r>
      <w:r>
        <w:rPr>
          <w:color w:val="231F20"/>
          <w:sz w:val="20"/>
        </w:rPr>
        <w:tab/>
      </w:r>
      <w:r>
        <w:rPr>
          <w:color w:val="231F20"/>
          <w:spacing w:val="-5"/>
          <w:sz w:val="20"/>
        </w:rPr>
        <w:t>30</w:t>
      </w:r>
    </w:p>
    <w:p>
      <w:pPr>
        <w:spacing w:before="109"/>
        <w:ind w:left="5061" w:right="0" w:firstLine="0"/>
        <w:jc w:val="left"/>
        <w:rPr>
          <w:sz w:val="18"/>
        </w:rPr>
      </w:pPr>
      <w:r>
        <w:rPr>
          <w:color w:val="231F20"/>
          <w:sz w:val="18"/>
        </w:rPr>
        <w:t>Number</w:t>
      </w:r>
      <w:r>
        <w:rPr>
          <w:color w:val="231F20"/>
          <w:spacing w:val="-12"/>
          <w:sz w:val="18"/>
        </w:rPr>
        <w:t> </w:t>
      </w:r>
      <w:r>
        <w:rPr>
          <w:color w:val="231F20"/>
          <w:sz w:val="18"/>
        </w:rPr>
        <w:t>of</w:t>
      </w:r>
      <w:r>
        <w:rPr>
          <w:color w:val="231F20"/>
          <w:spacing w:val="-12"/>
          <w:sz w:val="18"/>
        </w:rPr>
        <w:t> </w:t>
      </w:r>
      <w:r>
        <w:rPr>
          <w:color w:val="231F20"/>
          <w:spacing w:val="-2"/>
          <w:sz w:val="18"/>
        </w:rPr>
        <w:t>respondents</w:t>
      </w:r>
    </w:p>
    <w:p>
      <w:pPr>
        <w:pStyle w:val="BodyText"/>
        <w:rPr>
          <w:sz w:val="20"/>
        </w:rPr>
      </w:pPr>
    </w:p>
    <w:p>
      <w:pPr>
        <w:pStyle w:val="BodyText"/>
        <w:rPr>
          <w:sz w:val="20"/>
        </w:rPr>
      </w:pPr>
    </w:p>
    <w:p>
      <w:pPr>
        <w:pStyle w:val="BodyText"/>
        <w:spacing w:line="264" w:lineRule="auto" w:before="228"/>
        <w:ind w:left="793" w:right="684"/>
      </w:pPr>
      <w:r>
        <w:rPr>
          <w:color w:val="231F20"/>
        </w:rPr>
        <w:t>In</w:t>
      </w:r>
      <w:r>
        <w:rPr>
          <w:color w:val="231F20"/>
          <w:spacing w:val="-11"/>
        </w:rPr>
        <w:t> </w:t>
      </w:r>
      <w:r>
        <w:rPr>
          <w:color w:val="231F20"/>
        </w:rPr>
        <w:t>free</w:t>
      </w:r>
      <w:r>
        <w:rPr>
          <w:color w:val="231F20"/>
          <w:spacing w:val="-11"/>
        </w:rPr>
        <w:t> </w:t>
      </w:r>
      <w:r>
        <w:rPr>
          <w:color w:val="231F20"/>
        </w:rPr>
        <w:t>text</w:t>
      </w:r>
      <w:r>
        <w:rPr>
          <w:color w:val="231F20"/>
          <w:spacing w:val="-11"/>
        </w:rPr>
        <w:t> </w:t>
      </w:r>
      <w:r>
        <w:rPr>
          <w:color w:val="231F20"/>
        </w:rPr>
        <w:t>responses</w:t>
      </w:r>
      <w:r>
        <w:rPr>
          <w:color w:val="231F20"/>
          <w:spacing w:val="-11"/>
        </w:rPr>
        <w:t> </w:t>
      </w:r>
      <w:r>
        <w:rPr>
          <w:color w:val="231F20"/>
        </w:rPr>
        <w:t>individuals</w:t>
      </w:r>
      <w:r>
        <w:rPr>
          <w:color w:val="231F20"/>
          <w:spacing w:val="-11"/>
        </w:rPr>
        <w:t> </w:t>
      </w:r>
      <w:r>
        <w:rPr>
          <w:color w:val="231F20"/>
        </w:rPr>
        <w:t>were</w:t>
      </w:r>
      <w:r>
        <w:rPr>
          <w:color w:val="231F20"/>
          <w:spacing w:val="-11"/>
        </w:rPr>
        <w:t> </w:t>
      </w:r>
      <w:r>
        <w:rPr>
          <w:color w:val="231F20"/>
        </w:rPr>
        <w:t>invited</w:t>
      </w:r>
      <w:r>
        <w:rPr>
          <w:color w:val="231F20"/>
          <w:spacing w:val="-11"/>
        </w:rPr>
        <w:t> </w:t>
      </w:r>
      <w:r>
        <w:rPr>
          <w:color w:val="231F20"/>
        </w:rPr>
        <w:t>to</w:t>
      </w:r>
      <w:r>
        <w:rPr>
          <w:color w:val="231F20"/>
          <w:spacing w:val="-11"/>
        </w:rPr>
        <w:t> </w:t>
      </w:r>
      <w:r>
        <w:rPr>
          <w:color w:val="231F20"/>
        </w:rPr>
        <w:t>tell</w:t>
      </w:r>
      <w:r>
        <w:rPr>
          <w:color w:val="231F20"/>
          <w:spacing w:val="-11"/>
        </w:rPr>
        <w:t> </w:t>
      </w:r>
      <w:r>
        <w:rPr>
          <w:color w:val="231F20"/>
        </w:rPr>
        <w:t>us</w:t>
      </w:r>
      <w:r>
        <w:rPr>
          <w:color w:val="231F20"/>
          <w:spacing w:val="-11"/>
        </w:rPr>
        <w:t> </w:t>
      </w:r>
      <w:r>
        <w:rPr>
          <w:color w:val="231F20"/>
        </w:rPr>
        <w:t>about</w:t>
      </w:r>
      <w:r>
        <w:rPr>
          <w:color w:val="231F20"/>
          <w:spacing w:val="-11"/>
        </w:rPr>
        <w:t> </w:t>
      </w:r>
      <w:r>
        <w:rPr>
          <w:color w:val="231F20"/>
        </w:rPr>
        <w:t>these.</w:t>
      </w:r>
      <w:r>
        <w:rPr>
          <w:color w:val="231F20"/>
          <w:spacing w:val="-11"/>
        </w:rPr>
        <w:t> </w:t>
      </w:r>
      <w:r>
        <w:rPr>
          <w:color w:val="231F20"/>
        </w:rPr>
        <w:t>More</w:t>
      </w:r>
      <w:r>
        <w:rPr>
          <w:color w:val="231F20"/>
          <w:spacing w:val="-11"/>
        </w:rPr>
        <w:t> </w:t>
      </w:r>
      <w:r>
        <w:rPr>
          <w:color w:val="231F20"/>
        </w:rPr>
        <w:t>than</w:t>
      </w:r>
      <w:r>
        <w:rPr>
          <w:color w:val="231F20"/>
          <w:spacing w:val="-11"/>
        </w:rPr>
        <w:t> </w:t>
      </w:r>
      <w:r>
        <w:rPr>
          <w:color w:val="231F20"/>
        </w:rPr>
        <w:t>one</w:t>
      </w:r>
      <w:r>
        <w:rPr>
          <w:color w:val="231F20"/>
          <w:spacing w:val="-11"/>
        </w:rPr>
        <w:t> </w:t>
      </w:r>
      <w:r>
        <w:rPr>
          <w:color w:val="231F20"/>
        </w:rPr>
        <w:t>respondent had found that their child was given inappropriate foods (even when allergy action plans were up to date) or had been given the wrong medications. For example:</w:t>
      </w:r>
    </w:p>
    <w:p>
      <w:pPr>
        <w:spacing w:line="259" w:lineRule="auto" w:before="125"/>
        <w:ind w:left="793" w:right="835" w:firstLine="0"/>
        <w:jc w:val="left"/>
        <w:rPr>
          <w:i/>
          <w:sz w:val="23"/>
        </w:rPr>
      </w:pPr>
      <w:r>
        <w:rPr>
          <w:i/>
          <w:color w:val="00673E"/>
          <w:sz w:val="23"/>
        </w:rPr>
        <w:t>“My</w:t>
      </w:r>
      <w:r>
        <w:rPr>
          <w:i/>
          <w:color w:val="00673E"/>
          <w:spacing w:val="19"/>
          <w:sz w:val="23"/>
        </w:rPr>
        <w:t> </w:t>
      </w:r>
      <w:r>
        <w:rPr>
          <w:i/>
          <w:color w:val="00673E"/>
          <w:sz w:val="23"/>
        </w:rPr>
        <w:t>son</w:t>
      </w:r>
      <w:r>
        <w:rPr>
          <w:i/>
          <w:color w:val="00673E"/>
          <w:spacing w:val="19"/>
          <w:sz w:val="23"/>
        </w:rPr>
        <w:t> </w:t>
      </w:r>
      <w:r>
        <w:rPr>
          <w:i/>
          <w:color w:val="00673E"/>
          <w:sz w:val="23"/>
        </w:rPr>
        <w:t>got</w:t>
      </w:r>
      <w:r>
        <w:rPr>
          <w:i/>
          <w:color w:val="00673E"/>
          <w:spacing w:val="19"/>
          <w:sz w:val="23"/>
        </w:rPr>
        <w:t> </w:t>
      </w:r>
      <w:r>
        <w:rPr>
          <w:i/>
          <w:color w:val="00673E"/>
          <w:sz w:val="23"/>
        </w:rPr>
        <w:t>epilepsy</w:t>
      </w:r>
      <w:r>
        <w:rPr>
          <w:i/>
          <w:color w:val="00673E"/>
          <w:spacing w:val="19"/>
          <w:sz w:val="23"/>
        </w:rPr>
        <w:t> </w:t>
      </w:r>
      <w:r>
        <w:rPr>
          <w:i/>
          <w:color w:val="00673E"/>
          <w:sz w:val="23"/>
        </w:rPr>
        <w:t>and</w:t>
      </w:r>
      <w:r>
        <w:rPr>
          <w:i/>
          <w:color w:val="00673E"/>
          <w:spacing w:val="19"/>
          <w:sz w:val="23"/>
        </w:rPr>
        <w:t> </w:t>
      </w:r>
      <w:r>
        <w:rPr>
          <w:i/>
          <w:color w:val="00673E"/>
          <w:sz w:val="23"/>
        </w:rPr>
        <w:t>childcare</w:t>
      </w:r>
      <w:r>
        <w:rPr>
          <w:i/>
          <w:color w:val="00673E"/>
          <w:spacing w:val="19"/>
          <w:sz w:val="23"/>
        </w:rPr>
        <w:t> </w:t>
      </w:r>
      <w:r>
        <w:rPr>
          <w:i/>
          <w:color w:val="00673E"/>
          <w:sz w:val="23"/>
        </w:rPr>
        <w:t>will</w:t>
      </w:r>
      <w:r>
        <w:rPr>
          <w:i/>
          <w:color w:val="00673E"/>
          <w:spacing w:val="19"/>
          <w:sz w:val="23"/>
        </w:rPr>
        <w:t> </w:t>
      </w:r>
      <w:r>
        <w:rPr>
          <w:i/>
          <w:color w:val="00673E"/>
          <w:sz w:val="23"/>
        </w:rPr>
        <w:t>provide</w:t>
      </w:r>
      <w:r>
        <w:rPr>
          <w:i/>
          <w:color w:val="00673E"/>
          <w:spacing w:val="19"/>
          <w:sz w:val="23"/>
        </w:rPr>
        <w:t> </w:t>
      </w:r>
      <w:r>
        <w:rPr>
          <w:i/>
          <w:color w:val="00673E"/>
          <w:sz w:val="23"/>
        </w:rPr>
        <w:t>him</w:t>
      </w:r>
      <w:r>
        <w:rPr>
          <w:i/>
          <w:color w:val="00673E"/>
          <w:spacing w:val="19"/>
          <w:sz w:val="23"/>
        </w:rPr>
        <w:t> </w:t>
      </w:r>
      <w:r>
        <w:rPr>
          <w:i/>
          <w:color w:val="00673E"/>
          <w:sz w:val="23"/>
        </w:rPr>
        <w:t>medicine</w:t>
      </w:r>
      <w:r>
        <w:rPr>
          <w:i/>
          <w:color w:val="00673E"/>
          <w:spacing w:val="19"/>
          <w:sz w:val="23"/>
        </w:rPr>
        <w:t> </w:t>
      </w:r>
      <w:r>
        <w:rPr>
          <w:i/>
          <w:color w:val="00673E"/>
          <w:sz w:val="23"/>
        </w:rPr>
        <w:t>after</w:t>
      </w:r>
      <w:r>
        <w:rPr>
          <w:i/>
          <w:color w:val="00673E"/>
          <w:spacing w:val="19"/>
          <w:sz w:val="23"/>
        </w:rPr>
        <w:t> </w:t>
      </w:r>
      <w:r>
        <w:rPr>
          <w:i/>
          <w:color w:val="00673E"/>
          <w:sz w:val="23"/>
        </w:rPr>
        <w:t>lunch.</w:t>
      </w:r>
      <w:r>
        <w:rPr>
          <w:i/>
          <w:color w:val="00673E"/>
          <w:spacing w:val="19"/>
          <w:sz w:val="23"/>
        </w:rPr>
        <w:t> </w:t>
      </w:r>
      <w:r>
        <w:rPr>
          <w:i/>
          <w:color w:val="00673E"/>
          <w:sz w:val="23"/>
        </w:rPr>
        <w:t>But</w:t>
      </w:r>
      <w:r>
        <w:rPr>
          <w:i/>
          <w:color w:val="00673E"/>
          <w:spacing w:val="19"/>
          <w:sz w:val="23"/>
        </w:rPr>
        <w:t> </w:t>
      </w:r>
      <w:r>
        <w:rPr>
          <w:i/>
          <w:color w:val="00673E"/>
          <w:sz w:val="23"/>
        </w:rPr>
        <w:t>I</w:t>
      </w:r>
      <w:r>
        <w:rPr>
          <w:i/>
          <w:color w:val="00673E"/>
          <w:spacing w:val="19"/>
          <w:sz w:val="23"/>
        </w:rPr>
        <w:t> </w:t>
      </w:r>
      <w:r>
        <w:rPr>
          <w:i/>
          <w:color w:val="00673E"/>
          <w:sz w:val="23"/>
        </w:rPr>
        <w:t>found</w:t>
      </w:r>
      <w:r>
        <w:rPr>
          <w:i/>
          <w:color w:val="00673E"/>
          <w:spacing w:val="19"/>
          <w:sz w:val="23"/>
        </w:rPr>
        <w:t> </w:t>
      </w:r>
      <w:r>
        <w:rPr>
          <w:i/>
          <w:color w:val="00673E"/>
          <w:sz w:val="23"/>
        </w:rPr>
        <w:t>when</w:t>
      </w:r>
      <w:r>
        <w:rPr>
          <w:i/>
          <w:color w:val="00673E"/>
          <w:sz w:val="23"/>
        </w:rPr>
        <w:t> </w:t>
      </w:r>
      <w:r>
        <w:rPr>
          <w:rFonts w:ascii="Lucida Sans" w:hAnsi="Lucida Sans"/>
          <w:i/>
          <w:color w:val="00673E"/>
          <w:spacing w:val="-6"/>
          <w:sz w:val="23"/>
        </w:rPr>
        <w:t>I</w:t>
      </w:r>
      <w:r>
        <w:rPr>
          <w:rFonts w:ascii="Lucida Sans" w:hAnsi="Lucida Sans"/>
          <w:i/>
          <w:color w:val="00673E"/>
          <w:spacing w:val="-13"/>
          <w:sz w:val="23"/>
        </w:rPr>
        <w:t> </w:t>
      </w:r>
      <w:r>
        <w:rPr>
          <w:rFonts w:ascii="Lucida Sans" w:hAnsi="Lucida Sans"/>
          <w:i/>
          <w:color w:val="00673E"/>
          <w:spacing w:val="-6"/>
          <w:sz w:val="23"/>
        </w:rPr>
        <w:t>pick</w:t>
      </w:r>
      <w:r>
        <w:rPr>
          <w:rFonts w:ascii="Lucida Sans" w:hAnsi="Lucida Sans"/>
          <w:i/>
          <w:color w:val="00673E"/>
          <w:spacing w:val="-12"/>
          <w:sz w:val="23"/>
        </w:rPr>
        <w:t> </w:t>
      </w:r>
      <w:r>
        <w:rPr>
          <w:rFonts w:ascii="Lucida Sans" w:hAnsi="Lucida Sans"/>
          <w:i/>
          <w:color w:val="00673E"/>
          <w:spacing w:val="-6"/>
          <w:sz w:val="23"/>
        </w:rPr>
        <w:t>him</w:t>
      </w:r>
      <w:r>
        <w:rPr>
          <w:rFonts w:ascii="Lucida Sans" w:hAnsi="Lucida Sans"/>
          <w:i/>
          <w:color w:val="00673E"/>
          <w:spacing w:val="-12"/>
          <w:sz w:val="23"/>
        </w:rPr>
        <w:t> </w:t>
      </w:r>
      <w:r>
        <w:rPr>
          <w:rFonts w:ascii="Lucida Sans" w:hAnsi="Lucida Sans"/>
          <w:i/>
          <w:color w:val="00673E"/>
          <w:spacing w:val="-6"/>
          <w:sz w:val="23"/>
        </w:rPr>
        <w:t>that</w:t>
      </w:r>
      <w:r>
        <w:rPr>
          <w:rFonts w:ascii="Lucida Sans" w:hAnsi="Lucida Sans"/>
          <w:i/>
          <w:color w:val="00673E"/>
          <w:spacing w:val="-12"/>
          <w:sz w:val="23"/>
        </w:rPr>
        <w:t> </w:t>
      </w:r>
      <w:r>
        <w:rPr>
          <w:rFonts w:ascii="Lucida Sans" w:hAnsi="Lucida Sans"/>
          <w:i/>
          <w:color w:val="00673E"/>
          <w:spacing w:val="-6"/>
          <w:sz w:val="23"/>
        </w:rPr>
        <w:t>staff</w:t>
      </w:r>
      <w:r>
        <w:rPr>
          <w:rFonts w:ascii="Lucida Sans" w:hAnsi="Lucida Sans"/>
          <w:i/>
          <w:color w:val="00673E"/>
          <w:spacing w:val="-12"/>
          <w:sz w:val="23"/>
        </w:rPr>
        <w:t> </w:t>
      </w:r>
      <w:r>
        <w:rPr>
          <w:rFonts w:ascii="Lucida Sans" w:hAnsi="Lucida Sans"/>
          <w:i/>
          <w:color w:val="00673E"/>
          <w:spacing w:val="-6"/>
          <w:sz w:val="23"/>
        </w:rPr>
        <w:t>gave</w:t>
      </w:r>
      <w:r>
        <w:rPr>
          <w:rFonts w:ascii="Lucida Sans" w:hAnsi="Lucida Sans"/>
          <w:i/>
          <w:color w:val="00673E"/>
          <w:spacing w:val="-13"/>
          <w:sz w:val="23"/>
        </w:rPr>
        <w:t> </w:t>
      </w:r>
      <w:r>
        <w:rPr>
          <w:rFonts w:ascii="Lucida Sans" w:hAnsi="Lucida Sans"/>
          <w:i/>
          <w:color w:val="00673E"/>
          <w:spacing w:val="-6"/>
          <w:sz w:val="23"/>
        </w:rPr>
        <w:t>him</w:t>
      </w:r>
      <w:r>
        <w:rPr>
          <w:rFonts w:ascii="Lucida Sans" w:hAnsi="Lucida Sans"/>
          <w:i/>
          <w:color w:val="00673E"/>
          <w:spacing w:val="-12"/>
          <w:sz w:val="23"/>
        </w:rPr>
        <w:t> </w:t>
      </w:r>
      <w:r>
        <w:rPr>
          <w:rFonts w:ascii="Lucida Sans" w:hAnsi="Lucida Sans"/>
          <w:i/>
          <w:color w:val="00673E"/>
          <w:spacing w:val="-6"/>
          <w:sz w:val="23"/>
        </w:rPr>
        <w:t>wrong</w:t>
      </w:r>
      <w:r>
        <w:rPr>
          <w:rFonts w:ascii="Lucida Sans" w:hAnsi="Lucida Sans"/>
          <w:i/>
          <w:color w:val="00673E"/>
          <w:spacing w:val="-12"/>
          <w:sz w:val="23"/>
        </w:rPr>
        <w:t> </w:t>
      </w:r>
      <w:r>
        <w:rPr>
          <w:rFonts w:ascii="Lucida Sans" w:hAnsi="Lucida Sans"/>
          <w:i/>
          <w:color w:val="00673E"/>
          <w:spacing w:val="-6"/>
          <w:sz w:val="23"/>
        </w:rPr>
        <w:t>dose.</w:t>
      </w:r>
      <w:r>
        <w:rPr>
          <w:rFonts w:ascii="Lucida Sans" w:hAnsi="Lucida Sans"/>
          <w:i/>
          <w:color w:val="00673E"/>
          <w:spacing w:val="-12"/>
          <w:sz w:val="23"/>
        </w:rPr>
        <w:t> </w:t>
      </w:r>
      <w:r>
        <w:rPr>
          <w:rFonts w:ascii="Lucida Sans" w:hAnsi="Lucida Sans"/>
          <w:i/>
          <w:color w:val="00673E"/>
          <w:spacing w:val="-6"/>
          <w:sz w:val="23"/>
        </w:rPr>
        <w:t>I</w:t>
      </w:r>
      <w:r>
        <w:rPr>
          <w:rFonts w:ascii="Lucida Sans" w:hAnsi="Lucida Sans"/>
          <w:i/>
          <w:color w:val="00673E"/>
          <w:spacing w:val="-12"/>
          <w:sz w:val="23"/>
        </w:rPr>
        <w:t> </w:t>
      </w:r>
      <w:r>
        <w:rPr>
          <w:rFonts w:ascii="Lucida Sans" w:hAnsi="Lucida Sans"/>
          <w:i/>
          <w:color w:val="00673E"/>
          <w:spacing w:val="-6"/>
          <w:sz w:val="23"/>
        </w:rPr>
        <w:t>talked</w:t>
      </w:r>
      <w:r>
        <w:rPr>
          <w:rFonts w:ascii="Lucida Sans" w:hAnsi="Lucida Sans"/>
          <w:i/>
          <w:color w:val="00673E"/>
          <w:spacing w:val="-13"/>
          <w:sz w:val="23"/>
        </w:rPr>
        <w:t> </w:t>
      </w:r>
      <w:r>
        <w:rPr>
          <w:rFonts w:ascii="Lucida Sans" w:hAnsi="Lucida Sans"/>
          <w:i/>
          <w:color w:val="00673E"/>
          <w:spacing w:val="-6"/>
          <w:sz w:val="23"/>
        </w:rPr>
        <w:t>with</w:t>
      </w:r>
      <w:r>
        <w:rPr>
          <w:rFonts w:ascii="Lucida Sans" w:hAnsi="Lucida Sans"/>
          <w:i/>
          <w:color w:val="00673E"/>
          <w:spacing w:val="-12"/>
          <w:sz w:val="23"/>
        </w:rPr>
        <w:t> </w:t>
      </w:r>
      <w:r>
        <w:rPr>
          <w:rFonts w:ascii="Lucida Sans" w:hAnsi="Lucida Sans"/>
          <w:i/>
          <w:color w:val="00673E"/>
          <w:spacing w:val="-6"/>
          <w:sz w:val="23"/>
        </w:rPr>
        <w:t>manager.</w:t>
      </w:r>
      <w:r>
        <w:rPr>
          <w:rFonts w:ascii="Lucida Sans" w:hAnsi="Lucida Sans"/>
          <w:i/>
          <w:color w:val="00673E"/>
          <w:spacing w:val="-12"/>
          <w:sz w:val="23"/>
        </w:rPr>
        <w:t> </w:t>
      </w:r>
      <w:r>
        <w:rPr>
          <w:rFonts w:ascii="Lucida Sans" w:hAnsi="Lucida Sans"/>
          <w:i/>
          <w:color w:val="00673E"/>
          <w:spacing w:val="-6"/>
          <w:sz w:val="23"/>
        </w:rPr>
        <w:t>It</w:t>
      </w:r>
      <w:r>
        <w:rPr>
          <w:rFonts w:ascii="Lucida Sans" w:hAnsi="Lucida Sans"/>
          <w:i/>
          <w:color w:val="00673E"/>
          <w:spacing w:val="-12"/>
          <w:sz w:val="23"/>
        </w:rPr>
        <w:t> </w:t>
      </w:r>
      <w:r>
        <w:rPr>
          <w:rFonts w:ascii="Lucida Sans" w:hAnsi="Lucida Sans"/>
          <w:i/>
          <w:color w:val="00673E"/>
          <w:spacing w:val="-6"/>
          <w:sz w:val="23"/>
        </w:rPr>
        <w:t>looked</w:t>
      </w:r>
      <w:r>
        <w:rPr>
          <w:rFonts w:ascii="Lucida Sans" w:hAnsi="Lucida Sans"/>
          <w:i/>
          <w:color w:val="00673E"/>
          <w:spacing w:val="-12"/>
          <w:sz w:val="23"/>
        </w:rPr>
        <w:t> </w:t>
      </w:r>
      <w:r>
        <w:rPr>
          <w:rFonts w:ascii="Lucida Sans" w:hAnsi="Lucida Sans"/>
          <w:i/>
          <w:color w:val="00673E"/>
          <w:spacing w:val="-6"/>
          <w:sz w:val="23"/>
        </w:rPr>
        <w:t>like</w:t>
      </w:r>
      <w:r>
        <w:rPr>
          <w:rFonts w:ascii="Lucida Sans" w:hAnsi="Lucida Sans"/>
          <w:i/>
          <w:color w:val="00673E"/>
          <w:spacing w:val="-13"/>
          <w:sz w:val="23"/>
        </w:rPr>
        <w:t> </w:t>
      </w:r>
      <w:r>
        <w:rPr>
          <w:rFonts w:ascii="Lucida Sans" w:hAnsi="Lucida Sans"/>
          <w:i/>
          <w:color w:val="00673E"/>
          <w:spacing w:val="-6"/>
          <w:sz w:val="23"/>
        </w:rPr>
        <w:t>she</w:t>
      </w:r>
      <w:r>
        <w:rPr>
          <w:rFonts w:ascii="Lucida Sans" w:hAnsi="Lucida Sans"/>
          <w:i/>
          <w:color w:val="00673E"/>
          <w:spacing w:val="-12"/>
          <w:sz w:val="23"/>
        </w:rPr>
        <w:t> </w:t>
      </w:r>
      <w:r>
        <w:rPr>
          <w:rFonts w:ascii="Lucida Sans" w:hAnsi="Lucida Sans"/>
          <w:i/>
          <w:color w:val="00673E"/>
          <w:spacing w:val="-6"/>
          <w:sz w:val="23"/>
        </w:rPr>
        <w:t>is</w:t>
      </w:r>
      <w:r>
        <w:rPr>
          <w:rFonts w:ascii="Lucida Sans" w:hAnsi="Lucida Sans"/>
          <w:i/>
          <w:color w:val="00673E"/>
          <w:spacing w:val="-12"/>
          <w:sz w:val="23"/>
        </w:rPr>
        <w:t> </w:t>
      </w:r>
      <w:r>
        <w:rPr>
          <w:rFonts w:ascii="Lucida Sans" w:hAnsi="Lucida Sans"/>
          <w:i/>
          <w:color w:val="00673E"/>
          <w:spacing w:val="-6"/>
          <w:sz w:val="23"/>
        </w:rPr>
        <w:t>not</w:t>
      </w:r>
      <w:r>
        <w:rPr>
          <w:rFonts w:ascii="Lucida Sans" w:hAnsi="Lucida Sans"/>
          <w:i/>
          <w:color w:val="00673E"/>
          <w:spacing w:val="-6"/>
          <w:sz w:val="23"/>
        </w:rPr>
        <w:t> </w:t>
      </w:r>
      <w:r>
        <w:rPr>
          <w:i/>
          <w:color w:val="00673E"/>
          <w:sz w:val="23"/>
        </w:rPr>
        <w:t>concern. So I quit this childcare after that day”.</w:t>
      </w:r>
    </w:p>
    <w:p>
      <w:pPr>
        <w:pStyle w:val="BodyText"/>
        <w:spacing w:before="2"/>
        <w:rPr>
          <w:i/>
          <w:sz w:val="25"/>
        </w:rPr>
      </w:pPr>
    </w:p>
    <w:p>
      <w:pPr>
        <w:pStyle w:val="BodyText"/>
        <w:spacing w:line="264" w:lineRule="auto"/>
        <w:ind w:left="793" w:right="1173"/>
      </w:pPr>
      <w:r>
        <w:rPr>
          <w:color w:val="231F20"/>
        </w:rPr>
        <w:t>Others</w:t>
      </w:r>
      <w:r>
        <w:rPr>
          <w:color w:val="231F20"/>
          <w:spacing w:val="-5"/>
        </w:rPr>
        <w:t> </w:t>
      </w:r>
      <w:r>
        <w:rPr>
          <w:color w:val="231F20"/>
        </w:rPr>
        <w:t>talked</w:t>
      </w:r>
      <w:r>
        <w:rPr>
          <w:color w:val="231F20"/>
          <w:spacing w:val="-5"/>
        </w:rPr>
        <w:t> </w:t>
      </w:r>
      <w:r>
        <w:rPr>
          <w:color w:val="231F20"/>
        </w:rPr>
        <w:t>about</w:t>
      </w:r>
      <w:r>
        <w:rPr>
          <w:color w:val="231F20"/>
          <w:spacing w:val="-5"/>
        </w:rPr>
        <w:t> </w:t>
      </w:r>
      <w:r>
        <w:rPr>
          <w:color w:val="231F20"/>
        </w:rPr>
        <w:t>a</w:t>
      </w:r>
      <w:r>
        <w:rPr>
          <w:color w:val="231F20"/>
          <w:spacing w:val="-5"/>
        </w:rPr>
        <w:t> </w:t>
      </w:r>
      <w:r>
        <w:rPr>
          <w:color w:val="231F20"/>
        </w:rPr>
        <w:t>wide</w:t>
      </w:r>
      <w:r>
        <w:rPr>
          <w:color w:val="231F20"/>
          <w:spacing w:val="-5"/>
        </w:rPr>
        <w:t> </w:t>
      </w:r>
      <w:r>
        <w:rPr>
          <w:color w:val="231F20"/>
        </w:rPr>
        <w:t>range</w:t>
      </w:r>
      <w:r>
        <w:rPr>
          <w:color w:val="231F20"/>
          <w:spacing w:val="-5"/>
        </w:rPr>
        <w:t> </w:t>
      </w:r>
      <w:r>
        <w:rPr>
          <w:color w:val="231F20"/>
        </w:rPr>
        <w:t>of</w:t>
      </w:r>
      <w:r>
        <w:rPr>
          <w:color w:val="231F20"/>
          <w:spacing w:val="-5"/>
        </w:rPr>
        <w:t> </w:t>
      </w:r>
      <w:r>
        <w:rPr>
          <w:color w:val="231F20"/>
        </w:rPr>
        <w:t>issues</w:t>
      </w:r>
      <w:r>
        <w:rPr>
          <w:color w:val="231F20"/>
          <w:spacing w:val="-5"/>
        </w:rPr>
        <w:t> </w:t>
      </w:r>
      <w:r>
        <w:rPr>
          <w:color w:val="231F20"/>
        </w:rPr>
        <w:t>that</w:t>
      </w:r>
      <w:r>
        <w:rPr>
          <w:color w:val="231F20"/>
          <w:spacing w:val="-5"/>
        </w:rPr>
        <w:t> </w:t>
      </w:r>
      <w:r>
        <w:rPr>
          <w:color w:val="231F20"/>
        </w:rPr>
        <w:t>suggested</w:t>
      </w:r>
      <w:r>
        <w:rPr>
          <w:color w:val="231F20"/>
          <w:spacing w:val="-5"/>
        </w:rPr>
        <w:t> </w:t>
      </w:r>
      <w:r>
        <w:rPr>
          <w:color w:val="231F20"/>
        </w:rPr>
        <w:t>their</w:t>
      </w:r>
      <w:r>
        <w:rPr>
          <w:color w:val="231F20"/>
          <w:spacing w:val="-5"/>
        </w:rPr>
        <w:t> </w:t>
      </w:r>
      <w:r>
        <w:rPr>
          <w:color w:val="231F20"/>
        </w:rPr>
        <w:t>child</w:t>
      </w:r>
      <w:r>
        <w:rPr>
          <w:color w:val="231F20"/>
          <w:spacing w:val="-5"/>
        </w:rPr>
        <w:t> </w:t>
      </w:r>
      <w:r>
        <w:rPr>
          <w:color w:val="231F20"/>
        </w:rPr>
        <w:t>was</w:t>
      </w:r>
      <w:r>
        <w:rPr>
          <w:color w:val="231F20"/>
          <w:spacing w:val="-5"/>
        </w:rPr>
        <w:t> </w:t>
      </w:r>
      <w:r>
        <w:rPr>
          <w:color w:val="231F20"/>
        </w:rPr>
        <w:t>not</w:t>
      </w:r>
      <w:r>
        <w:rPr>
          <w:color w:val="231F20"/>
          <w:spacing w:val="-5"/>
        </w:rPr>
        <w:t> </w:t>
      </w:r>
      <w:r>
        <w:rPr>
          <w:color w:val="231F20"/>
        </w:rPr>
        <w:t>being appropriately supported. For example:</w:t>
      </w:r>
    </w:p>
    <w:p>
      <w:pPr>
        <w:spacing w:line="264" w:lineRule="auto" w:before="126"/>
        <w:ind w:left="793" w:right="684" w:firstLine="0"/>
        <w:jc w:val="left"/>
        <w:rPr>
          <w:i/>
          <w:sz w:val="23"/>
        </w:rPr>
      </w:pPr>
      <w:r>
        <w:rPr>
          <w:i/>
          <w:color w:val="00673E"/>
          <w:w w:val="105"/>
          <w:sz w:val="23"/>
        </w:rPr>
        <w:t>“Bullying,</w:t>
      </w:r>
      <w:r>
        <w:rPr>
          <w:i/>
          <w:color w:val="00673E"/>
          <w:spacing w:val="-7"/>
          <w:w w:val="105"/>
          <w:sz w:val="23"/>
        </w:rPr>
        <w:t> </w:t>
      </w:r>
      <w:r>
        <w:rPr>
          <w:i/>
          <w:color w:val="00673E"/>
          <w:w w:val="105"/>
          <w:sz w:val="23"/>
        </w:rPr>
        <w:t>not</w:t>
      </w:r>
      <w:r>
        <w:rPr>
          <w:i/>
          <w:color w:val="00673E"/>
          <w:spacing w:val="-7"/>
          <w:w w:val="105"/>
          <w:sz w:val="23"/>
        </w:rPr>
        <w:t> </w:t>
      </w:r>
      <w:r>
        <w:rPr>
          <w:i/>
          <w:color w:val="00673E"/>
          <w:w w:val="105"/>
          <w:sz w:val="23"/>
        </w:rPr>
        <w:t>supply</w:t>
      </w:r>
      <w:r>
        <w:rPr>
          <w:i/>
          <w:color w:val="00673E"/>
          <w:spacing w:val="-7"/>
          <w:w w:val="105"/>
          <w:sz w:val="23"/>
        </w:rPr>
        <w:t> </w:t>
      </w:r>
      <w:r>
        <w:rPr>
          <w:i/>
          <w:color w:val="00673E"/>
          <w:w w:val="105"/>
          <w:sz w:val="23"/>
        </w:rPr>
        <w:t>a</w:t>
      </w:r>
      <w:r>
        <w:rPr>
          <w:i/>
          <w:color w:val="00673E"/>
          <w:spacing w:val="-7"/>
          <w:w w:val="105"/>
          <w:sz w:val="23"/>
        </w:rPr>
        <w:t> </w:t>
      </w:r>
      <w:r>
        <w:rPr>
          <w:i/>
          <w:color w:val="00673E"/>
          <w:w w:val="105"/>
          <w:sz w:val="23"/>
        </w:rPr>
        <w:t>sensory</w:t>
      </w:r>
      <w:r>
        <w:rPr>
          <w:i/>
          <w:color w:val="00673E"/>
          <w:spacing w:val="-7"/>
          <w:w w:val="105"/>
          <w:sz w:val="23"/>
        </w:rPr>
        <w:t> </w:t>
      </w:r>
      <w:r>
        <w:rPr>
          <w:i/>
          <w:color w:val="00673E"/>
          <w:w w:val="105"/>
          <w:sz w:val="23"/>
        </w:rPr>
        <w:t>break</w:t>
      </w:r>
      <w:r>
        <w:rPr>
          <w:i/>
          <w:color w:val="00673E"/>
          <w:spacing w:val="-7"/>
          <w:w w:val="105"/>
          <w:sz w:val="23"/>
        </w:rPr>
        <w:t> </w:t>
      </w:r>
      <w:r>
        <w:rPr>
          <w:i/>
          <w:color w:val="00673E"/>
          <w:w w:val="105"/>
          <w:sz w:val="23"/>
        </w:rPr>
        <w:t>space,</w:t>
      </w:r>
      <w:r>
        <w:rPr>
          <w:i/>
          <w:color w:val="00673E"/>
          <w:spacing w:val="-7"/>
          <w:w w:val="105"/>
          <w:sz w:val="23"/>
        </w:rPr>
        <w:t> </w:t>
      </w:r>
      <w:r>
        <w:rPr>
          <w:i/>
          <w:color w:val="00673E"/>
          <w:w w:val="105"/>
          <w:sz w:val="23"/>
        </w:rPr>
        <w:t>removing</w:t>
      </w:r>
      <w:r>
        <w:rPr>
          <w:i/>
          <w:color w:val="00673E"/>
          <w:spacing w:val="-7"/>
          <w:w w:val="105"/>
          <w:sz w:val="23"/>
        </w:rPr>
        <w:t> </w:t>
      </w:r>
      <w:r>
        <w:rPr>
          <w:i/>
          <w:color w:val="00673E"/>
          <w:w w:val="105"/>
          <w:sz w:val="23"/>
        </w:rPr>
        <w:t>chewing</w:t>
      </w:r>
      <w:r>
        <w:rPr>
          <w:i/>
          <w:color w:val="00673E"/>
          <w:spacing w:val="-7"/>
          <w:w w:val="105"/>
          <w:sz w:val="23"/>
        </w:rPr>
        <w:t> </w:t>
      </w:r>
      <w:r>
        <w:rPr>
          <w:i/>
          <w:color w:val="00673E"/>
          <w:w w:val="105"/>
          <w:sz w:val="23"/>
        </w:rPr>
        <w:t>necklaces</w:t>
      </w:r>
      <w:r>
        <w:rPr>
          <w:i/>
          <w:color w:val="00673E"/>
          <w:spacing w:val="-7"/>
          <w:w w:val="105"/>
          <w:sz w:val="23"/>
        </w:rPr>
        <w:t> </w:t>
      </w:r>
      <w:r>
        <w:rPr>
          <w:i/>
          <w:color w:val="00673E"/>
          <w:w w:val="105"/>
          <w:sz w:val="23"/>
        </w:rPr>
        <w:t>that</w:t>
      </w:r>
      <w:r>
        <w:rPr>
          <w:i/>
          <w:color w:val="00673E"/>
          <w:spacing w:val="-7"/>
          <w:w w:val="105"/>
          <w:sz w:val="23"/>
        </w:rPr>
        <w:t> </w:t>
      </w:r>
      <w:r>
        <w:rPr>
          <w:i/>
          <w:color w:val="00673E"/>
          <w:w w:val="105"/>
          <w:sz w:val="23"/>
        </w:rPr>
        <w:t>keep</w:t>
      </w:r>
      <w:r>
        <w:rPr>
          <w:i/>
          <w:color w:val="00673E"/>
          <w:spacing w:val="-7"/>
          <w:w w:val="105"/>
          <w:sz w:val="23"/>
        </w:rPr>
        <w:t> </w:t>
      </w:r>
      <w:r>
        <w:rPr>
          <w:i/>
          <w:color w:val="00673E"/>
          <w:w w:val="105"/>
          <w:sz w:val="23"/>
        </w:rPr>
        <w:t>teeth</w:t>
      </w:r>
      <w:r>
        <w:rPr>
          <w:i/>
          <w:color w:val="00673E"/>
          <w:w w:val="105"/>
          <w:sz w:val="23"/>
        </w:rPr>
        <w:t> from</w:t>
      </w:r>
      <w:r>
        <w:rPr>
          <w:i/>
          <w:color w:val="00673E"/>
          <w:spacing w:val="-12"/>
          <w:w w:val="105"/>
          <w:sz w:val="23"/>
        </w:rPr>
        <w:t> </w:t>
      </w:r>
      <w:r>
        <w:rPr>
          <w:i/>
          <w:color w:val="00673E"/>
          <w:w w:val="105"/>
          <w:sz w:val="23"/>
        </w:rPr>
        <w:t>being</w:t>
      </w:r>
      <w:r>
        <w:rPr>
          <w:i/>
          <w:color w:val="00673E"/>
          <w:spacing w:val="-12"/>
          <w:w w:val="105"/>
          <w:sz w:val="23"/>
        </w:rPr>
        <w:t> </w:t>
      </w:r>
      <w:r>
        <w:rPr>
          <w:i/>
          <w:color w:val="00673E"/>
          <w:w w:val="105"/>
          <w:sz w:val="23"/>
        </w:rPr>
        <w:t>grinded,</w:t>
      </w:r>
      <w:r>
        <w:rPr>
          <w:i/>
          <w:color w:val="00673E"/>
          <w:spacing w:val="-12"/>
          <w:w w:val="105"/>
          <w:sz w:val="23"/>
        </w:rPr>
        <w:t> </w:t>
      </w:r>
      <w:r>
        <w:rPr>
          <w:i/>
          <w:color w:val="00673E"/>
          <w:w w:val="105"/>
          <w:sz w:val="23"/>
        </w:rPr>
        <w:t>not</w:t>
      </w:r>
      <w:r>
        <w:rPr>
          <w:i/>
          <w:color w:val="00673E"/>
          <w:spacing w:val="-12"/>
          <w:w w:val="105"/>
          <w:sz w:val="23"/>
        </w:rPr>
        <w:t> </w:t>
      </w:r>
      <w:r>
        <w:rPr>
          <w:i/>
          <w:color w:val="00673E"/>
          <w:w w:val="105"/>
          <w:sz w:val="23"/>
        </w:rPr>
        <w:t>assisting</w:t>
      </w:r>
      <w:r>
        <w:rPr>
          <w:i/>
          <w:color w:val="00673E"/>
          <w:spacing w:val="-12"/>
          <w:w w:val="105"/>
          <w:sz w:val="23"/>
        </w:rPr>
        <w:t> </w:t>
      </w:r>
      <w:r>
        <w:rPr>
          <w:i/>
          <w:color w:val="00673E"/>
          <w:w w:val="105"/>
          <w:sz w:val="23"/>
        </w:rPr>
        <w:t>with</w:t>
      </w:r>
      <w:r>
        <w:rPr>
          <w:i/>
          <w:color w:val="00673E"/>
          <w:spacing w:val="-12"/>
          <w:w w:val="105"/>
          <w:sz w:val="23"/>
        </w:rPr>
        <w:t> </w:t>
      </w:r>
      <w:r>
        <w:rPr>
          <w:i/>
          <w:color w:val="00673E"/>
          <w:w w:val="105"/>
          <w:sz w:val="23"/>
        </w:rPr>
        <w:t>toilet,</w:t>
      </w:r>
      <w:r>
        <w:rPr>
          <w:i/>
          <w:color w:val="00673E"/>
          <w:spacing w:val="-12"/>
          <w:w w:val="105"/>
          <w:sz w:val="23"/>
        </w:rPr>
        <w:t> </w:t>
      </w:r>
      <w:r>
        <w:rPr>
          <w:i/>
          <w:color w:val="00673E"/>
          <w:w w:val="105"/>
          <w:sz w:val="23"/>
        </w:rPr>
        <w:t>poo</w:t>
      </w:r>
      <w:r>
        <w:rPr>
          <w:i/>
          <w:color w:val="00673E"/>
          <w:spacing w:val="-12"/>
          <w:w w:val="105"/>
          <w:sz w:val="23"/>
        </w:rPr>
        <w:t> </w:t>
      </w:r>
      <w:r>
        <w:rPr>
          <w:i/>
          <w:color w:val="00673E"/>
          <w:w w:val="105"/>
          <w:sz w:val="23"/>
        </w:rPr>
        <w:t>in</w:t>
      </w:r>
      <w:r>
        <w:rPr>
          <w:i/>
          <w:color w:val="00673E"/>
          <w:spacing w:val="-12"/>
          <w:w w:val="105"/>
          <w:sz w:val="23"/>
        </w:rPr>
        <w:t> </w:t>
      </w:r>
      <w:r>
        <w:rPr>
          <w:i/>
          <w:color w:val="00673E"/>
          <w:w w:val="105"/>
          <w:sz w:val="23"/>
        </w:rPr>
        <w:t>undies,</w:t>
      </w:r>
      <w:r>
        <w:rPr>
          <w:i/>
          <w:color w:val="00673E"/>
          <w:spacing w:val="-12"/>
          <w:w w:val="105"/>
          <w:sz w:val="23"/>
        </w:rPr>
        <w:t> </w:t>
      </w:r>
      <w:r>
        <w:rPr>
          <w:i/>
          <w:color w:val="00673E"/>
          <w:w w:val="105"/>
          <w:sz w:val="23"/>
        </w:rPr>
        <w:t>not</w:t>
      </w:r>
      <w:r>
        <w:rPr>
          <w:i/>
          <w:color w:val="00673E"/>
          <w:spacing w:val="-12"/>
          <w:w w:val="105"/>
          <w:sz w:val="23"/>
        </w:rPr>
        <w:t> </w:t>
      </w:r>
      <w:r>
        <w:rPr>
          <w:i/>
          <w:color w:val="00673E"/>
          <w:w w:val="105"/>
          <w:sz w:val="23"/>
        </w:rPr>
        <w:t>assisting</w:t>
      </w:r>
      <w:r>
        <w:rPr>
          <w:i/>
          <w:color w:val="00673E"/>
          <w:spacing w:val="-12"/>
          <w:w w:val="105"/>
          <w:sz w:val="23"/>
        </w:rPr>
        <w:t> </w:t>
      </w:r>
      <w:r>
        <w:rPr>
          <w:i/>
          <w:color w:val="00673E"/>
          <w:w w:val="105"/>
          <w:sz w:val="23"/>
        </w:rPr>
        <w:t>with</w:t>
      </w:r>
      <w:r>
        <w:rPr>
          <w:i/>
          <w:color w:val="00673E"/>
          <w:spacing w:val="-12"/>
          <w:w w:val="105"/>
          <w:sz w:val="23"/>
        </w:rPr>
        <w:t> </w:t>
      </w:r>
      <w:r>
        <w:rPr>
          <w:i/>
          <w:color w:val="00673E"/>
          <w:w w:val="105"/>
          <w:sz w:val="23"/>
        </w:rPr>
        <w:t>opening</w:t>
      </w:r>
      <w:r>
        <w:rPr>
          <w:i/>
          <w:color w:val="00673E"/>
          <w:spacing w:val="-12"/>
          <w:w w:val="105"/>
          <w:sz w:val="23"/>
        </w:rPr>
        <w:t> </w:t>
      </w:r>
      <w:r>
        <w:rPr>
          <w:i/>
          <w:color w:val="00673E"/>
          <w:w w:val="105"/>
          <w:sz w:val="23"/>
        </w:rPr>
        <w:t>lunch packets,</w:t>
      </w:r>
      <w:r>
        <w:rPr>
          <w:i/>
          <w:color w:val="00673E"/>
          <w:spacing w:val="-3"/>
          <w:w w:val="105"/>
          <w:sz w:val="23"/>
        </w:rPr>
        <w:t> </w:t>
      </w:r>
      <w:r>
        <w:rPr>
          <w:i/>
          <w:color w:val="00673E"/>
          <w:w w:val="105"/>
          <w:sz w:val="23"/>
        </w:rPr>
        <w:t>not</w:t>
      </w:r>
      <w:r>
        <w:rPr>
          <w:i/>
          <w:color w:val="00673E"/>
          <w:spacing w:val="-3"/>
          <w:w w:val="105"/>
          <w:sz w:val="23"/>
        </w:rPr>
        <w:t> </w:t>
      </w:r>
      <w:r>
        <w:rPr>
          <w:i/>
          <w:color w:val="00673E"/>
          <w:w w:val="105"/>
          <w:sz w:val="23"/>
        </w:rPr>
        <w:t>helping</w:t>
      </w:r>
      <w:r>
        <w:rPr>
          <w:i/>
          <w:color w:val="00673E"/>
          <w:spacing w:val="-3"/>
          <w:w w:val="105"/>
          <w:sz w:val="23"/>
        </w:rPr>
        <w:t> </w:t>
      </w:r>
      <w:r>
        <w:rPr>
          <w:i/>
          <w:color w:val="00673E"/>
          <w:w w:val="105"/>
          <w:sz w:val="23"/>
        </w:rPr>
        <w:t>regulate</w:t>
      </w:r>
      <w:r>
        <w:rPr>
          <w:i/>
          <w:color w:val="00673E"/>
          <w:spacing w:val="-3"/>
          <w:w w:val="105"/>
          <w:sz w:val="23"/>
        </w:rPr>
        <w:t> </w:t>
      </w:r>
      <w:r>
        <w:rPr>
          <w:i/>
          <w:color w:val="00673E"/>
          <w:w w:val="105"/>
          <w:sz w:val="23"/>
        </w:rPr>
        <w:t>temperature</w:t>
      </w:r>
      <w:r>
        <w:rPr>
          <w:i/>
          <w:color w:val="00673E"/>
          <w:spacing w:val="-3"/>
          <w:w w:val="105"/>
          <w:sz w:val="23"/>
        </w:rPr>
        <w:t> </w:t>
      </w:r>
      <w:r>
        <w:rPr>
          <w:i/>
          <w:color w:val="00673E"/>
          <w:w w:val="105"/>
          <w:sz w:val="23"/>
        </w:rPr>
        <w:t>i.e.</w:t>
      </w:r>
      <w:r>
        <w:rPr>
          <w:i/>
          <w:color w:val="00673E"/>
          <w:spacing w:val="-3"/>
          <w:w w:val="105"/>
          <w:sz w:val="23"/>
        </w:rPr>
        <w:t> </w:t>
      </w:r>
      <w:r>
        <w:rPr>
          <w:i/>
          <w:color w:val="00673E"/>
          <w:w w:val="105"/>
          <w:sz w:val="23"/>
        </w:rPr>
        <w:t>helping</w:t>
      </w:r>
      <w:r>
        <w:rPr>
          <w:i/>
          <w:color w:val="00673E"/>
          <w:spacing w:val="-3"/>
          <w:w w:val="105"/>
          <w:sz w:val="23"/>
        </w:rPr>
        <w:t> </w:t>
      </w:r>
      <w:r>
        <w:rPr>
          <w:i/>
          <w:color w:val="00673E"/>
          <w:w w:val="105"/>
          <w:sz w:val="23"/>
        </w:rPr>
        <w:t>to</w:t>
      </w:r>
      <w:r>
        <w:rPr>
          <w:i/>
          <w:color w:val="00673E"/>
          <w:spacing w:val="-3"/>
          <w:w w:val="105"/>
          <w:sz w:val="23"/>
        </w:rPr>
        <w:t> </w:t>
      </w:r>
      <w:r>
        <w:rPr>
          <w:i/>
          <w:color w:val="00673E"/>
          <w:w w:val="105"/>
          <w:sz w:val="23"/>
        </w:rPr>
        <w:t>remove</w:t>
      </w:r>
      <w:r>
        <w:rPr>
          <w:i/>
          <w:color w:val="00673E"/>
          <w:spacing w:val="-3"/>
          <w:w w:val="105"/>
          <w:sz w:val="23"/>
        </w:rPr>
        <w:t> </w:t>
      </w:r>
      <w:r>
        <w:rPr>
          <w:i/>
          <w:color w:val="00673E"/>
          <w:w w:val="105"/>
          <w:sz w:val="23"/>
        </w:rPr>
        <w:t>jumper</w:t>
      </w:r>
      <w:r>
        <w:rPr>
          <w:i/>
          <w:color w:val="00673E"/>
          <w:spacing w:val="-3"/>
          <w:w w:val="105"/>
          <w:sz w:val="23"/>
        </w:rPr>
        <w:t> </w:t>
      </w:r>
      <w:r>
        <w:rPr>
          <w:i/>
          <w:color w:val="00673E"/>
          <w:w w:val="105"/>
          <w:sz w:val="23"/>
        </w:rPr>
        <w:t>on</w:t>
      </w:r>
      <w:r>
        <w:rPr>
          <w:i/>
          <w:color w:val="00673E"/>
          <w:spacing w:val="-3"/>
          <w:w w:val="105"/>
          <w:sz w:val="23"/>
        </w:rPr>
        <w:t> </w:t>
      </w:r>
      <w:r>
        <w:rPr>
          <w:i/>
          <w:color w:val="00673E"/>
          <w:w w:val="105"/>
          <w:sz w:val="23"/>
        </w:rPr>
        <w:t>hot</w:t>
      </w:r>
      <w:r>
        <w:rPr>
          <w:i/>
          <w:color w:val="00673E"/>
          <w:spacing w:val="-3"/>
          <w:w w:val="105"/>
          <w:sz w:val="23"/>
        </w:rPr>
        <w:t> </w:t>
      </w:r>
      <w:r>
        <w:rPr>
          <w:i/>
          <w:color w:val="00673E"/>
          <w:w w:val="105"/>
          <w:sz w:val="23"/>
        </w:rPr>
        <w:t>days”.</w:t>
      </w:r>
    </w:p>
    <w:p>
      <w:pPr>
        <w:pStyle w:val="BodyText"/>
        <w:spacing w:before="4"/>
        <w:rPr>
          <w:i/>
          <w:sz w:val="24"/>
        </w:rPr>
      </w:pPr>
    </w:p>
    <w:p>
      <w:pPr>
        <w:pStyle w:val="BodyText"/>
        <w:spacing w:line="264" w:lineRule="auto" w:before="1"/>
        <w:ind w:left="793" w:right="866"/>
      </w:pPr>
      <w:r>
        <w:rPr>
          <w:color w:val="231F20"/>
        </w:rPr>
        <w:t>Again, in many of these cases respondents were concerned because they had made the settings</w:t>
      </w:r>
      <w:r>
        <w:rPr>
          <w:color w:val="231F20"/>
          <w:spacing w:val="-6"/>
        </w:rPr>
        <w:t> </w:t>
      </w:r>
      <w:r>
        <w:rPr>
          <w:color w:val="231F20"/>
        </w:rPr>
        <w:t>aware</w:t>
      </w:r>
      <w:r>
        <w:rPr>
          <w:color w:val="231F20"/>
          <w:spacing w:val="-6"/>
        </w:rPr>
        <w:t> </w:t>
      </w:r>
      <w:r>
        <w:rPr>
          <w:color w:val="231F20"/>
        </w:rPr>
        <w:t>of</w:t>
      </w:r>
      <w:r>
        <w:rPr>
          <w:color w:val="231F20"/>
          <w:spacing w:val="-6"/>
        </w:rPr>
        <w:t> </w:t>
      </w:r>
      <w:r>
        <w:rPr>
          <w:color w:val="231F20"/>
        </w:rPr>
        <w:t>additional</w:t>
      </w:r>
      <w:r>
        <w:rPr>
          <w:color w:val="231F20"/>
          <w:spacing w:val="-6"/>
        </w:rPr>
        <w:t> </w:t>
      </w:r>
      <w:r>
        <w:rPr>
          <w:color w:val="231F20"/>
        </w:rPr>
        <w:t>needs</w:t>
      </w:r>
      <w:r>
        <w:rPr>
          <w:color w:val="231F20"/>
          <w:spacing w:val="-6"/>
        </w:rPr>
        <w:t> </w:t>
      </w:r>
      <w:r>
        <w:rPr>
          <w:color w:val="231F20"/>
        </w:rPr>
        <w:t>and</w:t>
      </w:r>
      <w:r>
        <w:rPr>
          <w:color w:val="231F20"/>
          <w:spacing w:val="-6"/>
        </w:rPr>
        <w:t> </w:t>
      </w:r>
      <w:r>
        <w:rPr>
          <w:color w:val="231F20"/>
        </w:rPr>
        <w:t>had</w:t>
      </w:r>
      <w:r>
        <w:rPr>
          <w:color w:val="231F20"/>
          <w:spacing w:val="-6"/>
        </w:rPr>
        <w:t> </w:t>
      </w:r>
      <w:r>
        <w:rPr>
          <w:color w:val="231F20"/>
        </w:rPr>
        <w:t>documented</w:t>
      </w:r>
      <w:r>
        <w:rPr>
          <w:color w:val="231F20"/>
          <w:spacing w:val="-6"/>
        </w:rPr>
        <w:t> </w:t>
      </w:r>
      <w:r>
        <w:rPr>
          <w:color w:val="231F20"/>
        </w:rPr>
        <w:t>these,</w:t>
      </w:r>
      <w:r>
        <w:rPr>
          <w:color w:val="231F20"/>
          <w:spacing w:val="-6"/>
        </w:rPr>
        <w:t> </w:t>
      </w:r>
      <w:r>
        <w:rPr>
          <w:color w:val="231F20"/>
        </w:rPr>
        <w:t>but</w:t>
      </w:r>
      <w:r>
        <w:rPr>
          <w:color w:val="231F20"/>
          <w:spacing w:val="-6"/>
        </w:rPr>
        <w:t> </w:t>
      </w:r>
      <w:r>
        <w:rPr>
          <w:color w:val="231F20"/>
        </w:rPr>
        <w:t>found</w:t>
      </w:r>
      <w:r>
        <w:rPr>
          <w:color w:val="231F20"/>
          <w:spacing w:val="-6"/>
        </w:rPr>
        <w:t> </w:t>
      </w:r>
      <w:r>
        <w:rPr>
          <w:color w:val="231F20"/>
        </w:rPr>
        <w:t>these</w:t>
      </w:r>
      <w:r>
        <w:rPr>
          <w:color w:val="231F20"/>
          <w:spacing w:val="-6"/>
        </w:rPr>
        <w:t> </w:t>
      </w:r>
      <w:r>
        <w:rPr>
          <w:color w:val="231F20"/>
        </w:rPr>
        <w:t>agreements were not being followed.</w:t>
      </w:r>
    </w:p>
    <w:p>
      <w:pPr>
        <w:spacing w:after="0" w:line="264" w:lineRule="auto"/>
        <w:sectPr>
          <w:headerReference w:type="default" r:id="rId84"/>
          <w:pgSz w:w="11910" w:h="16840"/>
          <w:pgMar w:header="0" w:footer="533" w:top="1420" w:bottom="720" w:left="340" w:right="4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BodyText"/>
        <w:spacing w:line="254" w:lineRule="auto" w:before="112"/>
        <w:ind w:left="793" w:right="466"/>
        <w:jc w:val="both"/>
        <w:rPr>
          <w:rFonts w:ascii="Tahoma"/>
        </w:rPr>
      </w:pPr>
      <w:r>
        <w:rPr>
          <w:color w:val="231F20"/>
        </w:rPr>
        <w:t>When</w:t>
      </w:r>
      <w:r>
        <w:rPr>
          <w:color w:val="231F20"/>
          <w:spacing w:val="-8"/>
        </w:rPr>
        <w:t> </w:t>
      </w:r>
      <w:r>
        <w:rPr>
          <w:color w:val="231F20"/>
        </w:rPr>
        <w:t>asked</w:t>
      </w:r>
      <w:r>
        <w:rPr>
          <w:color w:val="231F20"/>
          <w:spacing w:val="-8"/>
        </w:rPr>
        <w:t> </w:t>
      </w:r>
      <w:r>
        <w:rPr>
          <w:color w:val="231F20"/>
        </w:rPr>
        <w:t>who</w:t>
      </w:r>
      <w:r>
        <w:rPr>
          <w:color w:val="231F20"/>
          <w:spacing w:val="-8"/>
        </w:rPr>
        <w:t> </w:t>
      </w:r>
      <w:r>
        <w:rPr>
          <w:color w:val="231F20"/>
        </w:rPr>
        <w:t>the</w:t>
      </w:r>
      <w:r>
        <w:rPr>
          <w:color w:val="231F20"/>
          <w:spacing w:val="-8"/>
        </w:rPr>
        <w:t> </w:t>
      </w:r>
      <w:r>
        <w:rPr>
          <w:color w:val="231F20"/>
        </w:rPr>
        <w:t>complaints</w:t>
      </w:r>
      <w:r>
        <w:rPr>
          <w:color w:val="231F20"/>
          <w:spacing w:val="-8"/>
        </w:rPr>
        <w:t> </w:t>
      </w:r>
      <w:r>
        <w:rPr>
          <w:color w:val="231F20"/>
        </w:rPr>
        <w:t>were</w:t>
      </w:r>
      <w:r>
        <w:rPr>
          <w:color w:val="231F20"/>
          <w:spacing w:val="-8"/>
        </w:rPr>
        <w:t> </w:t>
      </w:r>
      <w:r>
        <w:rPr>
          <w:color w:val="231F20"/>
        </w:rPr>
        <w:t>made</w:t>
      </w:r>
      <w:r>
        <w:rPr>
          <w:color w:val="231F20"/>
          <w:spacing w:val="-8"/>
        </w:rPr>
        <w:t> </w:t>
      </w:r>
      <w:r>
        <w:rPr>
          <w:color w:val="231F20"/>
        </w:rPr>
        <w:t>to</w:t>
      </w:r>
      <w:r>
        <w:rPr>
          <w:color w:val="231F20"/>
          <w:spacing w:val="-8"/>
        </w:rPr>
        <w:t> </w:t>
      </w:r>
      <w:r>
        <w:rPr>
          <w:color w:val="231F20"/>
        </w:rPr>
        <w:t>(Figure</w:t>
      </w:r>
      <w:r>
        <w:rPr>
          <w:color w:val="231F20"/>
          <w:spacing w:val="-8"/>
        </w:rPr>
        <w:t> </w:t>
      </w:r>
      <w:r>
        <w:rPr>
          <w:color w:val="231F20"/>
        </w:rPr>
        <w:t>18),</w:t>
      </w:r>
      <w:r>
        <w:rPr>
          <w:color w:val="231F20"/>
          <w:spacing w:val="-8"/>
        </w:rPr>
        <w:t> </w:t>
      </w:r>
      <w:r>
        <w:rPr>
          <w:color w:val="231F20"/>
        </w:rPr>
        <w:t>these</w:t>
      </w:r>
      <w:r>
        <w:rPr>
          <w:color w:val="231F20"/>
          <w:spacing w:val="-8"/>
        </w:rPr>
        <w:t> </w:t>
      </w:r>
      <w:r>
        <w:rPr>
          <w:color w:val="231F20"/>
        </w:rPr>
        <w:t>were</w:t>
      </w:r>
      <w:r>
        <w:rPr>
          <w:color w:val="231F20"/>
          <w:spacing w:val="-8"/>
        </w:rPr>
        <w:t> </w:t>
      </w:r>
      <w:r>
        <w:rPr>
          <w:color w:val="231F20"/>
        </w:rPr>
        <w:t>made</w:t>
      </w:r>
      <w:r>
        <w:rPr>
          <w:color w:val="231F20"/>
          <w:spacing w:val="-8"/>
        </w:rPr>
        <w:t> </w:t>
      </w:r>
      <w:r>
        <w:rPr>
          <w:color w:val="231F20"/>
        </w:rPr>
        <w:t>most</w:t>
      </w:r>
      <w:r>
        <w:rPr>
          <w:color w:val="231F20"/>
          <w:spacing w:val="-8"/>
        </w:rPr>
        <w:t> </w:t>
      </w:r>
      <w:r>
        <w:rPr>
          <w:color w:val="231F20"/>
        </w:rPr>
        <w:t>frequently</w:t>
      </w:r>
      <w:r>
        <w:rPr>
          <w:color w:val="231F20"/>
          <w:spacing w:val="-8"/>
        </w:rPr>
        <w:t> </w:t>
      </w:r>
      <w:r>
        <w:rPr>
          <w:color w:val="231F20"/>
        </w:rPr>
        <w:t>to</w:t>
      </w:r>
      <w:r>
        <w:rPr>
          <w:color w:val="231F20"/>
          <w:spacing w:val="-8"/>
        </w:rPr>
        <w:t> </w:t>
      </w:r>
      <w:r>
        <w:rPr>
          <w:color w:val="231F20"/>
        </w:rPr>
        <w:t>a centre</w:t>
      </w:r>
      <w:r>
        <w:rPr>
          <w:color w:val="231F20"/>
          <w:spacing w:val="-8"/>
        </w:rPr>
        <w:t> </w:t>
      </w:r>
      <w:r>
        <w:rPr>
          <w:color w:val="231F20"/>
        </w:rPr>
        <w:t>director</w:t>
      </w:r>
      <w:r>
        <w:rPr>
          <w:color w:val="231F20"/>
          <w:spacing w:val="-8"/>
        </w:rPr>
        <w:t> </w:t>
      </w:r>
      <w:r>
        <w:rPr>
          <w:color w:val="231F20"/>
        </w:rPr>
        <w:t>or</w:t>
      </w:r>
      <w:r>
        <w:rPr>
          <w:color w:val="231F20"/>
          <w:spacing w:val="-8"/>
        </w:rPr>
        <w:t> </w:t>
      </w:r>
      <w:r>
        <w:rPr>
          <w:color w:val="231F20"/>
        </w:rPr>
        <w:t>manager</w:t>
      </w:r>
      <w:r>
        <w:rPr>
          <w:color w:val="231F20"/>
          <w:spacing w:val="-8"/>
        </w:rPr>
        <w:t> </w:t>
      </w:r>
      <w:r>
        <w:rPr>
          <w:color w:val="231F20"/>
        </w:rPr>
        <w:t>(44</w:t>
      </w:r>
      <w:r>
        <w:rPr>
          <w:color w:val="231F20"/>
          <w:spacing w:val="-8"/>
        </w:rPr>
        <w:t> </w:t>
      </w:r>
      <w:r>
        <w:rPr>
          <w:color w:val="231F20"/>
        </w:rPr>
        <w:t>complaints)</w:t>
      </w:r>
      <w:r>
        <w:rPr>
          <w:color w:val="231F20"/>
          <w:spacing w:val="-8"/>
        </w:rPr>
        <w:t> </w:t>
      </w:r>
      <w:r>
        <w:rPr>
          <w:color w:val="231F20"/>
        </w:rPr>
        <w:t>or</w:t>
      </w:r>
      <w:r>
        <w:rPr>
          <w:color w:val="231F20"/>
          <w:spacing w:val="-8"/>
        </w:rPr>
        <w:t> </w:t>
      </w:r>
      <w:r>
        <w:rPr>
          <w:color w:val="231F20"/>
        </w:rPr>
        <w:t>an</w:t>
      </w:r>
      <w:r>
        <w:rPr>
          <w:color w:val="231F20"/>
          <w:spacing w:val="-8"/>
        </w:rPr>
        <w:t> </w:t>
      </w:r>
      <w:r>
        <w:rPr>
          <w:color w:val="231F20"/>
        </w:rPr>
        <w:t>educator</w:t>
      </w:r>
      <w:r>
        <w:rPr>
          <w:color w:val="231F20"/>
          <w:spacing w:val="-8"/>
        </w:rPr>
        <w:t> </w:t>
      </w:r>
      <w:r>
        <w:rPr>
          <w:color w:val="231F20"/>
        </w:rPr>
        <w:t>or</w:t>
      </w:r>
      <w:r>
        <w:rPr>
          <w:color w:val="231F20"/>
          <w:spacing w:val="-8"/>
        </w:rPr>
        <w:t> </w:t>
      </w:r>
      <w:r>
        <w:rPr>
          <w:color w:val="231F20"/>
        </w:rPr>
        <w:t>teacher</w:t>
      </w:r>
      <w:r>
        <w:rPr>
          <w:color w:val="231F20"/>
          <w:spacing w:val="-8"/>
        </w:rPr>
        <w:t> </w:t>
      </w:r>
      <w:r>
        <w:rPr>
          <w:color w:val="231F20"/>
        </w:rPr>
        <w:t>(32</w:t>
      </w:r>
      <w:r>
        <w:rPr>
          <w:color w:val="231F20"/>
          <w:spacing w:val="-8"/>
        </w:rPr>
        <w:t> </w:t>
      </w:r>
      <w:r>
        <w:rPr>
          <w:color w:val="231F20"/>
        </w:rPr>
        <w:t>complaints).</w:t>
      </w:r>
      <w:r>
        <w:rPr>
          <w:color w:val="231F20"/>
          <w:spacing w:val="-8"/>
        </w:rPr>
        <w:t> </w:t>
      </w:r>
      <w:r>
        <w:rPr>
          <w:color w:val="231F20"/>
        </w:rPr>
        <w:t>Complaints </w:t>
      </w:r>
      <w:r>
        <w:rPr>
          <w:rFonts w:ascii="Tahoma"/>
          <w:color w:val="231F20"/>
          <w:spacing w:val="-2"/>
        </w:rPr>
        <w:t>were</w:t>
      </w:r>
      <w:r>
        <w:rPr>
          <w:rFonts w:ascii="Tahoma"/>
          <w:color w:val="231F20"/>
          <w:spacing w:val="-14"/>
        </w:rPr>
        <w:t> </w:t>
      </w:r>
      <w:r>
        <w:rPr>
          <w:rFonts w:ascii="Tahoma"/>
          <w:color w:val="231F20"/>
          <w:spacing w:val="-2"/>
        </w:rPr>
        <w:t>also</w:t>
      </w:r>
      <w:r>
        <w:rPr>
          <w:rFonts w:ascii="Tahoma"/>
          <w:color w:val="231F20"/>
          <w:spacing w:val="-14"/>
        </w:rPr>
        <w:t> </w:t>
      </w:r>
      <w:r>
        <w:rPr>
          <w:rFonts w:ascii="Tahoma"/>
          <w:color w:val="231F20"/>
          <w:spacing w:val="-2"/>
        </w:rPr>
        <w:t>made</w:t>
      </w:r>
      <w:r>
        <w:rPr>
          <w:rFonts w:ascii="Tahoma"/>
          <w:color w:val="231F20"/>
          <w:spacing w:val="-13"/>
        </w:rPr>
        <w:t> </w:t>
      </w:r>
      <w:r>
        <w:rPr>
          <w:rFonts w:ascii="Tahoma"/>
          <w:color w:val="231F20"/>
          <w:spacing w:val="-2"/>
        </w:rPr>
        <w:t>to</w:t>
      </w:r>
      <w:r>
        <w:rPr>
          <w:rFonts w:ascii="Tahoma"/>
          <w:color w:val="231F20"/>
          <w:spacing w:val="-14"/>
        </w:rPr>
        <w:t> </w:t>
      </w:r>
      <w:r>
        <w:rPr>
          <w:rFonts w:ascii="Tahoma"/>
          <w:color w:val="231F20"/>
          <w:spacing w:val="-2"/>
        </w:rPr>
        <w:t>centre</w:t>
      </w:r>
      <w:r>
        <w:rPr>
          <w:rFonts w:ascii="Tahoma"/>
          <w:color w:val="231F20"/>
          <w:spacing w:val="-13"/>
        </w:rPr>
        <w:t> </w:t>
      </w:r>
      <w:r>
        <w:rPr>
          <w:rFonts w:ascii="Tahoma"/>
          <w:color w:val="231F20"/>
          <w:spacing w:val="-2"/>
        </w:rPr>
        <w:t>main</w:t>
      </w:r>
      <w:r>
        <w:rPr>
          <w:rFonts w:ascii="Tahoma"/>
          <w:color w:val="231F20"/>
          <w:spacing w:val="-14"/>
        </w:rPr>
        <w:t> </w:t>
      </w:r>
      <w:r>
        <w:rPr>
          <w:rFonts w:ascii="Tahoma"/>
          <w:color w:val="231F20"/>
          <w:spacing w:val="-2"/>
        </w:rPr>
        <w:t>office</w:t>
      </w:r>
      <w:r>
        <w:rPr>
          <w:rFonts w:ascii="Tahoma"/>
          <w:color w:val="231F20"/>
          <w:spacing w:val="-13"/>
        </w:rPr>
        <w:t> </w:t>
      </w:r>
      <w:r>
        <w:rPr>
          <w:rFonts w:ascii="Tahoma"/>
          <w:color w:val="231F20"/>
          <w:spacing w:val="-2"/>
        </w:rPr>
        <w:t>(11),</w:t>
      </w:r>
      <w:r>
        <w:rPr>
          <w:rFonts w:ascii="Tahoma"/>
          <w:color w:val="231F20"/>
          <w:spacing w:val="-14"/>
        </w:rPr>
        <w:t> </w:t>
      </w:r>
      <w:r>
        <w:rPr>
          <w:rFonts w:ascii="Tahoma"/>
          <w:color w:val="231F20"/>
          <w:spacing w:val="-2"/>
        </w:rPr>
        <w:t>other</w:t>
      </w:r>
      <w:r>
        <w:rPr>
          <w:rFonts w:ascii="Tahoma"/>
          <w:color w:val="231F20"/>
          <w:spacing w:val="-13"/>
        </w:rPr>
        <w:t> </w:t>
      </w:r>
      <w:r>
        <w:rPr>
          <w:rFonts w:ascii="Tahoma"/>
          <w:color w:val="231F20"/>
          <w:spacing w:val="-2"/>
        </w:rPr>
        <w:t>staff</w:t>
      </w:r>
      <w:r>
        <w:rPr>
          <w:rFonts w:ascii="Tahoma"/>
          <w:color w:val="231F20"/>
          <w:spacing w:val="-14"/>
        </w:rPr>
        <w:t> </w:t>
      </w:r>
      <w:r>
        <w:rPr>
          <w:rFonts w:ascii="Tahoma"/>
          <w:color w:val="231F20"/>
          <w:spacing w:val="-2"/>
        </w:rPr>
        <w:t>(11),</w:t>
      </w:r>
      <w:r>
        <w:rPr>
          <w:rFonts w:ascii="Tahoma"/>
          <w:color w:val="231F20"/>
          <w:spacing w:val="-13"/>
        </w:rPr>
        <w:t> </w:t>
      </w:r>
      <w:r>
        <w:rPr>
          <w:rFonts w:ascii="Tahoma"/>
          <w:color w:val="231F20"/>
          <w:spacing w:val="-2"/>
        </w:rPr>
        <w:t>and</w:t>
      </w:r>
      <w:r>
        <w:rPr>
          <w:rFonts w:ascii="Tahoma"/>
          <w:color w:val="231F20"/>
          <w:spacing w:val="-14"/>
        </w:rPr>
        <w:t> </w:t>
      </w:r>
      <w:r>
        <w:rPr>
          <w:rFonts w:ascii="Tahoma"/>
          <w:color w:val="231F20"/>
          <w:spacing w:val="-2"/>
        </w:rPr>
        <w:t>State</w:t>
      </w:r>
      <w:r>
        <w:rPr>
          <w:rFonts w:ascii="Tahoma"/>
          <w:color w:val="231F20"/>
          <w:spacing w:val="-13"/>
        </w:rPr>
        <w:t> </w:t>
      </w:r>
      <w:r>
        <w:rPr>
          <w:rFonts w:ascii="Tahoma"/>
          <w:color w:val="231F20"/>
          <w:spacing w:val="-2"/>
        </w:rPr>
        <w:t>or</w:t>
      </w:r>
      <w:r>
        <w:rPr>
          <w:rFonts w:ascii="Tahoma"/>
          <w:color w:val="231F20"/>
          <w:spacing w:val="-14"/>
        </w:rPr>
        <w:t> </w:t>
      </w:r>
      <w:r>
        <w:rPr>
          <w:rFonts w:ascii="Tahoma"/>
          <w:color w:val="231F20"/>
          <w:spacing w:val="-2"/>
        </w:rPr>
        <w:t>Territory</w:t>
      </w:r>
      <w:r>
        <w:rPr>
          <w:rFonts w:ascii="Tahoma"/>
          <w:color w:val="231F20"/>
          <w:spacing w:val="-13"/>
        </w:rPr>
        <w:t> </w:t>
      </w:r>
      <w:r>
        <w:rPr>
          <w:rFonts w:ascii="Tahoma"/>
          <w:color w:val="231F20"/>
          <w:spacing w:val="-2"/>
        </w:rPr>
        <w:t>departments</w:t>
      </w:r>
      <w:r>
        <w:rPr>
          <w:rFonts w:ascii="Tahoma"/>
          <w:color w:val="231F20"/>
          <w:spacing w:val="-14"/>
        </w:rPr>
        <w:t> </w:t>
      </w:r>
      <w:r>
        <w:rPr>
          <w:rFonts w:ascii="Tahoma"/>
          <w:color w:val="231F20"/>
          <w:spacing w:val="-2"/>
        </w:rPr>
        <w:t>(10).</w:t>
      </w:r>
    </w:p>
    <w:p>
      <w:pPr>
        <w:pStyle w:val="BodyText"/>
        <w:spacing w:before="237"/>
        <w:ind w:left="793"/>
        <w:jc w:val="both"/>
      </w:pPr>
      <w:r>
        <w:rPr>
          <w:color w:val="231F20"/>
          <w:w w:val="105"/>
        </w:rPr>
        <w:t>Figure</w:t>
      </w:r>
      <w:r>
        <w:rPr>
          <w:color w:val="231F20"/>
          <w:spacing w:val="-4"/>
          <w:w w:val="105"/>
        </w:rPr>
        <w:t> </w:t>
      </w:r>
      <w:r>
        <w:rPr>
          <w:color w:val="231F20"/>
          <w:w w:val="105"/>
        </w:rPr>
        <w:t>18:</w:t>
      </w:r>
      <w:r>
        <w:rPr>
          <w:color w:val="231F20"/>
          <w:spacing w:val="-3"/>
          <w:w w:val="105"/>
        </w:rPr>
        <w:t> </w:t>
      </w:r>
      <w:r>
        <w:rPr>
          <w:color w:val="231F20"/>
          <w:w w:val="105"/>
        </w:rPr>
        <w:t>Where</w:t>
      </w:r>
      <w:r>
        <w:rPr>
          <w:color w:val="231F20"/>
          <w:spacing w:val="-3"/>
          <w:w w:val="105"/>
        </w:rPr>
        <w:t> </w:t>
      </w:r>
      <w:r>
        <w:rPr>
          <w:color w:val="231F20"/>
          <w:w w:val="105"/>
        </w:rPr>
        <w:t>complaints</w:t>
      </w:r>
      <w:r>
        <w:rPr>
          <w:color w:val="231F20"/>
          <w:spacing w:val="-3"/>
          <w:w w:val="105"/>
        </w:rPr>
        <w:t> </w:t>
      </w:r>
      <w:r>
        <w:rPr>
          <w:color w:val="231F20"/>
          <w:w w:val="105"/>
        </w:rPr>
        <w:t>made</w:t>
      </w:r>
      <w:r>
        <w:rPr>
          <w:color w:val="231F20"/>
          <w:spacing w:val="-4"/>
          <w:w w:val="105"/>
        </w:rPr>
        <w:t> </w:t>
      </w:r>
      <w:r>
        <w:rPr>
          <w:color w:val="231F20"/>
          <w:spacing w:val="-5"/>
          <w:w w:val="105"/>
        </w:rPr>
        <w:t>to</w:t>
      </w:r>
    </w:p>
    <w:p>
      <w:pPr>
        <w:spacing w:line="523" w:lineRule="auto" w:before="239"/>
        <w:ind w:left="3089" w:right="6036" w:firstLine="708"/>
        <w:jc w:val="right"/>
        <w:rPr>
          <w:sz w:val="17"/>
        </w:rPr>
      </w:pPr>
      <w:r>
        <w:rPr/>
        <w:pict>
          <v:group style="position:absolute;margin-left:286.019897pt;margin-top:11.750126pt;width:215.65pt;height:221.85pt;mso-position-horizontal-relative:page;mso-position-vertical-relative:paragraph;z-index:15775744" id="docshapegroup386" coordorigin="5720,235" coordsize="4313,4437">
            <v:shape style="position:absolute;left:6698;top:239;width:1966;height:4428" id="docshape387" coordorigin="6698,239" coordsize="1966,4428" path="m7681,874l7681,4667m7681,453l7681,663m7676,239l7685,239m8659,453l8659,663m8655,239l8663,239m6703,453l6703,663m6698,239l6707,239e" filled="false" stroked="true" strokeweight=".439pt" strokecolor="#a7a9ac">
              <v:path arrowok="t"/>
              <v:stroke dashstyle="solid"/>
            </v:shape>
            <v:rect style="position:absolute;left:5721;top:241;width:3136;height:211" id="docshape388" filled="true" fillcolor="#f89c3e" stroked="false">
              <v:fill type="solid"/>
            </v:rect>
            <v:shape style="position:absolute;left:6702;top:237;width:2935;height:4430" id="docshape389" coordorigin="6703,237" coordsize="2935,4430" path="m8659,874l8659,4667m9637,874l9637,4667m9637,237l9637,663m6703,874l6703,1085e" filled="false" stroked="true" strokeweight=".439pt" strokecolor="#a7a9ac">
              <v:path arrowok="t"/>
              <v:stroke dashstyle="solid"/>
            </v:shape>
            <v:rect style="position:absolute;left:5721;top:663;width:4312;height:211" id="docshape390" filled="true" fillcolor="#f89c3e" stroked="false">
              <v:fill type="solid"/>
            </v:rect>
            <v:line style="position:absolute" from="6703,1296" to="6703,1507" stroked="true" strokeweight=".439pt" strokecolor="#a7a9ac">
              <v:stroke dashstyle="solid"/>
            </v:line>
            <v:rect style="position:absolute;left:5721;top:1085;width:1078;height:211" id="docshape391" filled="true" fillcolor="#f89c3e" stroked="false">
              <v:fill type="solid"/>
            </v:rect>
            <v:line style="position:absolute" from="6703,1718" to="6703,4667" stroked="true" strokeweight=".439pt" strokecolor="#a7a9ac">
              <v:stroke dashstyle="solid"/>
            </v:line>
            <v:shape style="position:absolute;left:5721;top:1507;width:1078;height:3165" id="docshape392" coordorigin="5721,1507" coordsize="1078,3165" path="m5819,4038l5721,4038,5721,4249,5819,4249,5819,4038xm5917,3617l5721,3617,5721,3827,5917,3827,5917,3617xm5917,2773l5721,2773,5721,2984,5917,2984,5917,2773xm6015,4460l5721,4460,5721,4671,6015,4671,6015,4460xm6015,3195l5721,3195,5721,3406,6015,3406,6015,3195xm6015,2351l5721,2351,5721,2562,6015,2562,6015,2351xm6701,1929l5721,1929,5721,2140,6701,2140,6701,1929xm6799,1507l5721,1507,5721,1718,6799,1718,6799,1507xe" filled="true" fillcolor="#f89c3e" stroked="false">
              <v:path arrowok="t"/>
              <v:fill type="solid"/>
            </v:shape>
            <v:line style="position:absolute" from="5724,4671" to="5724,242" stroked="true" strokeweight=".398pt" strokecolor="#231f20">
              <v:stroke dashstyle="solid"/>
            </v:line>
            <w10:wrap type="none"/>
          </v:group>
        </w:pict>
      </w:r>
      <w:r>
        <w:rPr/>
        <w:pict>
          <v:line style="position:absolute;mso-position-horizontal-relative:page;mso-position-vertical-relative:paragraph;z-index:15776256" from="530.763916pt,233.334676pt" to="530.763916pt,11.860676pt" stroked="true" strokeweight=".439pt" strokecolor="#a7a9ac">
            <v:stroke dashstyle="solid"/>
            <w10:wrap type="none"/>
          </v:line>
        </w:pict>
      </w:r>
      <w:r>
        <w:rPr>
          <w:color w:val="231F20"/>
          <w:spacing w:val="-2"/>
          <w:sz w:val="17"/>
        </w:rPr>
        <w:t>Educator/teacher</w:t>
      </w:r>
      <w:r>
        <w:rPr>
          <w:color w:val="231F20"/>
          <w:spacing w:val="-2"/>
          <w:sz w:val="17"/>
        </w:rPr>
        <w:t> Centre</w:t>
      </w:r>
      <w:r>
        <w:rPr>
          <w:color w:val="231F20"/>
          <w:spacing w:val="-6"/>
          <w:sz w:val="17"/>
        </w:rPr>
        <w:t> </w:t>
      </w:r>
      <w:r>
        <w:rPr>
          <w:color w:val="231F20"/>
          <w:spacing w:val="-2"/>
          <w:sz w:val="17"/>
        </w:rPr>
        <w:t>director</w:t>
      </w:r>
      <w:r>
        <w:rPr>
          <w:color w:val="231F20"/>
          <w:spacing w:val="-5"/>
          <w:sz w:val="17"/>
        </w:rPr>
        <w:t> </w:t>
      </w:r>
      <w:r>
        <w:rPr>
          <w:color w:val="231F20"/>
          <w:spacing w:val="-2"/>
          <w:sz w:val="17"/>
        </w:rPr>
        <w:t>or</w:t>
      </w:r>
      <w:r>
        <w:rPr>
          <w:color w:val="231F20"/>
          <w:spacing w:val="-5"/>
          <w:sz w:val="17"/>
        </w:rPr>
        <w:t> </w:t>
      </w:r>
      <w:r>
        <w:rPr>
          <w:color w:val="231F20"/>
          <w:spacing w:val="-4"/>
          <w:sz w:val="17"/>
        </w:rPr>
        <w:t>manager</w:t>
      </w:r>
    </w:p>
    <w:p>
      <w:pPr>
        <w:spacing w:line="180" w:lineRule="exact" w:before="0"/>
        <w:ind w:left="0" w:right="6036" w:firstLine="0"/>
        <w:jc w:val="right"/>
        <w:rPr>
          <w:sz w:val="17"/>
        </w:rPr>
      </w:pPr>
      <w:r>
        <w:rPr>
          <w:color w:val="231F20"/>
          <w:spacing w:val="-2"/>
          <w:sz w:val="17"/>
        </w:rPr>
        <w:t>Other</w:t>
      </w:r>
      <w:r>
        <w:rPr>
          <w:color w:val="231F20"/>
          <w:spacing w:val="-9"/>
          <w:sz w:val="17"/>
        </w:rPr>
        <w:t> </w:t>
      </w:r>
      <w:r>
        <w:rPr>
          <w:color w:val="231F20"/>
          <w:spacing w:val="-2"/>
          <w:sz w:val="17"/>
        </w:rPr>
        <w:t>staff</w:t>
      </w:r>
    </w:p>
    <w:p>
      <w:pPr>
        <w:pStyle w:val="BodyText"/>
        <w:spacing w:before="3"/>
        <w:rPr>
          <w:sz w:val="21"/>
        </w:rPr>
      </w:pPr>
    </w:p>
    <w:p>
      <w:pPr>
        <w:spacing w:line="506" w:lineRule="auto" w:before="0"/>
        <w:ind w:left="796" w:right="6036" w:firstLine="2947"/>
        <w:jc w:val="right"/>
        <w:rPr>
          <w:sz w:val="17"/>
        </w:rPr>
      </w:pPr>
      <w:r>
        <w:rPr>
          <w:color w:val="231F20"/>
          <w:spacing w:val="-4"/>
          <w:sz w:val="17"/>
        </w:rPr>
        <w:t>Centre</w:t>
      </w:r>
      <w:r>
        <w:rPr>
          <w:color w:val="231F20"/>
          <w:spacing w:val="-8"/>
          <w:sz w:val="17"/>
        </w:rPr>
        <w:t> </w:t>
      </w:r>
      <w:r>
        <w:rPr>
          <w:color w:val="231F20"/>
          <w:spacing w:val="-4"/>
          <w:sz w:val="17"/>
        </w:rPr>
        <w:t>main</w:t>
      </w:r>
      <w:r>
        <w:rPr>
          <w:color w:val="231F20"/>
          <w:spacing w:val="-8"/>
          <w:sz w:val="17"/>
        </w:rPr>
        <w:t> </w:t>
      </w:r>
      <w:r>
        <w:rPr>
          <w:color w:val="231F20"/>
          <w:spacing w:val="-4"/>
          <w:sz w:val="17"/>
        </w:rPr>
        <w:t>office </w:t>
      </w:r>
      <w:r>
        <w:rPr>
          <w:color w:val="231F20"/>
          <w:spacing w:val="-2"/>
          <w:sz w:val="17"/>
        </w:rPr>
        <w:t>State/Territory</w:t>
      </w:r>
      <w:r>
        <w:rPr>
          <w:color w:val="231F20"/>
          <w:spacing w:val="-10"/>
          <w:sz w:val="17"/>
        </w:rPr>
        <w:t> </w:t>
      </w:r>
      <w:r>
        <w:rPr>
          <w:color w:val="231F20"/>
          <w:spacing w:val="-2"/>
          <w:sz w:val="17"/>
        </w:rPr>
        <w:t>department</w:t>
      </w:r>
      <w:r>
        <w:rPr>
          <w:color w:val="231F20"/>
          <w:spacing w:val="-10"/>
          <w:sz w:val="17"/>
        </w:rPr>
        <w:t> </w:t>
      </w:r>
      <w:r>
        <w:rPr>
          <w:color w:val="231F20"/>
          <w:spacing w:val="-2"/>
          <w:sz w:val="17"/>
        </w:rPr>
        <w:t>for</w:t>
      </w:r>
      <w:r>
        <w:rPr>
          <w:color w:val="231F20"/>
          <w:spacing w:val="-10"/>
          <w:sz w:val="17"/>
        </w:rPr>
        <w:t> </w:t>
      </w:r>
      <w:r>
        <w:rPr>
          <w:color w:val="231F20"/>
          <w:spacing w:val="-2"/>
          <w:sz w:val="17"/>
        </w:rPr>
        <w:t>early</w:t>
      </w:r>
      <w:r>
        <w:rPr>
          <w:color w:val="231F20"/>
          <w:spacing w:val="-10"/>
          <w:sz w:val="17"/>
        </w:rPr>
        <w:t> </w:t>
      </w:r>
      <w:r>
        <w:rPr>
          <w:color w:val="231F20"/>
          <w:spacing w:val="-2"/>
          <w:sz w:val="17"/>
        </w:rPr>
        <w:t>childhood</w:t>
      </w:r>
      <w:r>
        <w:rPr>
          <w:color w:val="231F20"/>
          <w:spacing w:val="-10"/>
          <w:sz w:val="17"/>
        </w:rPr>
        <w:t> </w:t>
      </w:r>
      <w:r>
        <w:rPr>
          <w:color w:val="231F20"/>
          <w:spacing w:val="-2"/>
          <w:sz w:val="17"/>
        </w:rPr>
        <w:t>or</w:t>
      </w:r>
      <w:r>
        <w:rPr>
          <w:color w:val="231F20"/>
          <w:spacing w:val="-9"/>
          <w:sz w:val="17"/>
        </w:rPr>
        <w:t> </w:t>
      </w:r>
      <w:r>
        <w:rPr>
          <w:color w:val="231F20"/>
          <w:spacing w:val="-2"/>
          <w:sz w:val="17"/>
        </w:rPr>
        <w:t>education </w:t>
      </w:r>
      <w:r>
        <w:rPr>
          <w:color w:val="231F20"/>
          <w:sz w:val="17"/>
        </w:rPr>
        <w:t>State/Territory early childhood or educational Minister</w:t>
      </w:r>
    </w:p>
    <w:p>
      <w:pPr>
        <w:spacing w:before="27"/>
        <w:ind w:left="3407" w:right="0" w:firstLine="0"/>
        <w:jc w:val="left"/>
        <w:rPr>
          <w:sz w:val="17"/>
        </w:rPr>
      </w:pPr>
      <w:r>
        <w:rPr>
          <w:color w:val="231F20"/>
          <w:spacing w:val="-2"/>
          <w:sz w:val="17"/>
        </w:rPr>
        <w:t>Non-government</w:t>
      </w:r>
      <w:r>
        <w:rPr>
          <w:color w:val="231F20"/>
          <w:sz w:val="17"/>
        </w:rPr>
        <w:t> </w:t>
      </w:r>
      <w:r>
        <w:rPr>
          <w:color w:val="231F20"/>
          <w:spacing w:val="-4"/>
          <w:sz w:val="17"/>
        </w:rPr>
        <w:t>body</w:t>
      </w:r>
    </w:p>
    <w:p>
      <w:pPr>
        <w:spacing w:line="244" w:lineRule="auto" w:before="106"/>
        <w:ind w:left="1899" w:right="5764" w:hanging="22"/>
        <w:jc w:val="left"/>
        <w:rPr>
          <w:sz w:val="17"/>
        </w:rPr>
      </w:pPr>
      <w:r>
        <w:rPr>
          <w:color w:val="231F20"/>
          <w:spacing w:val="-2"/>
          <w:sz w:val="17"/>
        </w:rPr>
        <w:t>Anti-discrimination</w:t>
      </w:r>
      <w:r>
        <w:rPr>
          <w:color w:val="231F20"/>
          <w:spacing w:val="-10"/>
          <w:sz w:val="17"/>
        </w:rPr>
        <w:t> </w:t>
      </w:r>
      <w:r>
        <w:rPr>
          <w:color w:val="231F20"/>
          <w:spacing w:val="-2"/>
          <w:sz w:val="17"/>
        </w:rPr>
        <w:t>and</w:t>
      </w:r>
      <w:r>
        <w:rPr>
          <w:color w:val="231F20"/>
          <w:spacing w:val="-10"/>
          <w:sz w:val="17"/>
        </w:rPr>
        <w:t> </w:t>
      </w:r>
      <w:r>
        <w:rPr>
          <w:color w:val="231F20"/>
          <w:spacing w:val="-2"/>
          <w:sz w:val="17"/>
        </w:rPr>
        <w:t>human</w:t>
      </w:r>
      <w:r>
        <w:rPr>
          <w:color w:val="231F20"/>
          <w:spacing w:val="-10"/>
          <w:sz w:val="17"/>
        </w:rPr>
        <w:t> </w:t>
      </w:r>
      <w:r>
        <w:rPr>
          <w:color w:val="231F20"/>
          <w:spacing w:val="-2"/>
          <w:sz w:val="17"/>
        </w:rPr>
        <w:t>rights</w:t>
      </w:r>
      <w:r>
        <w:rPr>
          <w:color w:val="231F20"/>
          <w:spacing w:val="-10"/>
          <w:sz w:val="17"/>
        </w:rPr>
        <w:t> </w:t>
      </w:r>
      <w:r>
        <w:rPr>
          <w:color w:val="231F20"/>
          <w:spacing w:val="-2"/>
          <w:sz w:val="17"/>
        </w:rPr>
        <w:t>offices </w:t>
      </w:r>
      <w:r>
        <w:rPr>
          <w:color w:val="231F20"/>
          <w:spacing w:val="-4"/>
          <w:sz w:val="17"/>
        </w:rPr>
        <w:t>(e.g.</w:t>
      </w:r>
      <w:r>
        <w:rPr>
          <w:color w:val="231F20"/>
          <w:spacing w:val="-1"/>
          <w:sz w:val="17"/>
        </w:rPr>
        <w:t> </w:t>
      </w:r>
      <w:r>
        <w:rPr>
          <w:color w:val="231F20"/>
          <w:spacing w:val="-4"/>
          <w:sz w:val="17"/>
        </w:rPr>
        <w:t>Australian</w:t>
      </w:r>
      <w:r>
        <w:rPr>
          <w:color w:val="231F20"/>
          <w:sz w:val="17"/>
        </w:rPr>
        <w:t> </w:t>
      </w:r>
      <w:r>
        <w:rPr>
          <w:color w:val="231F20"/>
          <w:spacing w:val="-4"/>
          <w:sz w:val="17"/>
        </w:rPr>
        <w:t>Human</w:t>
      </w:r>
      <w:r>
        <w:rPr>
          <w:color w:val="231F20"/>
          <w:sz w:val="17"/>
        </w:rPr>
        <w:t> </w:t>
      </w:r>
      <w:r>
        <w:rPr>
          <w:color w:val="231F20"/>
          <w:spacing w:val="-4"/>
          <w:sz w:val="17"/>
        </w:rPr>
        <w:t>Rights</w:t>
      </w:r>
      <w:r>
        <w:rPr>
          <w:color w:val="231F20"/>
          <w:sz w:val="17"/>
        </w:rPr>
        <w:t> </w:t>
      </w:r>
      <w:r>
        <w:rPr>
          <w:color w:val="231F20"/>
          <w:spacing w:val="-5"/>
          <w:sz w:val="17"/>
        </w:rPr>
        <w:t>Commission)</w:t>
      </w:r>
    </w:p>
    <w:p>
      <w:pPr>
        <w:spacing w:line="528" w:lineRule="auto" w:before="130"/>
        <w:ind w:left="2046" w:right="6036" w:firstLine="125"/>
        <w:jc w:val="right"/>
        <w:rPr>
          <w:sz w:val="17"/>
        </w:rPr>
      </w:pPr>
      <w:r>
        <w:rPr>
          <w:color w:val="231F20"/>
          <w:spacing w:val="-2"/>
          <w:sz w:val="17"/>
        </w:rPr>
        <w:t>ACECQA*</w:t>
      </w:r>
      <w:r>
        <w:rPr>
          <w:color w:val="231F20"/>
          <w:spacing w:val="-10"/>
          <w:sz w:val="17"/>
        </w:rPr>
        <w:t> </w:t>
      </w:r>
      <w:r>
        <w:rPr>
          <w:color w:val="231F20"/>
          <w:spacing w:val="-2"/>
          <w:sz w:val="17"/>
        </w:rPr>
        <w:t>and/or</w:t>
      </w:r>
      <w:r>
        <w:rPr>
          <w:color w:val="231F20"/>
          <w:spacing w:val="-10"/>
          <w:sz w:val="17"/>
        </w:rPr>
        <w:t> </w:t>
      </w:r>
      <w:r>
        <w:rPr>
          <w:color w:val="231F20"/>
          <w:spacing w:val="-2"/>
          <w:sz w:val="17"/>
        </w:rPr>
        <w:t>local</w:t>
      </w:r>
      <w:r>
        <w:rPr>
          <w:color w:val="231F20"/>
          <w:spacing w:val="-10"/>
          <w:sz w:val="17"/>
        </w:rPr>
        <w:t> </w:t>
      </w:r>
      <w:r>
        <w:rPr>
          <w:color w:val="231F20"/>
          <w:spacing w:val="-2"/>
          <w:sz w:val="17"/>
        </w:rPr>
        <w:t>regulatory</w:t>
      </w:r>
      <w:r>
        <w:rPr>
          <w:color w:val="231F20"/>
          <w:spacing w:val="-10"/>
          <w:sz w:val="17"/>
        </w:rPr>
        <w:t> </w:t>
      </w:r>
      <w:r>
        <w:rPr>
          <w:color w:val="231F20"/>
          <w:spacing w:val="-2"/>
          <w:sz w:val="17"/>
        </w:rPr>
        <w:t>board Educator</w:t>
      </w:r>
      <w:r>
        <w:rPr>
          <w:color w:val="231F20"/>
          <w:spacing w:val="-8"/>
          <w:sz w:val="17"/>
        </w:rPr>
        <w:t> </w:t>
      </w:r>
      <w:r>
        <w:rPr>
          <w:color w:val="231F20"/>
          <w:spacing w:val="-2"/>
          <w:sz w:val="17"/>
        </w:rPr>
        <w:t>or</w:t>
      </w:r>
      <w:r>
        <w:rPr>
          <w:color w:val="231F20"/>
          <w:spacing w:val="-7"/>
          <w:sz w:val="17"/>
        </w:rPr>
        <w:t> </w:t>
      </w:r>
      <w:r>
        <w:rPr>
          <w:color w:val="231F20"/>
          <w:spacing w:val="-2"/>
          <w:sz w:val="17"/>
        </w:rPr>
        <w:t>teaching</w:t>
      </w:r>
      <w:r>
        <w:rPr>
          <w:color w:val="231F20"/>
          <w:spacing w:val="-8"/>
          <w:sz w:val="17"/>
        </w:rPr>
        <w:t> </w:t>
      </w:r>
      <w:r>
        <w:rPr>
          <w:color w:val="231F20"/>
          <w:spacing w:val="-2"/>
          <w:sz w:val="17"/>
        </w:rPr>
        <w:t>Registration</w:t>
      </w:r>
      <w:r>
        <w:rPr>
          <w:color w:val="231F20"/>
          <w:spacing w:val="-7"/>
          <w:sz w:val="17"/>
        </w:rPr>
        <w:t> </w:t>
      </w:r>
      <w:r>
        <w:rPr>
          <w:color w:val="231F20"/>
          <w:spacing w:val="-2"/>
          <w:sz w:val="17"/>
        </w:rPr>
        <w:t>Boards</w:t>
      </w:r>
    </w:p>
    <w:p>
      <w:pPr>
        <w:spacing w:line="182" w:lineRule="exact" w:before="0"/>
        <w:ind w:left="0" w:right="6036" w:firstLine="0"/>
        <w:jc w:val="right"/>
        <w:rPr>
          <w:sz w:val="17"/>
        </w:rPr>
      </w:pPr>
      <w:r>
        <w:rPr>
          <w:color w:val="231F20"/>
          <w:spacing w:val="-2"/>
          <w:sz w:val="17"/>
        </w:rPr>
        <w:t>Other</w:t>
      </w:r>
    </w:p>
    <w:p>
      <w:pPr>
        <w:spacing w:after="0" w:line="182" w:lineRule="exact"/>
        <w:jc w:val="right"/>
        <w:rPr>
          <w:sz w:val="17"/>
        </w:rPr>
        <w:sectPr>
          <w:headerReference w:type="even" r:id="rId85"/>
          <w:pgSz w:w="11910" w:h="16840"/>
          <w:pgMar w:header="0" w:footer="537" w:top="0" w:bottom="720" w:left="340" w:right="460"/>
        </w:sectPr>
      </w:pPr>
    </w:p>
    <w:p>
      <w:pPr>
        <w:pStyle w:val="BodyText"/>
        <w:rPr>
          <w:sz w:val="22"/>
        </w:rPr>
      </w:pPr>
    </w:p>
    <w:p>
      <w:pPr>
        <w:pStyle w:val="BodyText"/>
        <w:spacing w:before="10"/>
        <w:rPr>
          <w:sz w:val="24"/>
        </w:rPr>
      </w:pPr>
    </w:p>
    <w:p>
      <w:pPr>
        <w:spacing w:before="0"/>
        <w:ind w:left="807" w:right="0" w:firstLine="0"/>
        <w:jc w:val="left"/>
        <w:rPr>
          <w:sz w:val="16"/>
        </w:rPr>
      </w:pPr>
      <w:r>
        <w:rPr>
          <w:color w:val="231F20"/>
          <w:spacing w:val="-4"/>
          <w:sz w:val="16"/>
        </w:rPr>
        <w:t>*The</w:t>
      </w:r>
      <w:r>
        <w:rPr>
          <w:color w:val="231F20"/>
          <w:spacing w:val="-3"/>
          <w:sz w:val="16"/>
        </w:rPr>
        <w:t> </w:t>
      </w:r>
      <w:r>
        <w:rPr>
          <w:color w:val="231F20"/>
          <w:spacing w:val="-4"/>
          <w:sz w:val="16"/>
        </w:rPr>
        <w:t>Australian</w:t>
      </w:r>
      <w:r>
        <w:rPr>
          <w:color w:val="231F20"/>
          <w:spacing w:val="-3"/>
          <w:sz w:val="16"/>
        </w:rPr>
        <w:t> </w:t>
      </w:r>
      <w:r>
        <w:rPr>
          <w:color w:val="231F20"/>
          <w:spacing w:val="-4"/>
          <w:sz w:val="16"/>
        </w:rPr>
        <w:t>Children’s</w:t>
      </w:r>
      <w:r>
        <w:rPr>
          <w:color w:val="231F20"/>
          <w:spacing w:val="-3"/>
          <w:sz w:val="16"/>
        </w:rPr>
        <w:t> </w:t>
      </w:r>
      <w:r>
        <w:rPr>
          <w:color w:val="231F20"/>
          <w:spacing w:val="-4"/>
          <w:sz w:val="16"/>
        </w:rPr>
        <w:t>Education</w:t>
      </w:r>
      <w:r>
        <w:rPr>
          <w:color w:val="231F20"/>
          <w:spacing w:val="-3"/>
          <w:sz w:val="16"/>
        </w:rPr>
        <w:t> </w:t>
      </w:r>
      <w:r>
        <w:rPr>
          <w:color w:val="231F20"/>
          <w:spacing w:val="-4"/>
          <w:sz w:val="16"/>
        </w:rPr>
        <w:t>&amp;</w:t>
      </w:r>
      <w:r>
        <w:rPr>
          <w:color w:val="231F20"/>
          <w:spacing w:val="-3"/>
          <w:sz w:val="16"/>
        </w:rPr>
        <w:t> </w:t>
      </w:r>
      <w:r>
        <w:rPr>
          <w:color w:val="231F20"/>
          <w:spacing w:val="-4"/>
          <w:sz w:val="16"/>
        </w:rPr>
        <w:t>Care</w:t>
      </w:r>
      <w:r>
        <w:rPr>
          <w:color w:val="231F20"/>
          <w:spacing w:val="-3"/>
          <w:sz w:val="16"/>
        </w:rPr>
        <w:t> </w:t>
      </w:r>
      <w:r>
        <w:rPr>
          <w:color w:val="231F20"/>
          <w:spacing w:val="-4"/>
          <w:sz w:val="16"/>
        </w:rPr>
        <w:t>Quality</w:t>
      </w:r>
      <w:r>
        <w:rPr>
          <w:color w:val="231F20"/>
          <w:spacing w:val="-2"/>
          <w:sz w:val="16"/>
        </w:rPr>
        <w:t> </w:t>
      </w:r>
      <w:r>
        <w:rPr>
          <w:color w:val="231F20"/>
          <w:spacing w:val="-4"/>
          <w:sz w:val="16"/>
        </w:rPr>
        <w:t>Authority</w:t>
      </w:r>
    </w:p>
    <w:p>
      <w:pPr>
        <w:tabs>
          <w:tab w:pos="1241" w:val="left" w:leader="none"/>
          <w:tab w:pos="2220" w:val="left" w:leader="none"/>
          <w:tab w:pos="3200" w:val="left" w:leader="none"/>
          <w:tab w:pos="4180" w:val="left" w:leader="none"/>
          <w:tab w:pos="5160" w:val="left" w:leader="none"/>
        </w:tabs>
        <w:spacing w:before="181"/>
        <w:ind w:left="316" w:right="0" w:firstLine="0"/>
        <w:jc w:val="left"/>
        <w:rPr>
          <w:sz w:val="20"/>
        </w:rPr>
      </w:pPr>
      <w:r>
        <w:rPr/>
        <w:br w:type="column"/>
      </w:r>
      <w:r>
        <w:rPr>
          <w:color w:val="231F20"/>
          <w:spacing w:val="-10"/>
          <w:sz w:val="20"/>
        </w:rPr>
        <w:t>0</w:t>
      </w:r>
      <w:r>
        <w:rPr>
          <w:color w:val="231F20"/>
          <w:sz w:val="20"/>
        </w:rPr>
        <w:tab/>
      </w:r>
      <w:r>
        <w:rPr>
          <w:color w:val="231F20"/>
          <w:spacing w:val="-5"/>
          <w:sz w:val="20"/>
        </w:rPr>
        <w:t>10</w:t>
      </w:r>
      <w:r>
        <w:rPr>
          <w:color w:val="231F20"/>
          <w:sz w:val="20"/>
        </w:rPr>
        <w:tab/>
      </w:r>
      <w:r>
        <w:rPr>
          <w:color w:val="231F20"/>
          <w:spacing w:val="-5"/>
          <w:sz w:val="20"/>
        </w:rPr>
        <w:t>20</w:t>
      </w:r>
      <w:r>
        <w:rPr>
          <w:color w:val="231F20"/>
          <w:sz w:val="20"/>
        </w:rPr>
        <w:tab/>
      </w:r>
      <w:r>
        <w:rPr>
          <w:color w:val="231F20"/>
          <w:spacing w:val="-5"/>
          <w:sz w:val="20"/>
        </w:rPr>
        <w:t>30</w:t>
      </w:r>
      <w:r>
        <w:rPr>
          <w:color w:val="231F20"/>
          <w:sz w:val="20"/>
        </w:rPr>
        <w:tab/>
      </w:r>
      <w:r>
        <w:rPr>
          <w:color w:val="231F20"/>
          <w:spacing w:val="-5"/>
          <w:sz w:val="20"/>
        </w:rPr>
        <w:t>40</w:t>
      </w:r>
      <w:r>
        <w:rPr>
          <w:color w:val="231F20"/>
          <w:sz w:val="20"/>
        </w:rPr>
        <w:tab/>
      </w:r>
      <w:r>
        <w:rPr>
          <w:color w:val="231F20"/>
          <w:spacing w:val="-5"/>
          <w:sz w:val="20"/>
        </w:rPr>
        <w:t>50</w:t>
      </w:r>
    </w:p>
    <w:p>
      <w:pPr>
        <w:spacing w:before="109"/>
        <w:ind w:left="316" w:right="0" w:firstLine="0"/>
        <w:jc w:val="left"/>
        <w:rPr>
          <w:sz w:val="18"/>
        </w:rPr>
      </w:pPr>
      <w:r>
        <w:rPr>
          <w:color w:val="231F20"/>
          <w:sz w:val="18"/>
        </w:rPr>
        <w:t>Number</w:t>
      </w:r>
      <w:r>
        <w:rPr>
          <w:color w:val="231F20"/>
          <w:spacing w:val="-12"/>
          <w:sz w:val="18"/>
        </w:rPr>
        <w:t> </w:t>
      </w:r>
      <w:r>
        <w:rPr>
          <w:color w:val="231F20"/>
          <w:sz w:val="18"/>
        </w:rPr>
        <w:t>of</w:t>
      </w:r>
      <w:r>
        <w:rPr>
          <w:color w:val="231F20"/>
          <w:spacing w:val="-12"/>
          <w:sz w:val="18"/>
        </w:rPr>
        <w:t> </w:t>
      </w:r>
      <w:r>
        <w:rPr>
          <w:color w:val="231F20"/>
          <w:spacing w:val="-2"/>
          <w:sz w:val="18"/>
        </w:rPr>
        <w:t>respondents</w:t>
      </w:r>
    </w:p>
    <w:p>
      <w:pPr>
        <w:spacing w:after="0"/>
        <w:jc w:val="left"/>
        <w:rPr>
          <w:sz w:val="18"/>
        </w:rPr>
        <w:sectPr>
          <w:type w:val="continuous"/>
          <w:pgSz w:w="11910" w:h="16840"/>
          <w:pgMar w:header="0" w:footer="533" w:top="460" w:bottom="280" w:left="340" w:right="460"/>
          <w:cols w:num="2" w:equalWidth="0">
            <w:col w:w="4969" w:space="40"/>
            <w:col w:w="6101"/>
          </w:cols>
        </w:sectPr>
      </w:pPr>
    </w:p>
    <w:p>
      <w:pPr>
        <w:pStyle w:val="BodyText"/>
        <w:rPr>
          <w:sz w:val="17"/>
        </w:rPr>
      </w:pPr>
      <w:r>
        <w:rPr/>
        <w:pict>
          <v:group style="position:absolute;margin-left:0pt;margin-top:.000015pt;width:595.3pt;height:76.9pt;mso-position-horizontal-relative:page;mso-position-vertical-relative:page;z-index:15775232" id="docshapegroup393" coordorigin="0,0" coordsize="11906,1538">
            <v:rect style="position:absolute;left:0;top:0;width:11906;height:1432" id="docshape394" filled="true" fillcolor="#ebebec" stroked="false">
              <v:fill type="solid"/>
            </v:rect>
            <v:shape style="position:absolute;left:524;top:432;width:1106;height:1106" id="docshape395"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807;top:725;width:599;height:458" id="docshape396" coordorigin="808,726" coordsize="599,458" path="m1070,1182l1081,1183,1092,1183,1103,1183,1151,1180,1196,1171,1239,1158,1278,1140,1324,1163,1365,1176,1395,1181,1406,1182,1381,1153,1368,1133,1361,1111,1355,1078,1376,1050,1391,1019,1401,986,1404,952,1393,891,1362,837,1314,791,1253,756,1180,733,1100,726,1018,735,945,759,883,796,837,845,808,901e" filled="false" stroked="true" strokeweight=".845pt" strokecolor="#ffffff">
              <v:path arrowok="t"/>
              <v:stroke dashstyle="solid"/>
            </v:shape>
            <v:shape style="position:absolute;left:740;top:909;width:368;height:282" type="#_x0000_t75" id="docshape397" stroked="false">
              <v:imagedata r:id="rId80" o:title=""/>
            </v:shape>
            <v:shape style="position:absolute;left:0;top:0;width:11906;height:1538" type="#_x0000_t202" id="docshape398" filled="false" stroked="false">
              <v:textbox inset="0,0,0,0">
                <w:txbxContent>
                  <w:p>
                    <w:pPr>
                      <w:spacing w:line="240" w:lineRule="auto" w:before="0"/>
                      <w:rPr>
                        <w:i/>
                        <w:sz w:val="28"/>
                      </w:rPr>
                    </w:pPr>
                  </w:p>
                  <w:p>
                    <w:pPr>
                      <w:spacing w:line="240" w:lineRule="auto" w:before="0"/>
                      <w:rPr>
                        <w:i/>
                        <w:sz w:val="28"/>
                      </w:rPr>
                    </w:pPr>
                  </w:p>
                  <w:p>
                    <w:pPr>
                      <w:spacing w:before="187"/>
                      <w:ind w:left="1899" w:right="0" w:firstLine="0"/>
                      <w:jc w:val="left"/>
                      <w:rPr>
                        <w:i/>
                        <w:sz w:val="24"/>
                      </w:rPr>
                    </w:pPr>
                    <w:r>
                      <w:rPr>
                        <w:rFonts w:ascii="Century Gothic"/>
                        <w:b/>
                        <w:color w:val="3E454F"/>
                        <w:spacing w:val="-2"/>
                        <w:sz w:val="24"/>
                      </w:rPr>
                      <w:t>Complaints</w:t>
                    </w:r>
                    <w:r>
                      <w:rPr>
                        <w:rFonts w:ascii="Century Gothic"/>
                        <w:b/>
                        <w:color w:val="3E454F"/>
                        <w:spacing w:val="-8"/>
                        <w:sz w:val="24"/>
                      </w:rPr>
                      <w:t> </w:t>
                    </w:r>
                    <w:r>
                      <w:rPr>
                        <w:rFonts w:ascii="Century Gothic"/>
                        <w:b/>
                        <w:color w:val="3E454F"/>
                        <w:spacing w:val="-2"/>
                        <w:sz w:val="24"/>
                      </w:rPr>
                      <w:t>and</w:t>
                    </w:r>
                    <w:r>
                      <w:rPr>
                        <w:rFonts w:ascii="Century Gothic"/>
                        <w:b/>
                        <w:color w:val="3E454F"/>
                        <w:spacing w:val="-7"/>
                        <w:sz w:val="24"/>
                      </w:rPr>
                      <w:t> </w:t>
                    </w:r>
                    <w:r>
                      <w:rPr>
                        <w:rFonts w:ascii="Century Gothic"/>
                        <w:b/>
                        <w:color w:val="3E454F"/>
                        <w:spacing w:val="-2"/>
                        <w:sz w:val="24"/>
                      </w:rPr>
                      <w:t>complaint</w:t>
                    </w:r>
                    <w:r>
                      <w:rPr>
                        <w:rFonts w:ascii="Century Gothic"/>
                        <w:b/>
                        <w:color w:val="3E454F"/>
                        <w:spacing w:val="-7"/>
                        <w:sz w:val="24"/>
                      </w:rPr>
                      <w:t> </w:t>
                    </w:r>
                    <w:r>
                      <w:rPr>
                        <w:rFonts w:ascii="Century Gothic"/>
                        <w:b/>
                        <w:color w:val="3E454F"/>
                        <w:spacing w:val="-2"/>
                        <w:sz w:val="24"/>
                      </w:rPr>
                      <w:t>resolution</w:t>
                    </w:r>
                    <w:r>
                      <w:rPr>
                        <w:rFonts w:ascii="Century Gothic"/>
                        <w:b/>
                        <w:color w:val="3E454F"/>
                        <w:spacing w:val="-7"/>
                        <w:sz w:val="24"/>
                      </w:rPr>
                      <w:t> </w:t>
                    </w:r>
                    <w:r>
                      <w:rPr>
                        <w:i/>
                        <w:color w:val="3E454F"/>
                        <w:spacing w:val="-2"/>
                        <w:sz w:val="24"/>
                      </w:rPr>
                      <w:t>continued</w:t>
                    </w:r>
                  </w:p>
                </w:txbxContent>
              </v:textbox>
              <w10:wrap type="none"/>
            </v:shape>
            <w10:wrap type="none"/>
          </v:group>
        </w:pict>
      </w:r>
    </w:p>
    <w:p>
      <w:pPr>
        <w:pStyle w:val="BodyText"/>
        <w:spacing w:before="97"/>
        <w:ind w:left="793" w:right="505"/>
        <w:rPr>
          <w:rFonts w:ascii="Tahoma"/>
        </w:rPr>
      </w:pPr>
      <w:r>
        <w:rPr>
          <w:rFonts w:ascii="Tahoma"/>
          <w:color w:val="231F20"/>
        </w:rPr>
        <w:t>Respondents were also asked whether they were satisfied with the outcome of their complaint. </w:t>
      </w:r>
      <w:r>
        <w:rPr>
          <w:color w:val="231F20"/>
        </w:rPr>
        <w:t>Of</w:t>
      </w:r>
      <w:r>
        <w:rPr>
          <w:color w:val="231F20"/>
          <w:spacing w:val="-6"/>
        </w:rPr>
        <w:t> </w:t>
      </w:r>
      <w:r>
        <w:rPr>
          <w:color w:val="231F20"/>
        </w:rPr>
        <w:t>those</w:t>
      </w:r>
      <w:r>
        <w:rPr>
          <w:color w:val="231F20"/>
          <w:spacing w:val="-6"/>
        </w:rPr>
        <w:t> </w:t>
      </w:r>
      <w:r>
        <w:rPr>
          <w:color w:val="231F20"/>
        </w:rPr>
        <w:t>respondents</w:t>
      </w:r>
      <w:r>
        <w:rPr>
          <w:color w:val="231F20"/>
          <w:spacing w:val="-6"/>
        </w:rPr>
        <w:t> </w:t>
      </w:r>
      <w:r>
        <w:rPr>
          <w:color w:val="231F20"/>
        </w:rPr>
        <w:t>to</w:t>
      </w:r>
      <w:r>
        <w:rPr>
          <w:color w:val="231F20"/>
          <w:spacing w:val="-6"/>
        </w:rPr>
        <w:t> </w:t>
      </w:r>
      <w:r>
        <w:rPr>
          <w:color w:val="231F20"/>
        </w:rPr>
        <w:t>whom</w:t>
      </w:r>
      <w:r>
        <w:rPr>
          <w:color w:val="231F20"/>
          <w:spacing w:val="-6"/>
        </w:rPr>
        <w:t> </w:t>
      </w:r>
      <w:r>
        <w:rPr>
          <w:color w:val="231F20"/>
        </w:rPr>
        <w:t>the</w:t>
      </w:r>
      <w:r>
        <w:rPr>
          <w:color w:val="231F20"/>
          <w:spacing w:val="-6"/>
        </w:rPr>
        <w:t> </w:t>
      </w:r>
      <w:r>
        <w:rPr>
          <w:color w:val="231F20"/>
        </w:rPr>
        <w:t>question</w:t>
      </w:r>
      <w:r>
        <w:rPr>
          <w:color w:val="231F20"/>
          <w:spacing w:val="-6"/>
        </w:rPr>
        <w:t> </w:t>
      </w:r>
      <w:r>
        <w:rPr>
          <w:color w:val="231F20"/>
        </w:rPr>
        <w:t>was</w:t>
      </w:r>
      <w:r>
        <w:rPr>
          <w:color w:val="231F20"/>
          <w:spacing w:val="-6"/>
        </w:rPr>
        <w:t> </w:t>
      </w:r>
      <w:r>
        <w:rPr>
          <w:color w:val="231F20"/>
        </w:rPr>
        <w:t>relevant,</w:t>
      </w:r>
      <w:r>
        <w:rPr>
          <w:color w:val="231F20"/>
          <w:spacing w:val="-6"/>
        </w:rPr>
        <w:t> </w:t>
      </w:r>
      <w:r>
        <w:rPr>
          <w:color w:val="231F20"/>
        </w:rPr>
        <w:t>25%</w:t>
      </w:r>
      <w:r>
        <w:rPr>
          <w:color w:val="231F20"/>
          <w:spacing w:val="-6"/>
        </w:rPr>
        <w:t> </w:t>
      </w:r>
      <w:r>
        <w:rPr>
          <w:color w:val="231F20"/>
        </w:rPr>
        <w:t>(13)</w:t>
      </w:r>
      <w:r>
        <w:rPr>
          <w:color w:val="231F20"/>
          <w:spacing w:val="-6"/>
        </w:rPr>
        <w:t> </w:t>
      </w:r>
      <w:r>
        <w:rPr>
          <w:color w:val="231F20"/>
        </w:rPr>
        <w:t>indicated</w:t>
      </w:r>
      <w:r>
        <w:rPr>
          <w:color w:val="231F20"/>
          <w:spacing w:val="-6"/>
        </w:rPr>
        <w:t> </w:t>
      </w:r>
      <w:r>
        <w:rPr>
          <w:color w:val="231F20"/>
        </w:rPr>
        <w:t>that</w:t>
      </w:r>
      <w:r>
        <w:rPr>
          <w:color w:val="231F20"/>
          <w:spacing w:val="-6"/>
        </w:rPr>
        <w:t> </w:t>
      </w:r>
      <w:r>
        <w:rPr>
          <w:color w:val="231F20"/>
        </w:rPr>
        <w:t>that</w:t>
      </w:r>
      <w:r>
        <w:rPr>
          <w:color w:val="231F20"/>
          <w:spacing w:val="-6"/>
        </w:rPr>
        <w:t> </w:t>
      </w:r>
      <w:r>
        <w:rPr>
          <w:color w:val="231F20"/>
        </w:rPr>
        <w:t>they</w:t>
      </w:r>
      <w:r>
        <w:rPr>
          <w:color w:val="231F20"/>
          <w:spacing w:val="-6"/>
        </w:rPr>
        <w:t> </w:t>
      </w:r>
      <w:r>
        <w:rPr>
          <w:color w:val="231F20"/>
        </w:rPr>
        <w:t>were </w:t>
      </w:r>
      <w:r>
        <w:rPr>
          <w:rFonts w:ascii="Tahoma"/>
          <w:color w:val="231F20"/>
        </w:rPr>
        <w:t>satisfied</w:t>
      </w:r>
      <w:r>
        <w:rPr>
          <w:rFonts w:ascii="Tahoma"/>
          <w:color w:val="231F20"/>
          <w:spacing w:val="-10"/>
        </w:rPr>
        <w:t> </w:t>
      </w:r>
      <w:r>
        <w:rPr>
          <w:rFonts w:ascii="Tahoma"/>
          <w:color w:val="231F20"/>
        </w:rPr>
        <w:t>with</w:t>
      </w:r>
      <w:r>
        <w:rPr>
          <w:rFonts w:ascii="Tahoma"/>
          <w:color w:val="231F20"/>
          <w:spacing w:val="-10"/>
        </w:rPr>
        <w:t> </w:t>
      </w:r>
      <w:r>
        <w:rPr>
          <w:rFonts w:ascii="Tahoma"/>
          <w:color w:val="231F20"/>
        </w:rPr>
        <w:t>the</w:t>
      </w:r>
      <w:r>
        <w:rPr>
          <w:rFonts w:ascii="Tahoma"/>
          <w:color w:val="231F20"/>
          <w:spacing w:val="-10"/>
        </w:rPr>
        <w:t> </w:t>
      </w:r>
      <w:r>
        <w:rPr>
          <w:rFonts w:ascii="Tahoma"/>
          <w:color w:val="231F20"/>
        </w:rPr>
        <w:t>outcome</w:t>
      </w:r>
      <w:r>
        <w:rPr>
          <w:rFonts w:ascii="Tahoma"/>
          <w:color w:val="231F20"/>
          <w:spacing w:val="-10"/>
        </w:rPr>
        <w:t> </w:t>
      </w:r>
      <w:r>
        <w:rPr>
          <w:rFonts w:ascii="Tahoma"/>
          <w:color w:val="231F20"/>
        </w:rPr>
        <w:t>of</w:t>
      </w:r>
      <w:r>
        <w:rPr>
          <w:rFonts w:ascii="Tahoma"/>
          <w:color w:val="231F20"/>
          <w:spacing w:val="-10"/>
        </w:rPr>
        <w:t> </w:t>
      </w:r>
      <w:r>
        <w:rPr>
          <w:rFonts w:ascii="Tahoma"/>
          <w:color w:val="231F20"/>
        </w:rPr>
        <w:t>the</w:t>
      </w:r>
      <w:r>
        <w:rPr>
          <w:rFonts w:ascii="Tahoma"/>
          <w:color w:val="231F20"/>
          <w:spacing w:val="-10"/>
        </w:rPr>
        <w:t> </w:t>
      </w:r>
      <w:r>
        <w:rPr>
          <w:rFonts w:ascii="Tahoma"/>
          <w:color w:val="231F20"/>
        </w:rPr>
        <w:t>complaint,</w:t>
      </w:r>
      <w:r>
        <w:rPr>
          <w:rFonts w:ascii="Tahoma"/>
          <w:color w:val="231F20"/>
          <w:spacing w:val="-10"/>
        </w:rPr>
        <w:t> </w:t>
      </w:r>
      <w:r>
        <w:rPr>
          <w:rFonts w:ascii="Tahoma"/>
          <w:color w:val="231F20"/>
        </w:rPr>
        <w:t>60%</w:t>
      </w:r>
      <w:r>
        <w:rPr>
          <w:rFonts w:ascii="Tahoma"/>
          <w:color w:val="231F20"/>
          <w:spacing w:val="-10"/>
        </w:rPr>
        <w:t> </w:t>
      </w:r>
      <w:r>
        <w:rPr>
          <w:rFonts w:ascii="Tahoma"/>
          <w:color w:val="231F20"/>
        </w:rPr>
        <w:t>(32)</w:t>
      </w:r>
      <w:r>
        <w:rPr>
          <w:rFonts w:ascii="Tahoma"/>
          <w:color w:val="231F20"/>
          <w:spacing w:val="-10"/>
        </w:rPr>
        <w:t> </w:t>
      </w:r>
      <w:r>
        <w:rPr>
          <w:rFonts w:ascii="Tahoma"/>
          <w:color w:val="231F20"/>
        </w:rPr>
        <w:t>indicated</w:t>
      </w:r>
      <w:r>
        <w:rPr>
          <w:rFonts w:ascii="Tahoma"/>
          <w:color w:val="231F20"/>
          <w:spacing w:val="-10"/>
        </w:rPr>
        <w:t> </w:t>
      </w:r>
      <w:r>
        <w:rPr>
          <w:rFonts w:ascii="Tahoma"/>
          <w:color w:val="231F20"/>
        </w:rPr>
        <w:t>that</w:t>
      </w:r>
      <w:r>
        <w:rPr>
          <w:rFonts w:ascii="Tahoma"/>
          <w:color w:val="231F20"/>
          <w:spacing w:val="-10"/>
        </w:rPr>
        <w:t> </w:t>
      </w:r>
      <w:r>
        <w:rPr>
          <w:rFonts w:ascii="Tahoma"/>
          <w:color w:val="231F20"/>
        </w:rPr>
        <w:t>they</w:t>
      </w:r>
      <w:r>
        <w:rPr>
          <w:rFonts w:ascii="Tahoma"/>
          <w:color w:val="231F20"/>
          <w:spacing w:val="-10"/>
        </w:rPr>
        <w:t> </w:t>
      </w:r>
      <w:r>
        <w:rPr>
          <w:rFonts w:ascii="Tahoma"/>
          <w:color w:val="231F20"/>
        </w:rPr>
        <w:t>were</w:t>
      </w:r>
      <w:r>
        <w:rPr>
          <w:rFonts w:ascii="Tahoma"/>
          <w:color w:val="231F20"/>
          <w:spacing w:val="-10"/>
        </w:rPr>
        <w:t> </w:t>
      </w:r>
      <w:r>
        <w:rPr>
          <w:rFonts w:ascii="Tahoma"/>
          <w:color w:val="231F20"/>
        </w:rPr>
        <w:t>not</w:t>
      </w:r>
      <w:r>
        <w:rPr>
          <w:rFonts w:ascii="Tahoma"/>
          <w:color w:val="231F20"/>
          <w:spacing w:val="-10"/>
        </w:rPr>
        <w:t> </w:t>
      </w:r>
      <w:r>
        <w:rPr>
          <w:rFonts w:ascii="Tahoma"/>
          <w:color w:val="231F20"/>
        </w:rPr>
        <w:t>satisfied,</w:t>
      </w:r>
      <w:r>
        <w:rPr>
          <w:rFonts w:ascii="Tahoma"/>
          <w:color w:val="231F20"/>
          <w:spacing w:val="-10"/>
        </w:rPr>
        <w:t> </w:t>
      </w:r>
      <w:r>
        <w:rPr>
          <w:rFonts w:ascii="Tahoma"/>
          <w:color w:val="231F20"/>
        </w:rPr>
        <w:t>and </w:t>
      </w:r>
      <w:r>
        <w:rPr>
          <w:color w:val="231F20"/>
        </w:rPr>
        <w:t>15% (8) indicated that the process was still ongoing. In other words, most of those who had </w:t>
      </w:r>
      <w:r>
        <w:rPr>
          <w:rFonts w:ascii="Tahoma"/>
          <w:color w:val="231F20"/>
        </w:rPr>
        <w:t>made complaints were not satisfied with the outcomes of this process.</w:t>
      </w:r>
    </w:p>
    <w:p>
      <w:pPr>
        <w:pStyle w:val="BodyText"/>
        <w:spacing w:before="173"/>
        <w:ind w:left="793"/>
      </w:pPr>
      <w:r>
        <w:rPr>
          <w:color w:val="231F20"/>
        </w:rPr>
        <w:t>In</w:t>
      </w:r>
      <w:r>
        <w:rPr>
          <w:color w:val="231F20"/>
          <w:spacing w:val="-12"/>
        </w:rPr>
        <w:t> </w:t>
      </w:r>
      <w:r>
        <w:rPr>
          <w:color w:val="231F20"/>
        </w:rPr>
        <w:t>free</w:t>
      </w:r>
      <w:r>
        <w:rPr>
          <w:color w:val="231F20"/>
          <w:spacing w:val="-12"/>
        </w:rPr>
        <w:t> </w:t>
      </w:r>
      <w:r>
        <w:rPr>
          <w:color w:val="231F20"/>
        </w:rPr>
        <w:t>text</w:t>
      </w:r>
      <w:r>
        <w:rPr>
          <w:color w:val="231F20"/>
          <w:spacing w:val="-12"/>
        </w:rPr>
        <w:t> </w:t>
      </w:r>
      <w:r>
        <w:rPr>
          <w:color w:val="231F20"/>
        </w:rPr>
        <w:t>responses,</w:t>
      </w:r>
      <w:r>
        <w:rPr>
          <w:color w:val="231F20"/>
          <w:spacing w:val="-11"/>
        </w:rPr>
        <w:t> </w:t>
      </w:r>
      <w:r>
        <w:rPr>
          <w:color w:val="231F20"/>
        </w:rPr>
        <w:t>many</w:t>
      </w:r>
      <w:r>
        <w:rPr>
          <w:color w:val="231F20"/>
          <w:spacing w:val="-12"/>
        </w:rPr>
        <w:t> </w:t>
      </w:r>
      <w:r>
        <w:rPr>
          <w:color w:val="231F20"/>
        </w:rPr>
        <w:t>respondents</w:t>
      </w:r>
      <w:r>
        <w:rPr>
          <w:color w:val="231F20"/>
          <w:spacing w:val="-12"/>
        </w:rPr>
        <w:t> </w:t>
      </w:r>
      <w:r>
        <w:rPr>
          <w:color w:val="231F20"/>
        </w:rPr>
        <w:t>explained</w:t>
      </w:r>
      <w:r>
        <w:rPr>
          <w:color w:val="231F20"/>
          <w:spacing w:val="-12"/>
        </w:rPr>
        <w:t> </w:t>
      </w:r>
      <w:r>
        <w:rPr>
          <w:color w:val="231F20"/>
        </w:rPr>
        <w:t>that</w:t>
      </w:r>
      <w:r>
        <w:rPr>
          <w:color w:val="231F20"/>
          <w:spacing w:val="-11"/>
        </w:rPr>
        <w:t> </w:t>
      </w:r>
      <w:r>
        <w:rPr>
          <w:color w:val="231F20"/>
        </w:rPr>
        <w:t>they</w:t>
      </w:r>
      <w:r>
        <w:rPr>
          <w:color w:val="231F20"/>
          <w:spacing w:val="-12"/>
        </w:rPr>
        <w:t> </w:t>
      </w:r>
      <w:r>
        <w:rPr>
          <w:color w:val="231F20"/>
        </w:rPr>
        <w:t>were</w:t>
      </w:r>
      <w:r>
        <w:rPr>
          <w:color w:val="231F20"/>
          <w:spacing w:val="-12"/>
        </w:rPr>
        <w:t> </w:t>
      </w:r>
      <w:r>
        <w:rPr>
          <w:color w:val="231F20"/>
        </w:rPr>
        <w:t>not</w:t>
      </w:r>
      <w:r>
        <w:rPr>
          <w:color w:val="231F20"/>
          <w:spacing w:val="-12"/>
        </w:rPr>
        <w:t> </w:t>
      </w:r>
      <w:r>
        <w:rPr>
          <w:color w:val="231F20"/>
        </w:rPr>
        <w:t>taken</w:t>
      </w:r>
      <w:r>
        <w:rPr>
          <w:color w:val="231F20"/>
          <w:spacing w:val="-11"/>
        </w:rPr>
        <w:t> </w:t>
      </w:r>
      <w:r>
        <w:rPr>
          <w:color w:val="231F20"/>
        </w:rPr>
        <w:t>seriously</w:t>
      </w:r>
      <w:r>
        <w:rPr>
          <w:color w:val="231F20"/>
          <w:spacing w:val="-12"/>
        </w:rPr>
        <w:t> </w:t>
      </w:r>
      <w:r>
        <w:rPr>
          <w:color w:val="231F20"/>
          <w:spacing w:val="-5"/>
        </w:rPr>
        <w:t>so</w:t>
      </w:r>
    </w:p>
    <w:p>
      <w:pPr>
        <w:pStyle w:val="BodyText"/>
        <w:spacing w:line="244" w:lineRule="auto" w:before="5"/>
        <w:ind w:left="793" w:right="684"/>
      </w:pPr>
      <w:r>
        <w:rPr>
          <w:color w:val="231F20"/>
        </w:rPr>
        <w:t>they</w:t>
      </w:r>
      <w:r>
        <w:rPr>
          <w:color w:val="231F20"/>
          <w:spacing w:val="-5"/>
        </w:rPr>
        <w:t> </w:t>
      </w:r>
      <w:r>
        <w:rPr>
          <w:color w:val="231F20"/>
        </w:rPr>
        <w:t>had</w:t>
      </w:r>
      <w:r>
        <w:rPr>
          <w:color w:val="231F20"/>
          <w:spacing w:val="-5"/>
        </w:rPr>
        <w:t> </w:t>
      </w:r>
      <w:r>
        <w:rPr>
          <w:color w:val="231F20"/>
        </w:rPr>
        <w:t>quit</w:t>
      </w:r>
      <w:r>
        <w:rPr>
          <w:color w:val="231F20"/>
          <w:spacing w:val="-5"/>
        </w:rPr>
        <w:t> </w:t>
      </w:r>
      <w:r>
        <w:rPr>
          <w:color w:val="231F20"/>
        </w:rPr>
        <w:t>that</w:t>
      </w:r>
      <w:r>
        <w:rPr>
          <w:color w:val="231F20"/>
          <w:spacing w:val="-5"/>
        </w:rPr>
        <w:t> </w:t>
      </w:r>
      <w:r>
        <w:rPr>
          <w:color w:val="231F20"/>
        </w:rPr>
        <w:t>service,</w:t>
      </w:r>
      <w:r>
        <w:rPr>
          <w:color w:val="231F20"/>
          <w:spacing w:val="-5"/>
        </w:rPr>
        <w:t> </w:t>
      </w:r>
      <w:r>
        <w:rPr>
          <w:color w:val="231F20"/>
        </w:rPr>
        <w:t>or</w:t>
      </w:r>
      <w:r>
        <w:rPr>
          <w:color w:val="231F20"/>
          <w:spacing w:val="-5"/>
        </w:rPr>
        <w:t> </w:t>
      </w:r>
      <w:r>
        <w:rPr>
          <w:color w:val="231F20"/>
        </w:rPr>
        <w:t>the</w:t>
      </w:r>
      <w:r>
        <w:rPr>
          <w:color w:val="231F20"/>
          <w:spacing w:val="-5"/>
        </w:rPr>
        <w:t> </w:t>
      </w:r>
      <w:r>
        <w:rPr>
          <w:color w:val="231F20"/>
        </w:rPr>
        <w:t>process</w:t>
      </w:r>
      <w:r>
        <w:rPr>
          <w:color w:val="231F20"/>
          <w:spacing w:val="-5"/>
        </w:rPr>
        <w:t> </w:t>
      </w:r>
      <w:r>
        <w:rPr>
          <w:color w:val="231F20"/>
        </w:rPr>
        <w:t>had</w:t>
      </w:r>
      <w:r>
        <w:rPr>
          <w:color w:val="231F20"/>
          <w:spacing w:val="-5"/>
        </w:rPr>
        <w:t> </w:t>
      </w:r>
      <w:r>
        <w:rPr>
          <w:color w:val="231F20"/>
        </w:rPr>
        <w:t>taken</w:t>
      </w:r>
      <w:r>
        <w:rPr>
          <w:color w:val="231F20"/>
          <w:spacing w:val="-5"/>
        </w:rPr>
        <w:t> </w:t>
      </w:r>
      <w:r>
        <w:rPr>
          <w:color w:val="231F20"/>
        </w:rPr>
        <w:t>too</w:t>
      </w:r>
      <w:r>
        <w:rPr>
          <w:color w:val="231F20"/>
          <w:spacing w:val="-5"/>
        </w:rPr>
        <w:t> </w:t>
      </w:r>
      <w:r>
        <w:rPr>
          <w:color w:val="231F20"/>
        </w:rPr>
        <w:t>long</w:t>
      </w:r>
      <w:r>
        <w:rPr>
          <w:color w:val="231F20"/>
          <w:spacing w:val="-5"/>
        </w:rPr>
        <w:t> </w:t>
      </w:r>
      <w:r>
        <w:rPr>
          <w:color w:val="231F20"/>
        </w:rPr>
        <w:t>and</w:t>
      </w:r>
      <w:r>
        <w:rPr>
          <w:color w:val="231F20"/>
          <w:spacing w:val="-5"/>
        </w:rPr>
        <w:t> </w:t>
      </w:r>
      <w:r>
        <w:rPr>
          <w:color w:val="231F20"/>
        </w:rPr>
        <w:t>this</w:t>
      </w:r>
      <w:r>
        <w:rPr>
          <w:color w:val="231F20"/>
          <w:spacing w:val="-5"/>
        </w:rPr>
        <w:t> </w:t>
      </w:r>
      <w:r>
        <w:rPr>
          <w:color w:val="231F20"/>
        </w:rPr>
        <w:t>had</w:t>
      </w:r>
      <w:r>
        <w:rPr>
          <w:color w:val="231F20"/>
          <w:spacing w:val="-5"/>
        </w:rPr>
        <w:t> </w:t>
      </w:r>
      <w:r>
        <w:rPr>
          <w:color w:val="231F20"/>
        </w:rPr>
        <w:t>implications</w:t>
      </w:r>
      <w:r>
        <w:rPr>
          <w:color w:val="231F20"/>
          <w:spacing w:val="-5"/>
        </w:rPr>
        <w:t> </w:t>
      </w:r>
      <w:r>
        <w:rPr>
          <w:color w:val="231F20"/>
        </w:rPr>
        <w:t>for</w:t>
      </w:r>
      <w:r>
        <w:rPr>
          <w:color w:val="231F20"/>
          <w:spacing w:val="-5"/>
        </w:rPr>
        <w:t> </w:t>
      </w:r>
      <w:r>
        <w:rPr>
          <w:color w:val="231F20"/>
        </w:rPr>
        <w:t>their child’s learning, for example:</w:t>
      </w:r>
    </w:p>
    <w:p>
      <w:pPr>
        <w:spacing w:line="244" w:lineRule="auto" w:before="86"/>
        <w:ind w:left="793" w:right="866" w:firstLine="0"/>
        <w:jc w:val="left"/>
        <w:rPr>
          <w:i/>
          <w:sz w:val="23"/>
        </w:rPr>
      </w:pPr>
      <w:r>
        <w:rPr>
          <w:i/>
          <w:color w:val="00673E"/>
          <w:w w:val="105"/>
          <w:sz w:val="23"/>
        </w:rPr>
        <w:t>“Inclusion</w:t>
      </w:r>
      <w:r>
        <w:rPr>
          <w:i/>
          <w:color w:val="00673E"/>
          <w:spacing w:val="-13"/>
          <w:w w:val="105"/>
          <w:sz w:val="23"/>
        </w:rPr>
        <w:t> </w:t>
      </w:r>
      <w:r>
        <w:rPr>
          <w:i/>
          <w:color w:val="00673E"/>
          <w:w w:val="105"/>
          <w:sz w:val="23"/>
        </w:rPr>
        <w:t>support</w:t>
      </w:r>
      <w:r>
        <w:rPr>
          <w:i/>
          <w:color w:val="00673E"/>
          <w:spacing w:val="-13"/>
          <w:w w:val="105"/>
          <w:sz w:val="23"/>
        </w:rPr>
        <w:t> </w:t>
      </w:r>
      <w:r>
        <w:rPr>
          <w:i/>
          <w:color w:val="00673E"/>
          <w:w w:val="105"/>
          <w:sz w:val="23"/>
        </w:rPr>
        <w:t>is</w:t>
      </w:r>
      <w:r>
        <w:rPr>
          <w:i/>
          <w:color w:val="00673E"/>
          <w:spacing w:val="-13"/>
          <w:w w:val="105"/>
          <w:sz w:val="23"/>
        </w:rPr>
        <w:t> </w:t>
      </w:r>
      <w:r>
        <w:rPr>
          <w:i/>
          <w:color w:val="00673E"/>
          <w:w w:val="105"/>
          <w:sz w:val="23"/>
        </w:rPr>
        <w:t>taking</w:t>
      </w:r>
      <w:r>
        <w:rPr>
          <w:i/>
          <w:color w:val="00673E"/>
          <w:spacing w:val="-13"/>
          <w:w w:val="105"/>
          <w:sz w:val="23"/>
        </w:rPr>
        <w:t> </w:t>
      </w:r>
      <w:r>
        <w:rPr>
          <w:i/>
          <w:color w:val="00673E"/>
          <w:w w:val="105"/>
          <w:sz w:val="23"/>
        </w:rPr>
        <w:t>too</w:t>
      </w:r>
      <w:r>
        <w:rPr>
          <w:i/>
          <w:color w:val="00673E"/>
          <w:spacing w:val="-13"/>
          <w:w w:val="105"/>
          <w:sz w:val="23"/>
        </w:rPr>
        <w:t> </w:t>
      </w:r>
      <w:r>
        <w:rPr>
          <w:i/>
          <w:color w:val="00673E"/>
          <w:w w:val="105"/>
          <w:sz w:val="23"/>
        </w:rPr>
        <w:t>long</w:t>
      </w:r>
      <w:r>
        <w:rPr>
          <w:i/>
          <w:color w:val="00673E"/>
          <w:spacing w:val="-13"/>
          <w:w w:val="105"/>
          <w:sz w:val="23"/>
        </w:rPr>
        <w:t> </w:t>
      </w:r>
      <w:r>
        <w:rPr>
          <w:i/>
          <w:color w:val="00673E"/>
          <w:w w:val="105"/>
          <w:sz w:val="23"/>
        </w:rPr>
        <w:t>and</w:t>
      </w:r>
      <w:r>
        <w:rPr>
          <w:i/>
          <w:color w:val="00673E"/>
          <w:spacing w:val="-13"/>
          <w:w w:val="105"/>
          <w:sz w:val="23"/>
        </w:rPr>
        <w:t> </w:t>
      </w:r>
      <w:r>
        <w:rPr>
          <w:i/>
          <w:color w:val="00673E"/>
          <w:w w:val="105"/>
          <w:sz w:val="23"/>
        </w:rPr>
        <w:t>this</w:t>
      </w:r>
      <w:r>
        <w:rPr>
          <w:i/>
          <w:color w:val="00673E"/>
          <w:spacing w:val="-13"/>
          <w:w w:val="105"/>
          <w:sz w:val="23"/>
        </w:rPr>
        <w:t> </w:t>
      </w:r>
      <w:r>
        <w:rPr>
          <w:i/>
          <w:color w:val="00673E"/>
          <w:w w:val="105"/>
          <w:sz w:val="23"/>
        </w:rPr>
        <w:t>means</w:t>
      </w:r>
      <w:r>
        <w:rPr>
          <w:i/>
          <w:color w:val="00673E"/>
          <w:spacing w:val="-13"/>
          <w:w w:val="105"/>
          <w:sz w:val="23"/>
        </w:rPr>
        <w:t> </w:t>
      </w:r>
      <w:r>
        <w:rPr>
          <w:i/>
          <w:color w:val="00673E"/>
          <w:w w:val="105"/>
          <w:sz w:val="23"/>
        </w:rPr>
        <w:t>that</w:t>
      </w:r>
      <w:r>
        <w:rPr>
          <w:i/>
          <w:color w:val="00673E"/>
          <w:spacing w:val="-13"/>
          <w:w w:val="105"/>
          <w:sz w:val="23"/>
        </w:rPr>
        <w:t> </w:t>
      </w:r>
      <w:r>
        <w:rPr>
          <w:i/>
          <w:color w:val="00673E"/>
          <w:w w:val="105"/>
          <w:sz w:val="23"/>
        </w:rPr>
        <w:t>due</w:t>
      </w:r>
      <w:r>
        <w:rPr>
          <w:i/>
          <w:color w:val="00673E"/>
          <w:spacing w:val="-13"/>
          <w:w w:val="105"/>
          <w:sz w:val="23"/>
        </w:rPr>
        <w:t> </w:t>
      </w:r>
      <w:r>
        <w:rPr>
          <w:i/>
          <w:color w:val="00673E"/>
          <w:w w:val="105"/>
          <w:sz w:val="23"/>
        </w:rPr>
        <w:t>to</w:t>
      </w:r>
      <w:r>
        <w:rPr>
          <w:i/>
          <w:color w:val="00673E"/>
          <w:spacing w:val="-13"/>
          <w:w w:val="105"/>
          <w:sz w:val="23"/>
        </w:rPr>
        <w:t> </w:t>
      </w:r>
      <w:r>
        <w:rPr>
          <w:i/>
          <w:color w:val="00673E"/>
          <w:w w:val="105"/>
          <w:sz w:val="23"/>
        </w:rPr>
        <w:t>lack</w:t>
      </w:r>
      <w:r>
        <w:rPr>
          <w:i/>
          <w:color w:val="00673E"/>
          <w:spacing w:val="-13"/>
          <w:w w:val="105"/>
          <w:sz w:val="23"/>
        </w:rPr>
        <w:t> </w:t>
      </w:r>
      <w:r>
        <w:rPr>
          <w:i/>
          <w:color w:val="00673E"/>
          <w:w w:val="105"/>
          <w:sz w:val="23"/>
        </w:rPr>
        <w:t>of</w:t>
      </w:r>
      <w:r>
        <w:rPr>
          <w:i/>
          <w:color w:val="00673E"/>
          <w:spacing w:val="-13"/>
          <w:w w:val="105"/>
          <w:sz w:val="23"/>
        </w:rPr>
        <w:t> </w:t>
      </w:r>
      <w:r>
        <w:rPr>
          <w:i/>
          <w:color w:val="00673E"/>
          <w:w w:val="105"/>
          <w:sz w:val="23"/>
        </w:rPr>
        <w:t>capacity,</w:t>
      </w:r>
      <w:r>
        <w:rPr>
          <w:i/>
          <w:color w:val="00673E"/>
          <w:spacing w:val="-13"/>
          <w:w w:val="105"/>
          <w:sz w:val="23"/>
        </w:rPr>
        <w:t> </w:t>
      </w:r>
      <w:r>
        <w:rPr>
          <w:i/>
          <w:color w:val="00673E"/>
          <w:w w:val="105"/>
          <w:sz w:val="23"/>
        </w:rPr>
        <w:t>my</w:t>
      </w:r>
      <w:r>
        <w:rPr>
          <w:i/>
          <w:color w:val="00673E"/>
          <w:spacing w:val="-13"/>
          <w:w w:val="105"/>
          <w:sz w:val="23"/>
        </w:rPr>
        <w:t> </w:t>
      </w:r>
      <w:r>
        <w:rPr>
          <w:i/>
          <w:color w:val="00673E"/>
          <w:w w:val="105"/>
          <w:sz w:val="23"/>
        </w:rPr>
        <w:t>son</w:t>
      </w:r>
      <w:r>
        <w:rPr>
          <w:i/>
          <w:color w:val="00673E"/>
          <w:w w:val="105"/>
          <w:sz w:val="23"/>
        </w:rPr>
        <w:t> cannot be supported to engage in the learning experiences”.</w:t>
      </w:r>
    </w:p>
    <w:p>
      <w:pPr>
        <w:pStyle w:val="BodyText"/>
        <w:spacing w:line="244" w:lineRule="auto" w:before="170"/>
        <w:ind w:left="793" w:right="505"/>
      </w:pPr>
      <w:r>
        <w:rPr>
          <w:rFonts w:ascii="Tahoma"/>
          <w:color w:val="231F20"/>
        </w:rPr>
        <w:t>In</w:t>
      </w:r>
      <w:r>
        <w:rPr>
          <w:rFonts w:ascii="Tahoma"/>
          <w:color w:val="231F20"/>
          <w:spacing w:val="-12"/>
        </w:rPr>
        <w:t> </w:t>
      </w:r>
      <w:r>
        <w:rPr>
          <w:rFonts w:ascii="Tahoma"/>
          <w:color w:val="231F20"/>
        </w:rPr>
        <w:t>some</w:t>
      </w:r>
      <w:r>
        <w:rPr>
          <w:rFonts w:ascii="Tahoma"/>
          <w:color w:val="231F20"/>
          <w:spacing w:val="-12"/>
        </w:rPr>
        <w:t> </w:t>
      </w:r>
      <w:r>
        <w:rPr>
          <w:rFonts w:ascii="Tahoma"/>
          <w:color w:val="231F20"/>
        </w:rPr>
        <w:t>cases,</w:t>
      </w:r>
      <w:r>
        <w:rPr>
          <w:rFonts w:ascii="Tahoma"/>
          <w:color w:val="231F20"/>
          <w:spacing w:val="-12"/>
        </w:rPr>
        <w:t> </w:t>
      </w:r>
      <w:r>
        <w:rPr>
          <w:rFonts w:ascii="Tahoma"/>
          <w:color w:val="231F20"/>
        </w:rPr>
        <w:t>the</w:t>
      </w:r>
      <w:r>
        <w:rPr>
          <w:rFonts w:ascii="Tahoma"/>
          <w:color w:val="231F20"/>
          <w:spacing w:val="-12"/>
        </w:rPr>
        <w:t> </w:t>
      </w:r>
      <w:r>
        <w:rPr>
          <w:rFonts w:ascii="Tahoma"/>
          <w:color w:val="231F20"/>
        </w:rPr>
        <w:t>length</w:t>
      </w:r>
      <w:r>
        <w:rPr>
          <w:rFonts w:ascii="Tahoma"/>
          <w:color w:val="231F20"/>
          <w:spacing w:val="-12"/>
        </w:rPr>
        <w:t> </w:t>
      </w:r>
      <w:r>
        <w:rPr>
          <w:rFonts w:ascii="Tahoma"/>
          <w:color w:val="231F20"/>
        </w:rPr>
        <w:t>of</w:t>
      </w:r>
      <w:r>
        <w:rPr>
          <w:rFonts w:ascii="Tahoma"/>
          <w:color w:val="231F20"/>
          <w:spacing w:val="-12"/>
        </w:rPr>
        <w:t> </w:t>
      </w:r>
      <w:r>
        <w:rPr>
          <w:rFonts w:ascii="Tahoma"/>
          <w:color w:val="231F20"/>
        </w:rPr>
        <w:t>time</w:t>
      </w:r>
      <w:r>
        <w:rPr>
          <w:rFonts w:ascii="Tahoma"/>
          <w:color w:val="231F20"/>
          <w:spacing w:val="-12"/>
        </w:rPr>
        <w:t> </w:t>
      </w:r>
      <w:r>
        <w:rPr>
          <w:rFonts w:ascii="Tahoma"/>
          <w:color w:val="231F20"/>
        </w:rPr>
        <w:t>to</w:t>
      </w:r>
      <w:r>
        <w:rPr>
          <w:rFonts w:ascii="Tahoma"/>
          <w:color w:val="231F20"/>
          <w:spacing w:val="-12"/>
        </w:rPr>
        <w:t> </w:t>
      </w:r>
      <w:r>
        <w:rPr>
          <w:rFonts w:ascii="Tahoma"/>
          <w:color w:val="231F20"/>
        </w:rPr>
        <w:t>resolve</w:t>
      </w:r>
      <w:r>
        <w:rPr>
          <w:rFonts w:ascii="Tahoma"/>
          <w:color w:val="231F20"/>
          <w:spacing w:val="-12"/>
        </w:rPr>
        <w:t> </w:t>
      </w:r>
      <w:r>
        <w:rPr>
          <w:rFonts w:ascii="Tahoma"/>
          <w:color w:val="231F20"/>
        </w:rPr>
        <w:t>meant</w:t>
      </w:r>
      <w:r>
        <w:rPr>
          <w:rFonts w:ascii="Tahoma"/>
          <w:color w:val="231F20"/>
          <w:spacing w:val="-12"/>
        </w:rPr>
        <w:t> </w:t>
      </w:r>
      <w:r>
        <w:rPr>
          <w:rFonts w:ascii="Tahoma"/>
          <w:color w:val="231F20"/>
        </w:rPr>
        <w:t>that</w:t>
      </w:r>
      <w:r>
        <w:rPr>
          <w:rFonts w:ascii="Tahoma"/>
          <w:color w:val="231F20"/>
          <w:spacing w:val="-12"/>
        </w:rPr>
        <w:t> </w:t>
      </w:r>
      <w:r>
        <w:rPr>
          <w:rFonts w:ascii="Tahoma"/>
          <w:color w:val="231F20"/>
        </w:rPr>
        <w:t>staff</w:t>
      </w:r>
      <w:r>
        <w:rPr>
          <w:rFonts w:ascii="Tahoma"/>
          <w:color w:val="231F20"/>
          <w:spacing w:val="-12"/>
        </w:rPr>
        <w:t> </w:t>
      </w:r>
      <w:r>
        <w:rPr>
          <w:rFonts w:ascii="Tahoma"/>
          <w:color w:val="231F20"/>
        </w:rPr>
        <w:t>members</w:t>
      </w:r>
      <w:r>
        <w:rPr>
          <w:rFonts w:ascii="Tahoma"/>
          <w:color w:val="231F20"/>
          <w:spacing w:val="-12"/>
        </w:rPr>
        <w:t> </w:t>
      </w:r>
      <w:r>
        <w:rPr>
          <w:rFonts w:ascii="Tahoma"/>
          <w:color w:val="231F20"/>
        </w:rPr>
        <w:t>implicated</w:t>
      </w:r>
      <w:r>
        <w:rPr>
          <w:rFonts w:ascii="Tahoma"/>
          <w:color w:val="231F20"/>
          <w:spacing w:val="-12"/>
        </w:rPr>
        <w:t> </w:t>
      </w:r>
      <w:r>
        <w:rPr>
          <w:rFonts w:ascii="Tahoma"/>
          <w:color w:val="231F20"/>
        </w:rPr>
        <w:t>had</w:t>
      </w:r>
      <w:r>
        <w:rPr>
          <w:rFonts w:ascii="Tahoma"/>
          <w:color w:val="231F20"/>
          <w:spacing w:val="-12"/>
        </w:rPr>
        <w:t> </w:t>
      </w:r>
      <w:r>
        <w:rPr>
          <w:rFonts w:ascii="Tahoma"/>
          <w:color w:val="231F20"/>
        </w:rPr>
        <w:t>moved</w:t>
      </w:r>
      <w:r>
        <w:rPr>
          <w:rFonts w:ascii="Tahoma"/>
          <w:color w:val="231F20"/>
          <w:spacing w:val="-12"/>
        </w:rPr>
        <w:t> </w:t>
      </w:r>
      <w:r>
        <w:rPr>
          <w:rFonts w:ascii="Tahoma"/>
          <w:color w:val="231F20"/>
        </w:rPr>
        <w:t>on </w:t>
      </w:r>
      <w:r>
        <w:rPr>
          <w:color w:val="231F20"/>
        </w:rPr>
        <w:t>before the issues were resolved. For others, this never occurred:</w:t>
      </w:r>
    </w:p>
    <w:p>
      <w:pPr>
        <w:spacing w:line="244" w:lineRule="auto" w:before="87"/>
        <w:ind w:left="793" w:right="866" w:firstLine="0"/>
        <w:jc w:val="left"/>
        <w:rPr>
          <w:i/>
          <w:sz w:val="23"/>
        </w:rPr>
      </w:pPr>
      <w:r>
        <w:rPr>
          <w:i/>
          <w:color w:val="00673E"/>
          <w:sz w:val="23"/>
        </w:rPr>
        <w:t>“Never really resolved – department of education defended childcare organisation, we never</w:t>
      </w:r>
      <w:r>
        <w:rPr>
          <w:i/>
          <w:color w:val="00673E"/>
          <w:sz w:val="23"/>
        </w:rPr>
        <w:t> had</w:t>
      </w:r>
      <w:r>
        <w:rPr>
          <w:i/>
          <w:color w:val="00673E"/>
          <w:spacing w:val="40"/>
          <w:sz w:val="23"/>
        </w:rPr>
        <w:t> </w:t>
      </w:r>
      <w:r>
        <w:rPr>
          <w:i/>
          <w:color w:val="00673E"/>
          <w:sz w:val="23"/>
        </w:rPr>
        <w:t>any</w:t>
      </w:r>
      <w:r>
        <w:rPr>
          <w:i/>
          <w:color w:val="00673E"/>
          <w:spacing w:val="40"/>
          <w:sz w:val="23"/>
        </w:rPr>
        <w:t> </w:t>
      </w:r>
      <w:r>
        <w:rPr>
          <w:i/>
          <w:color w:val="00673E"/>
          <w:sz w:val="23"/>
        </w:rPr>
        <w:t>responses</w:t>
      </w:r>
      <w:r>
        <w:rPr>
          <w:i/>
          <w:color w:val="00673E"/>
          <w:spacing w:val="40"/>
          <w:sz w:val="23"/>
        </w:rPr>
        <w:t> </w:t>
      </w:r>
      <w:r>
        <w:rPr>
          <w:i/>
          <w:color w:val="00673E"/>
          <w:sz w:val="23"/>
        </w:rPr>
        <w:t>in</w:t>
      </w:r>
      <w:r>
        <w:rPr>
          <w:i/>
          <w:color w:val="00673E"/>
          <w:spacing w:val="40"/>
          <w:sz w:val="23"/>
        </w:rPr>
        <w:t> </w:t>
      </w:r>
      <w:r>
        <w:rPr>
          <w:i/>
          <w:color w:val="00673E"/>
          <w:sz w:val="23"/>
        </w:rPr>
        <w:t>writing,</w:t>
      </w:r>
      <w:r>
        <w:rPr>
          <w:i/>
          <w:color w:val="00673E"/>
          <w:spacing w:val="40"/>
          <w:sz w:val="23"/>
        </w:rPr>
        <w:t> </w:t>
      </w:r>
      <w:r>
        <w:rPr>
          <w:i/>
          <w:color w:val="00673E"/>
          <w:sz w:val="23"/>
        </w:rPr>
        <w:t>no</w:t>
      </w:r>
      <w:r>
        <w:rPr>
          <w:i/>
          <w:color w:val="00673E"/>
          <w:spacing w:val="40"/>
          <w:sz w:val="23"/>
        </w:rPr>
        <w:t> </w:t>
      </w:r>
      <w:r>
        <w:rPr>
          <w:i/>
          <w:color w:val="00673E"/>
          <w:sz w:val="23"/>
        </w:rPr>
        <w:t>apologies,</w:t>
      </w:r>
      <w:r>
        <w:rPr>
          <w:i/>
          <w:color w:val="00673E"/>
          <w:spacing w:val="40"/>
          <w:sz w:val="23"/>
        </w:rPr>
        <w:t> </w:t>
      </w:r>
      <w:r>
        <w:rPr>
          <w:i/>
          <w:color w:val="00673E"/>
          <w:sz w:val="23"/>
        </w:rPr>
        <w:t>no</w:t>
      </w:r>
      <w:r>
        <w:rPr>
          <w:i/>
          <w:color w:val="00673E"/>
          <w:spacing w:val="40"/>
          <w:sz w:val="23"/>
        </w:rPr>
        <w:t> </w:t>
      </w:r>
      <w:r>
        <w:rPr>
          <w:i/>
          <w:color w:val="00673E"/>
          <w:sz w:val="23"/>
        </w:rPr>
        <w:t>acceptance</w:t>
      </w:r>
      <w:r>
        <w:rPr>
          <w:i/>
          <w:color w:val="00673E"/>
          <w:spacing w:val="40"/>
          <w:sz w:val="23"/>
        </w:rPr>
        <w:t> </w:t>
      </w:r>
      <w:r>
        <w:rPr>
          <w:i/>
          <w:color w:val="00673E"/>
          <w:sz w:val="23"/>
        </w:rPr>
        <w:t>of</w:t>
      </w:r>
      <w:r>
        <w:rPr>
          <w:i/>
          <w:color w:val="00673E"/>
          <w:spacing w:val="40"/>
          <w:sz w:val="23"/>
        </w:rPr>
        <w:t> </w:t>
      </w:r>
      <w:r>
        <w:rPr>
          <w:i/>
          <w:color w:val="00673E"/>
          <w:sz w:val="23"/>
        </w:rPr>
        <w:t>wrongdoing”.</w:t>
      </w:r>
    </w:p>
    <w:p>
      <w:pPr>
        <w:pStyle w:val="BodyText"/>
        <w:spacing w:before="184"/>
        <w:ind w:left="793"/>
      </w:pPr>
      <w:r>
        <w:rPr>
          <w:color w:val="231F20"/>
        </w:rPr>
        <w:t>Another</w:t>
      </w:r>
      <w:r>
        <w:rPr>
          <w:color w:val="231F20"/>
          <w:spacing w:val="-15"/>
        </w:rPr>
        <w:t> </w:t>
      </w:r>
      <w:r>
        <w:rPr>
          <w:color w:val="231F20"/>
        </w:rPr>
        <w:t>respondent</w:t>
      </w:r>
      <w:r>
        <w:rPr>
          <w:color w:val="231F20"/>
          <w:spacing w:val="-14"/>
        </w:rPr>
        <w:t> </w:t>
      </w:r>
      <w:r>
        <w:rPr>
          <w:color w:val="231F20"/>
        </w:rPr>
        <w:t>explained</w:t>
      </w:r>
      <w:r>
        <w:rPr>
          <w:color w:val="231F20"/>
          <w:spacing w:val="-14"/>
        </w:rPr>
        <w:t> </w:t>
      </w:r>
      <w:r>
        <w:rPr>
          <w:color w:val="231F20"/>
        </w:rPr>
        <w:t>feeling</w:t>
      </w:r>
      <w:r>
        <w:rPr>
          <w:color w:val="231F20"/>
          <w:spacing w:val="-14"/>
        </w:rPr>
        <w:t> </w:t>
      </w:r>
      <w:r>
        <w:rPr>
          <w:color w:val="231F20"/>
        </w:rPr>
        <w:t>like</w:t>
      </w:r>
      <w:r>
        <w:rPr>
          <w:color w:val="231F20"/>
          <w:spacing w:val="-14"/>
        </w:rPr>
        <w:t> </w:t>
      </w:r>
      <w:r>
        <w:rPr>
          <w:color w:val="231F20"/>
        </w:rPr>
        <w:t>they</w:t>
      </w:r>
      <w:r>
        <w:rPr>
          <w:color w:val="231F20"/>
          <w:spacing w:val="-14"/>
        </w:rPr>
        <w:t> </w:t>
      </w:r>
      <w:r>
        <w:rPr>
          <w:color w:val="231F20"/>
        </w:rPr>
        <w:t>were</w:t>
      </w:r>
      <w:r>
        <w:rPr>
          <w:color w:val="231F20"/>
          <w:spacing w:val="-14"/>
        </w:rPr>
        <w:t> </w:t>
      </w:r>
      <w:r>
        <w:rPr>
          <w:color w:val="231F20"/>
        </w:rPr>
        <w:t>not</w:t>
      </w:r>
      <w:r>
        <w:rPr>
          <w:color w:val="231F20"/>
          <w:spacing w:val="-14"/>
        </w:rPr>
        <w:t> </w:t>
      </w:r>
      <w:r>
        <w:rPr>
          <w:color w:val="231F20"/>
        </w:rPr>
        <w:t>believed</w:t>
      </w:r>
      <w:r>
        <w:rPr>
          <w:color w:val="231F20"/>
          <w:spacing w:val="-14"/>
        </w:rPr>
        <w:t> </w:t>
      </w:r>
      <w:r>
        <w:rPr>
          <w:color w:val="231F20"/>
        </w:rPr>
        <w:t>when</w:t>
      </w:r>
      <w:r>
        <w:rPr>
          <w:color w:val="231F20"/>
          <w:spacing w:val="-14"/>
        </w:rPr>
        <w:t> </w:t>
      </w:r>
      <w:r>
        <w:rPr>
          <w:color w:val="231F20"/>
        </w:rPr>
        <w:t>they</w:t>
      </w:r>
      <w:r>
        <w:rPr>
          <w:color w:val="231F20"/>
          <w:spacing w:val="-14"/>
        </w:rPr>
        <w:t> </w:t>
      </w:r>
      <w:r>
        <w:rPr>
          <w:color w:val="231F20"/>
          <w:spacing w:val="-2"/>
        </w:rPr>
        <w:t>complained:</w:t>
      </w:r>
    </w:p>
    <w:p>
      <w:pPr>
        <w:spacing w:line="244" w:lineRule="auto" w:before="91"/>
        <w:ind w:left="793" w:right="1173" w:firstLine="0"/>
        <w:jc w:val="left"/>
        <w:rPr>
          <w:i/>
          <w:sz w:val="23"/>
        </w:rPr>
      </w:pPr>
      <w:r>
        <w:rPr>
          <w:i/>
          <w:color w:val="00673E"/>
          <w:w w:val="105"/>
          <w:sz w:val="23"/>
        </w:rPr>
        <w:t>“I</w:t>
      </w:r>
      <w:r>
        <w:rPr>
          <w:i/>
          <w:color w:val="00673E"/>
          <w:spacing w:val="-16"/>
          <w:w w:val="105"/>
          <w:sz w:val="23"/>
        </w:rPr>
        <w:t> </w:t>
      </w:r>
      <w:r>
        <w:rPr>
          <w:i/>
          <w:color w:val="00673E"/>
          <w:w w:val="105"/>
          <w:sz w:val="23"/>
        </w:rPr>
        <w:t>was</w:t>
      </w:r>
      <w:r>
        <w:rPr>
          <w:i/>
          <w:color w:val="00673E"/>
          <w:spacing w:val="-16"/>
          <w:w w:val="105"/>
          <w:sz w:val="23"/>
        </w:rPr>
        <w:t> </w:t>
      </w:r>
      <w:r>
        <w:rPr>
          <w:i/>
          <w:color w:val="00673E"/>
          <w:w w:val="105"/>
          <w:sz w:val="23"/>
        </w:rPr>
        <w:t>ignored</w:t>
      </w:r>
      <w:r>
        <w:rPr>
          <w:i/>
          <w:color w:val="00673E"/>
          <w:spacing w:val="-16"/>
          <w:w w:val="105"/>
          <w:sz w:val="23"/>
        </w:rPr>
        <w:t> </w:t>
      </w:r>
      <w:r>
        <w:rPr>
          <w:i/>
          <w:color w:val="00673E"/>
          <w:w w:val="105"/>
          <w:sz w:val="23"/>
        </w:rPr>
        <w:t>and</w:t>
      </w:r>
      <w:r>
        <w:rPr>
          <w:i/>
          <w:color w:val="00673E"/>
          <w:spacing w:val="-16"/>
          <w:w w:val="105"/>
          <w:sz w:val="23"/>
        </w:rPr>
        <w:t> </w:t>
      </w:r>
      <w:r>
        <w:rPr>
          <w:i/>
          <w:color w:val="00673E"/>
          <w:w w:val="105"/>
          <w:sz w:val="23"/>
        </w:rPr>
        <w:t>pretty</w:t>
      </w:r>
      <w:r>
        <w:rPr>
          <w:i/>
          <w:color w:val="00673E"/>
          <w:spacing w:val="-16"/>
          <w:w w:val="105"/>
          <w:sz w:val="23"/>
        </w:rPr>
        <w:t> </w:t>
      </w:r>
      <w:r>
        <w:rPr>
          <w:i/>
          <w:color w:val="00673E"/>
          <w:w w:val="105"/>
          <w:sz w:val="23"/>
        </w:rPr>
        <w:t>much</w:t>
      </w:r>
      <w:r>
        <w:rPr>
          <w:i/>
          <w:color w:val="00673E"/>
          <w:spacing w:val="-16"/>
          <w:w w:val="105"/>
          <w:sz w:val="23"/>
        </w:rPr>
        <w:t> </w:t>
      </w:r>
      <w:r>
        <w:rPr>
          <w:i/>
          <w:color w:val="00673E"/>
          <w:w w:val="105"/>
          <w:sz w:val="23"/>
        </w:rPr>
        <w:t>dismissed</w:t>
      </w:r>
      <w:r>
        <w:rPr>
          <w:i/>
          <w:color w:val="00673E"/>
          <w:spacing w:val="-16"/>
          <w:w w:val="105"/>
          <w:sz w:val="23"/>
        </w:rPr>
        <w:t> </w:t>
      </w:r>
      <w:r>
        <w:rPr>
          <w:i/>
          <w:color w:val="00673E"/>
          <w:w w:val="105"/>
          <w:sz w:val="23"/>
        </w:rPr>
        <w:t>of</w:t>
      </w:r>
      <w:r>
        <w:rPr>
          <w:i/>
          <w:color w:val="00673E"/>
          <w:spacing w:val="-16"/>
          <w:w w:val="105"/>
          <w:sz w:val="23"/>
        </w:rPr>
        <w:t> </w:t>
      </w:r>
      <w:r>
        <w:rPr>
          <w:i/>
          <w:color w:val="00673E"/>
          <w:w w:val="105"/>
          <w:sz w:val="23"/>
        </w:rPr>
        <w:t>any</w:t>
      </w:r>
      <w:r>
        <w:rPr>
          <w:i/>
          <w:color w:val="00673E"/>
          <w:spacing w:val="-16"/>
          <w:w w:val="105"/>
          <w:sz w:val="23"/>
        </w:rPr>
        <w:t> </w:t>
      </w:r>
      <w:r>
        <w:rPr>
          <w:i/>
          <w:color w:val="00673E"/>
          <w:w w:val="105"/>
          <w:sz w:val="23"/>
        </w:rPr>
        <w:t>concerns</w:t>
      </w:r>
      <w:r>
        <w:rPr>
          <w:i/>
          <w:color w:val="00673E"/>
          <w:spacing w:val="-16"/>
          <w:w w:val="105"/>
          <w:sz w:val="23"/>
        </w:rPr>
        <w:t> </w:t>
      </w:r>
      <w:r>
        <w:rPr>
          <w:i/>
          <w:color w:val="00673E"/>
          <w:w w:val="105"/>
          <w:sz w:val="23"/>
        </w:rPr>
        <w:t>I</w:t>
      </w:r>
      <w:r>
        <w:rPr>
          <w:i/>
          <w:color w:val="00673E"/>
          <w:spacing w:val="-16"/>
          <w:w w:val="105"/>
          <w:sz w:val="23"/>
        </w:rPr>
        <w:t> </w:t>
      </w:r>
      <w:r>
        <w:rPr>
          <w:i/>
          <w:color w:val="00673E"/>
          <w:w w:val="105"/>
          <w:sz w:val="23"/>
        </w:rPr>
        <w:t>raised.</w:t>
      </w:r>
      <w:r>
        <w:rPr>
          <w:i/>
          <w:color w:val="00673E"/>
          <w:spacing w:val="-16"/>
          <w:w w:val="105"/>
          <w:sz w:val="23"/>
        </w:rPr>
        <w:t> </w:t>
      </w:r>
      <w:r>
        <w:rPr>
          <w:i/>
          <w:color w:val="00673E"/>
          <w:w w:val="105"/>
          <w:sz w:val="23"/>
        </w:rPr>
        <w:t>The</w:t>
      </w:r>
      <w:r>
        <w:rPr>
          <w:i/>
          <w:color w:val="00673E"/>
          <w:spacing w:val="-16"/>
          <w:w w:val="105"/>
          <w:sz w:val="23"/>
        </w:rPr>
        <w:t> </w:t>
      </w:r>
      <w:r>
        <w:rPr>
          <w:i/>
          <w:color w:val="00673E"/>
          <w:w w:val="105"/>
          <w:sz w:val="23"/>
        </w:rPr>
        <w:t>school</w:t>
      </w:r>
      <w:r>
        <w:rPr>
          <w:i/>
          <w:color w:val="00673E"/>
          <w:spacing w:val="-16"/>
          <w:w w:val="105"/>
          <w:sz w:val="23"/>
        </w:rPr>
        <w:t> </w:t>
      </w:r>
      <w:r>
        <w:rPr>
          <w:i/>
          <w:color w:val="00673E"/>
          <w:w w:val="105"/>
          <w:sz w:val="23"/>
        </w:rPr>
        <w:t>and</w:t>
      </w:r>
      <w:r>
        <w:rPr>
          <w:i/>
          <w:color w:val="00673E"/>
          <w:w w:val="105"/>
          <w:sz w:val="23"/>
        </w:rPr>
        <w:t> department of education gaslit me”.</w:t>
      </w:r>
    </w:p>
    <w:p>
      <w:pPr>
        <w:pStyle w:val="BodyText"/>
        <w:spacing w:line="244" w:lineRule="auto" w:before="185"/>
        <w:ind w:left="793" w:right="996"/>
      </w:pPr>
      <w:r>
        <w:rPr>
          <w:color w:val="231F20"/>
        </w:rPr>
        <w:t>Even</w:t>
      </w:r>
      <w:r>
        <w:rPr>
          <w:color w:val="231F20"/>
          <w:spacing w:val="-5"/>
        </w:rPr>
        <w:t> </w:t>
      </w:r>
      <w:r>
        <w:rPr>
          <w:color w:val="231F20"/>
        </w:rPr>
        <w:t>when</w:t>
      </w:r>
      <w:r>
        <w:rPr>
          <w:color w:val="231F20"/>
          <w:spacing w:val="-5"/>
        </w:rPr>
        <w:t> </w:t>
      </w:r>
      <w:r>
        <w:rPr>
          <w:color w:val="231F20"/>
        </w:rPr>
        <w:t>complaints</w:t>
      </w:r>
      <w:r>
        <w:rPr>
          <w:color w:val="231F20"/>
          <w:spacing w:val="-5"/>
        </w:rPr>
        <w:t> </w:t>
      </w:r>
      <w:r>
        <w:rPr>
          <w:color w:val="231F20"/>
        </w:rPr>
        <w:t>were</w:t>
      </w:r>
      <w:r>
        <w:rPr>
          <w:color w:val="231F20"/>
          <w:spacing w:val="-5"/>
        </w:rPr>
        <w:t> </w:t>
      </w:r>
      <w:r>
        <w:rPr>
          <w:color w:val="231F20"/>
        </w:rPr>
        <w:t>heard,</w:t>
      </w:r>
      <w:r>
        <w:rPr>
          <w:color w:val="231F20"/>
          <w:spacing w:val="-5"/>
        </w:rPr>
        <w:t> </w:t>
      </w:r>
      <w:r>
        <w:rPr>
          <w:color w:val="231F20"/>
        </w:rPr>
        <w:t>some</w:t>
      </w:r>
      <w:r>
        <w:rPr>
          <w:color w:val="231F20"/>
          <w:spacing w:val="-5"/>
        </w:rPr>
        <w:t> </w:t>
      </w:r>
      <w:r>
        <w:rPr>
          <w:color w:val="231F20"/>
        </w:rPr>
        <w:t>settings</w:t>
      </w:r>
      <w:r>
        <w:rPr>
          <w:color w:val="231F20"/>
          <w:spacing w:val="-5"/>
        </w:rPr>
        <w:t> </w:t>
      </w:r>
      <w:r>
        <w:rPr>
          <w:color w:val="231F20"/>
        </w:rPr>
        <w:t>said</w:t>
      </w:r>
      <w:r>
        <w:rPr>
          <w:color w:val="231F20"/>
          <w:spacing w:val="-5"/>
        </w:rPr>
        <w:t> </w:t>
      </w:r>
      <w:r>
        <w:rPr>
          <w:color w:val="231F20"/>
        </w:rPr>
        <w:t>they</w:t>
      </w:r>
      <w:r>
        <w:rPr>
          <w:color w:val="231F20"/>
          <w:spacing w:val="-5"/>
        </w:rPr>
        <w:t> </w:t>
      </w:r>
      <w:r>
        <w:rPr>
          <w:color w:val="231F20"/>
        </w:rPr>
        <w:t>could</w:t>
      </w:r>
      <w:r>
        <w:rPr>
          <w:color w:val="231F20"/>
          <w:spacing w:val="-5"/>
        </w:rPr>
        <w:t> </w:t>
      </w:r>
      <w:r>
        <w:rPr>
          <w:color w:val="231F20"/>
        </w:rPr>
        <w:t>not</w:t>
      </w:r>
      <w:r>
        <w:rPr>
          <w:color w:val="231F20"/>
          <w:spacing w:val="-5"/>
        </w:rPr>
        <w:t> </w:t>
      </w:r>
      <w:r>
        <w:rPr>
          <w:color w:val="231F20"/>
        </w:rPr>
        <w:t>be</w:t>
      </w:r>
      <w:r>
        <w:rPr>
          <w:color w:val="231F20"/>
          <w:spacing w:val="-5"/>
        </w:rPr>
        <w:t> </w:t>
      </w:r>
      <w:r>
        <w:rPr>
          <w:color w:val="231F20"/>
        </w:rPr>
        <w:t>responded</w:t>
      </w:r>
      <w:r>
        <w:rPr>
          <w:color w:val="231F20"/>
          <w:spacing w:val="-5"/>
        </w:rPr>
        <w:t> </w:t>
      </w:r>
      <w:r>
        <w:rPr>
          <w:color w:val="231F20"/>
        </w:rPr>
        <w:t>to</w:t>
      </w:r>
      <w:r>
        <w:rPr>
          <w:color w:val="231F20"/>
          <w:spacing w:val="-5"/>
        </w:rPr>
        <w:t> </w:t>
      </w:r>
      <w:r>
        <w:rPr>
          <w:color w:val="231F20"/>
        </w:rPr>
        <w:t>due to a lack of funding:</w:t>
      </w:r>
    </w:p>
    <w:p>
      <w:pPr>
        <w:spacing w:line="244" w:lineRule="auto" w:before="85"/>
        <w:ind w:left="793" w:right="0" w:firstLine="0"/>
        <w:jc w:val="left"/>
        <w:rPr>
          <w:i/>
          <w:sz w:val="23"/>
        </w:rPr>
      </w:pPr>
      <w:r>
        <w:rPr>
          <w:i/>
          <w:color w:val="00673E"/>
          <w:w w:val="105"/>
          <w:sz w:val="23"/>
        </w:rPr>
        <w:t>“They</w:t>
      </w:r>
      <w:r>
        <w:rPr>
          <w:i/>
          <w:color w:val="00673E"/>
          <w:spacing w:val="-14"/>
          <w:w w:val="105"/>
          <w:sz w:val="23"/>
        </w:rPr>
        <w:t> </w:t>
      </w:r>
      <w:r>
        <w:rPr>
          <w:i/>
          <w:color w:val="00673E"/>
          <w:w w:val="105"/>
          <w:sz w:val="23"/>
        </w:rPr>
        <w:t>are</w:t>
      </w:r>
      <w:r>
        <w:rPr>
          <w:i/>
          <w:color w:val="00673E"/>
          <w:spacing w:val="-14"/>
          <w:w w:val="105"/>
          <w:sz w:val="23"/>
        </w:rPr>
        <w:t> </w:t>
      </w:r>
      <w:r>
        <w:rPr>
          <w:i/>
          <w:color w:val="00673E"/>
          <w:w w:val="105"/>
          <w:sz w:val="23"/>
        </w:rPr>
        <w:t>trying</w:t>
      </w:r>
      <w:r>
        <w:rPr>
          <w:i/>
          <w:color w:val="00673E"/>
          <w:spacing w:val="-14"/>
          <w:w w:val="105"/>
          <w:sz w:val="23"/>
        </w:rPr>
        <w:t> </w:t>
      </w:r>
      <w:r>
        <w:rPr>
          <w:i/>
          <w:color w:val="00673E"/>
          <w:w w:val="105"/>
          <w:sz w:val="23"/>
        </w:rPr>
        <w:t>to</w:t>
      </w:r>
      <w:r>
        <w:rPr>
          <w:i/>
          <w:color w:val="00673E"/>
          <w:spacing w:val="-14"/>
          <w:w w:val="105"/>
          <w:sz w:val="23"/>
        </w:rPr>
        <w:t> </w:t>
      </w:r>
      <w:r>
        <w:rPr>
          <w:i/>
          <w:color w:val="00673E"/>
          <w:w w:val="105"/>
          <w:sz w:val="23"/>
        </w:rPr>
        <w:t>tell</w:t>
      </w:r>
      <w:r>
        <w:rPr>
          <w:i/>
          <w:color w:val="00673E"/>
          <w:spacing w:val="-14"/>
          <w:w w:val="105"/>
          <w:sz w:val="23"/>
        </w:rPr>
        <w:t> </w:t>
      </w:r>
      <w:r>
        <w:rPr>
          <w:i/>
          <w:color w:val="00673E"/>
          <w:w w:val="105"/>
          <w:sz w:val="23"/>
        </w:rPr>
        <w:t>me</w:t>
      </w:r>
      <w:r>
        <w:rPr>
          <w:i/>
          <w:color w:val="00673E"/>
          <w:spacing w:val="-14"/>
          <w:w w:val="105"/>
          <w:sz w:val="23"/>
        </w:rPr>
        <w:t> </w:t>
      </w:r>
      <w:r>
        <w:rPr>
          <w:i/>
          <w:color w:val="00673E"/>
          <w:w w:val="105"/>
          <w:sz w:val="23"/>
        </w:rPr>
        <w:t>that</w:t>
      </w:r>
      <w:r>
        <w:rPr>
          <w:i/>
          <w:color w:val="00673E"/>
          <w:spacing w:val="-14"/>
          <w:w w:val="105"/>
          <w:sz w:val="23"/>
        </w:rPr>
        <w:t> </w:t>
      </w:r>
      <w:r>
        <w:rPr>
          <w:i/>
          <w:color w:val="00673E"/>
          <w:w w:val="105"/>
          <w:sz w:val="23"/>
        </w:rPr>
        <w:t>the</w:t>
      </w:r>
      <w:r>
        <w:rPr>
          <w:i/>
          <w:color w:val="00673E"/>
          <w:spacing w:val="-14"/>
          <w:w w:val="105"/>
          <w:sz w:val="23"/>
        </w:rPr>
        <w:t> </w:t>
      </w:r>
      <w:r>
        <w:rPr>
          <w:i/>
          <w:color w:val="00673E"/>
          <w:w w:val="105"/>
          <w:sz w:val="23"/>
        </w:rPr>
        <w:t>Department</w:t>
      </w:r>
      <w:r>
        <w:rPr>
          <w:i/>
          <w:color w:val="00673E"/>
          <w:spacing w:val="-14"/>
          <w:w w:val="105"/>
          <w:sz w:val="23"/>
        </w:rPr>
        <w:t> </w:t>
      </w:r>
      <w:r>
        <w:rPr>
          <w:i/>
          <w:color w:val="00673E"/>
          <w:w w:val="105"/>
          <w:sz w:val="23"/>
        </w:rPr>
        <w:t>of</w:t>
      </w:r>
      <w:r>
        <w:rPr>
          <w:i/>
          <w:color w:val="00673E"/>
          <w:spacing w:val="-14"/>
          <w:w w:val="105"/>
          <w:sz w:val="23"/>
        </w:rPr>
        <w:t> </w:t>
      </w:r>
      <w:r>
        <w:rPr>
          <w:i/>
          <w:color w:val="00673E"/>
          <w:w w:val="105"/>
          <w:sz w:val="23"/>
        </w:rPr>
        <w:t>Education</w:t>
      </w:r>
      <w:r>
        <w:rPr>
          <w:i/>
          <w:color w:val="00673E"/>
          <w:spacing w:val="-14"/>
          <w:w w:val="105"/>
          <w:sz w:val="23"/>
        </w:rPr>
        <w:t> </w:t>
      </w:r>
      <w:r>
        <w:rPr>
          <w:i/>
          <w:color w:val="00673E"/>
          <w:w w:val="105"/>
          <w:sz w:val="23"/>
        </w:rPr>
        <w:t>doesn’t</w:t>
      </w:r>
      <w:r>
        <w:rPr>
          <w:i/>
          <w:color w:val="00673E"/>
          <w:spacing w:val="-14"/>
          <w:w w:val="105"/>
          <w:sz w:val="23"/>
        </w:rPr>
        <w:t> </w:t>
      </w:r>
      <w:r>
        <w:rPr>
          <w:i/>
          <w:color w:val="00673E"/>
          <w:w w:val="105"/>
          <w:sz w:val="23"/>
        </w:rPr>
        <w:t>give</w:t>
      </w:r>
      <w:r>
        <w:rPr>
          <w:i/>
          <w:color w:val="00673E"/>
          <w:spacing w:val="-14"/>
          <w:w w:val="105"/>
          <w:sz w:val="23"/>
        </w:rPr>
        <w:t> </w:t>
      </w:r>
      <w:r>
        <w:rPr>
          <w:i/>
          <w:color w:val="00673E"/>
          <w:w w:val="105"/>
          <w:sz w:val="23"/>
        </w:rPr>
        <w:t>them</w:t>
      </w:r>
      <w:r>
        <w:rPr>
          <w:i/>
          <w:color w:val="00673E"/>
          <w:spacing w:val="-14"/>
          <w:w w:val="105"/>
          <w:sz w:val="23"/>
        </w:rPr>
        <w:t> </w:t>
      </w:r>
      <w:r>
        <w:rPr>
          <w:i/>
          <w:color w:val="00673E"/>
          <w:w w:val="105"/>
          <w:sz w:val="23"/>
        </w:rPr>
        <w:t>enough</w:t>
      </w:r>
      <w:r>
        <w:rPr>
          <w:i/>
          <w:color w:val="00673E"/>
          <w:spacing w:val="-14"/>
          <w:w w:val="105"/>
          <w:sz w:val="23"/>
        </w:rPr>
        <w:t> </w:t>
      </w:r>
      <w:r>
        <w:rPr>
          <w:i/>
          <w:color w:val="00673E"/>
          <w:w w:val="105"/>
          <w:sz w:val="23"/>
        </w:rPr>
        <w:t>time</w:t>
      </w:r>
      <w:r>
        <w:rPr>
          <w:i/>
          <w:color w:val="00673E"/>
          <w:spacing w:val="-14"/>
          <w:w w:val="105"/>
          <w:sz w:val="23"/>
        </w:rPr>
        <w:t> </w:t>
      </w:r>
      <w:r>
        <w:rPr>
          <w:i/>
          <w:color w:val="00673E"/>
          <w:w w:val="105"/>
          <w:sz w:val="23"/>
        </w:rPr>
        <w:t>or</w:t>
      </w:r>
      <w:r>
        <w:rPr>
          <w:i/>
          <w:color w:val="00673E"/>
          <w:w w:val="105"/>
          <w:sz w:val="23"/>
        </w:rPr>
        <w:t> funding and they don’t know what to do”.</w:t>
      </w:r>
    </w:p>
    <w:p>
      <w:pPr>
        <w:spacing w:after="0" w:line="244" w:lineRule="auto"/>
        <w:jc w:val="left"/>
        <w:rPr>
          <w:sz w:val="23"/>
        </w:rPr>
        <w:sectPr>
          <w:type w:val="continuous"/>
          <w:pgSz w:w="11910" w:h="16840"/>
          <w:pgMar w:header="0" w:footer="533" w:top="460" w:bottom="280" w:left="340" w:right="4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2"/>
        </w:rPr>
      </w:pPr>
    </w:p>
    <w:p>
      <w:pPr>
        <w:pStyle w:val="BodyText"/>
        <w:spacing w:line="264" w:lineRule="auto" w:before="97"/>
        <w:ind w:left="793" w:right="1316"/>
        <w:jc w:val="both"/>
      </w:pPr>
      <w:bookmarkStart w:name="Parental desire for school destination p" w:id="23"/>
      <w:bookmarkEnd w:id="23"/>
      <w:r>
        <w:rPr/>
      </w:r>
      <w:bookmarkStart w:name="_bookmark11" w:id="24"/>
      <w:bookmarkEnd w:id="24"/>
      <w:r>
        <w:rPr/>
      </w:r>
      <w:r>
        <w:rPr>
          <w:rFonts w:ascii="Tahoma"/>
          <w:color w:val="231F20"/>
        </w:rPr>
        <w:t>In</w:t>
      </w:r>
      <w:r>
        <w:rPr>
          <w:rFonts w:ascii="Tahoma"/>
          <w:color w:val="231F20"/>
          <w:spacing w:val="-12"/>
        </w:rPr>
        <w:t> </w:t>
      </w:r>
      <w:r>
        <w:rPr>
          <w:rFonts w:ascii="Tahoma"/>
          <w:color w:val="231F20"/>
        </w:rPr>
        <w:t>the</w:t>
      </w:r>
      <w:r>
        <w:rPr>
          <w:rFonts w:ascii="Tahoma"/>
          <w:color w:val="231F20"/>
          <w:spacing w:val="-12"/>
        </w:rPr>
        <w:t> </w:t>
      </w:r>
      <w:r>
        <w:rPr>
          <w:rFonts w:ascii="Tahoma"/>
          <w:color w:val="231F20"/>
        </w:rPr>
        <w:t>final</w:t>
      </w:r>
      <w:r>
        <w:rPr>
          <w:rFonts w:ascii="Tahoma"/>
          <w:color w:val="231F20"/>
          <w:spacing w:val="-12"/>
        </w:rPr>
        <w:t> </w:t>
      </w:r>
      <w:r>
        <w:rPr>
          <w:rFonts w:ascii="Tahoma"/>
          <w:color w:val="231F20"/>
        </w:rPr>
        <w:t>section</w:t>
      </w:r>
      <w:r>
        <w:rPr>
          <w:rFonts w:ascii="Tahoma"/>
          <w:color w:val="231F20"/>
          <w:spacing w:val="-12"/>
        </w:rPr>
        <w:t> </w:t>
      </w:r>
      <w:r>
        <w:rPr>
          <w:rFonts w:ascii="Tahoma"/>
          <w:color w:val="231F20"/>
        </w:rPr>
        <w:t>respondents</w:t>
      </w:r>
      <w:r>
        <w:rPr>
          <w:rFonts w:ascii="Tahoma"/>
          <w:color w:val="231F20"/>
          <w:spacing w:val="-12"/>
        </w:rPr>
        <w:t> </w:t>
      </w:r>
      <w:r>
        <w:rPr>
          <w:rFonts w:ascii="Tahoma"/>
          <w:color w:val="231F20"/>
        </w:rPr>
        <w:t>were</w:t>
      </w:r>
      <w:r>
        <w:rPr>
          <w:rFonts w:ascii="Tahoma"/>
          <w:color w:val="231F20"/>
          <w:spacing w:val="-12"/>
        </w:rPr>
        <w:t> </w:t>
      </w:r>
      <w:r>
        <w:rPr>
          <w:rFonts w:ascii="Tahoma"/>
          <w:color w:val="231F20"/>
        </w:rPr>
        <w:t>asked</w:t>
      </w:r>
      <w:r>
        <w:rPr>
          <w:rFonts w:ascii="Tahoma"/>
          <w:color w:val="231F20"/>
          <w:spacing w:val="-12"/>
        </w:rPr>
        <w:t> </w:t>
      </w:r>
      <w:r>
        <w:rPr>
          <w:rFonts w:ascii="Tahoma"/>
          <w:color w:val="231F20"/>
        </w:rPr>
        <w:t>about</w:t>
      </w:r>
      <w:r>
        <w:rPr>
          <w:rFonts w:ascii="Tahoma"/>
          <w:color w:val="231F20"/>
          <w:spacing w:val="-12"/>
        </w:rPr>
        <w:t> </w:t>
      </w:r>
      <w:r>
        <w:rPr>
          <w:rFonts w:ascii="Tahoma"/>
          <w:color w:val="231F20"/>
        </w:rPr>
        <w:t>thinking</w:t>
      </w:r>
      <w:r>
        <w:rPr>
          <w:rFonts w:ascii="Tahoma"/>
          <w:color w:val="231F20"/>
          <w:spacing w:val="-12"/>
        </w:rPr>
        <w:t> </w:t>
      </w:r>
      <w:r>
        <w:rPr>
          <w:rFonts w:ascii="Tahoma"/>
          <w:color w:val="231F20"/>
        </w:rPr>
        <w:t>ahead</w:t>
      </w:r>
      <w:r>
        <w:rPr>
          <w:rFonts w:ascii="Tahoma"/>
          <w:color w:val="231F20"/>
          <w:spacing w:val="-12"/>
        </w:rPr>
        <w:t> </w:t>
      </w:r>
      <w:r>
        <w:rPr>
          <w:rFonts w:ascii="Tahoma"/>
          <w:color w:val="231F20"/>
        </w:rPr>
        <w:t>in</w:t>
      </w:r>
      <w:r>
        <w:rPr>
          <w:rFonts w:ascii="Tahoma"/>
          <w:color w:val="231F20"/>
          <w:spacing w:val="-12"/>
        </w:rPr>
        <w:t> </w:t>
      </w:r>
      <w:r>
        <w:rPr>
          <w:rFonts w:ascii="Tahoma"/>
          <w:color w:val="231F20"/>
        </w:rPr>
        <w:t>terms</w:t>
      </w:r>
      <w:r>
        <w:rPr>
          <w:rFonts w:ascii="Tahoma"/>
          <w:color w:val="231F20"/>
          <w:spacing w:val="-12"/>
        </w:rPr>
        <w:t> </w:t>
      </w:r>
      <w:r>
        <w:rPr>
          <w:rFonts w:ascii="Tahoma"/>
          <w:color w:val="231F20"/>
        </w:rPr>
        <w:t>of</w:t>
      </w:r>
      <w:r>
        <w:rPr>
          <w:rFonts w:ascii="Tahoma"/>
          <w:color w:val="231F20"/>
          <w:spacing w:val="-12"/>
        </w:rPr>
        <w:t> </w:t>
      </w:r>
      <w:r>
        <w:rPr>
          <w:rFonts w:ascii="Tahoma"/>
          <w:color w:val="231F20"/>
        </w:rPr>
        <w:t>planning</w:t>
      </w:r>
      <w:r>
        <w:rPr>
          <w:rFonts w:ascii="Tahoma"/>
          <w:color w:val="231F20"/>
          <w:spacing w:val="-12"/>
        </w:rPr>
        <w:t> </w:t>
      </w:r>
      <w:r>
        <w:rPr>
          <w:rFonts w:ascii="Tahoma"/>
          <w:color w:val="231F20"/>
        </w:rPr>
        <w:t>for </w:t>
      </w:r>
      <w:r>
        <w:rPr>
          <w:color w:val="231F20"/>
        </w:rPr>
        <w:t>school</w:t>
      </w:r>
      <w:r>
        <w:rPr>
          <w:color w:val="231F20"/>
          <w:spacing w:val="-7"/>
        </w:rPr>
        <w:t> </w:t>
      </w:r>
      <w:r>
        <w:rPr>
          <w:color w:val="231F20"/>
        </w:rPr>
        <w:t>and</w:t>
      </w:r>
      <w:r>
        <w:rPr>
          <w:color w:val="231F20"/>
          <w:spacing w:val="-7"/>
        </w:rPr>
        <w:t> </w:t>
      </w:r>
      <w:r>
        <w:rPr>
          <w:color w:val="231F20"/>
        </w:rPr>
        <w:t>where</w:t>
      </w:r>
      <w:r>
        <w:rPr>
          <w:color w:val="231F20"/>
          <w:spacing w:val="-7"/>
        </w:rPr>
        <w:t> </w:t>
      </w:r>
      <w:r>
        <w:rPr>
          <w:color w:val="231F20"/>
        </w:rPr>
        <w:t>they</w:t>
      </w:r>
      <w:r>
        <w:rPr>
          <w:color w:val="231F20"/>
          <w:spacing w:val="-7"/>
        </w:rPr>
        <w:t> </w:t>
      </w:r>
      <w:r>
        <w:rPr>
          <w:color w:val="231F20"/>
        </w:rPr>
        <w:t>would</w:t>
      </w:r>
      <w:r>
        <w:rPr>
          <w:color w:val="231F20"/>
          <w:spacing w:val="-7"/>
        </w:rPr>
        <w:t> </w:t>
      </w:r>
      <w:r>
        <w:rPr>
          <w:color w:val="231F20"/>
        </w:rPr>
        <w:t>like</w:t>
      </w:r>
      <w:r>
        <w:rPr>
          <w:color w:val="231F20"/>
          <w:spacing w:val="-7"/>
        </w:rPr>
        <w:t> </w:t>
      </w:r>
      <w:r>
        <w:rPr>
          <w:color w:val="231F20"/>
        </w:rPr>
        <w:t>to</w:t>
      </w:r>
      <w:r>
        <w:rPr>
          <w:color w:val="231F20"/>
          <w:spacing w:val="-7"/>
        </w:rPr>
        <w:t> </w:t>
      </w:r>
      <w:r>
        <w:rPr>
          <w:color w:val="231F20"/>
        </w:rPr>
        <w:t>see</w:t>
      </w:r>
      <w:r>
        <w:rPr>
          <w:color w:val="231F20"/>
          <w:spacing w:val="-7"/>
        </w:rPr>
        <w:t> </w:t>
      </w:r>
      <w:r>
        <w:rPr>
          <w:color w:val="231F20"/>
        </w:rPr>
        <w:t>their</w:t>
      </w:r>
      <w:r>
        <w:rPr>
          <w:color w:val="231F20"/>
          <w:spacing w:val="-7"/>
        </w:rPr>
        <w:t> </w:t>
      </w:r>
      <w:r>
        <w:rPr>
          <w:color w:val="231F20"/>
        </w:rPr>
        <w:t>child</w:t>
      </w:r>
      <w:r>
        <w:rPr>
          <w:color w:val="231F20"/>
          <w:spacing w:val="-7"/>
        </w:rPr>
        <w:t> </w:t>
      </w:r>
      <w:r>
        <w:rPr>
          <w:color w:val="231F20"/>
        </w:rPr>
        <w:t>attend.</w:t>
      </w:r>
      <w:r>
        <w:rPr>
          <w:color w:val="231F20"/>
          <w:spacing w:val="-7"/>
        </w:rPr>
        <w:t> </w:t>
      </w:r>
      <w:r>
        <w:rPr>
          <w:color w:val="231F20"/>
        </w:rPr>
        <w:t>Figure</w:t>
      </w:r>
      <w:r>
        <w:rPr>
          <w:color w:val="231F20"/>
          <w:spacing w:val="-7"/>
        </w:rPr>
        <w:t> </w:t>
      </w:r>
      <w:r>
        <w:rPr>
          <w:color w:val="231F20"/>
        </w:rPr>
        <w:t>19</w:t>
      </w:r>
      <w:r>
        <w:rPr>
          <w:color w:val="231F20"/>
          <w:spacing w:val="-7"/>
        </w:rPr>
        <w:t> </w:t>
      </w:r>
      <w:r>
        <w:rPr>
          <w:color w:val="231F20"/>
        </w:rPr>
        <w:t>sets</w:t>
      </w:r>
      <w:r>
        <w:rPr>
          <w:color w:val="231F20"/>
          <w:spacing w:val="-7"/>
        </w:rPr>
        <w:t> </w:t>
      </w:r>
      <w:r>
        <w:rPr>
          <w:color w:val="231F20"/>
        </w:rPr>
        <w:t>out</w:t>
      </w:r>
      <w:r>
        <w:rPr>
          <w:color w:val="231F20"/>
          <w:spacing w:val="-7"/>
        </w:rPr>
        <w:t> </w:t>
      </w:r>
      <w:r>
        <w:rPr>
          <w:color w:val="231F20"/>
        </w:rPr>
        <w:t>the</w:t>
      </w:r>
      <w:r>
        <w:rPr>
          <w:color w:val="231F20"/>
          <w:spacing w:val="-7"/>
        </w:rPr>
        <w:t> </w:t>
      </w:r>
      <w:r>
        <w:rPr>
          <w:color w:val="231F20"/>
        </w:rPr>
        <w:t>levels</w:t>
      </w:r>
      <w:r>
        <w:rPr>
          <w:color w:val="231F20"/>
          <w:spacing w:val="-7"/>
        </w:rPr>
        <w:t> </w:t>
      </w:r>
      <w:r>
        <w:rPr>
          <w:color w:val="231F20"/>
        </w:rPr>
        <w:t>of importance attached to various possibilities for their child attending school.</w:t>
      </w:r>
    </w:p>
    <w:p>
      <w:pPr>
        <w:pStyle w:val="BodyText"/>
        <w:spacing w:before="10"/>
        <w:rPr>
          <w:sz w:val="26"/>
        </w:rPr>
      </w:pPr>
    </w:p>
    <w:p>
      <w:pPr>
        <w:pStyle w:val="BodyText"/>
        <w:ind w:left="793"/>
        <w:jc w:val="both"/>
      </w:pPr>
      <w:r>
        <w:rPr>
          <w:color w:val="231F20"/>
          <w:w w:val="105"/>
        </w:rPr>
        <w:t>Figure</w:t>
      </w:r>
      <w:r>
        <w:rPr>
          <w:color w:val="231F20"/>
          <w:spacing w:val="-2"/>
          <w:w w:val="105"/>
        </w:rPr>
        <w:t> </w:t>
      </w:r>
      <w:r>
        <w:rPr>
          <w:color w:val="231F20"/>
          <w:w w:val="105"/>
        </w:rPr>
        <w:t>19:</w:t>
      </w:r>
      <w:r>
        <w:rPr>
          <w:color w:val="231F20"/>
          <w:spacing w:val="-2"/>
          <w:w w:val="105"/>
        </w:rPr>
        <w:t> </w:t>
      </w:r>
      <w:r>
        <w:rPr>
          <w:color w:val="231F20"/>
          <w:w w:val="105"/>
        </w:rPr>
        <w:t>Preferences</w:t>
      </w:r>
      <w:r>
        <w:rPr>
          <w:color w:val="231F20"/>
          <w:spacing w:val="-2"/>
          <w:w w:val="105"/>
        </w:rPr>
        <w:t> </w:t>
      </w:r>
      <w:r>
        <w:rPr>
          <w:color w:val="231F20"/>
          <w:w w:val="105"/>
        </w:rPr>
        <w:t>for</w:t>
      </w:r>
      <w:r>
        <w:rPr>
          <w:color w:val="231F20"/>
          <w:spacing w:val="-1"/>
          <w:w w:val="105"/>
        </w:rPr>
        <w:t> </w:t>
      </w:r>
      <w:r>
        <w:rPr>
          <w:color w:val="231F20"/>
          <w:w w:val="105"/>
        </w:rPr>
        <w:t>child’s</w:t>
      </w:r>
      <w:r>
        <w:rPr>
          <w:color w:val="231F20"/>
          <w:spacing w:val="-2"/>
          <w:w w:val="105"/>
        </w:rPr>
        <w:t> schooling</w:t>
      </w:r>
    </w:p>
    <w:p>
      <w:pPr>
        <w:pStyle w:val="BodyText"/>
        <w:spacing w:before="4"/>
        <w:rPr>
          <w:sz w:val="27"/>
        </w:rPr>
      </w:pPr>
    </w:p>
    <w:p>
      <w:pPr>
        <w:spacing w:after="0"/>
        <w:rPr>
          <w:sz w:val="27"/>
        </w:rPr>
        <w:sectPr>
          <w:headerReference w:type="default" r:id="rId86"/>
          <w:footerReference w:type="default" r:id="rId87"/>
          <w:footerReference w:type="even" r:id="rId88"/>
          <w:pgSz w:w="11910" w:h="16840"/>
          <w:pgMar w:header="0" w:footer="533" w:top="0" w:bottom="720" w:left="340" w:right="460"/>
          <w:pgNumType w:start="33"/>
        </w:sectPr>
      </w:pPr>
    </w:p>
    <w:p>
      <w:pPr>
        <w:spacing w:before="74"/>
        <w:ind w:left="2307" w:right="0" w:firstLine="0"/>
        <w:jc w:val="left"/>
        <w:rPr>
          <w:sz w:val="17"/>
        </w:rPr>
      </w:pPr>
      <w:r>
        <w:rPr/>
        <w:pict>
          <v:group style="position:absolute;margin-left:0pt;margin-top:.000015pt;width:595.3pt;height:76.9pt;mso-position-horizontal-relative:page;mso-position-vertical-relative:page;z-index:15776768" id="docshapegroup402" coordorigin="0,0" coordsize="11906,1538">
            <v:rect style="position:absolute;left:0;top:0;width:11906;height:1432" id="docshape403" filled="true" fillcolor="#ebebec" stroked="false">
              <v:fill type="solid"/>
            </v:rect>
            <v:shape style="position:absolute;left:524;top:432;width:1106;height:1106" id="docshape404"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796;top:687;width:156;height:156" type="#_x0000_t75" id="docshape405" stroked="false">
              <v:imagedata r:id="rId89" o:title=""/>
            </v:shape>
            <v:shape style="position:absolute;left:793;top:943;width:162;height:361" id="docshape406" coordorigin="793,943" coordsize="162,361" path="m793,943l793,943,793,1087,793,1270,796,1283,802,1294,811,1301,823,1303,836,1301,847,1294,854,1283,856,1270,856,1236,856,1193,856,1121,856,1111,864,1103,874,1103,884,1103,892,1111,892,1121,892,1193,892,1236,892,1270,895,1283,902,1294,912,1301,925,1303,937,1301,947,1294,953,1283,955,1270,955,1236,955,1087,955,943e" filled="false" stroked="true" strokeweight=".845pt" strokecolor="#ffffff">
              <v:path arrowok="t"/>
              <v:stroke dashstyle="solid"/>
            </v:shape>
            <v:shape style="position:absolute;left:1000;top:687;width:156;height:156" type="#_x0000_t75" id="docshape407" stroked="false">
              <v:imagedata r:id="rId89" o:title=""/>
            </v:shape>
            <v:shape style="position:absolute;left:997;top:943;width:162;height:361" id="docshape408" coordorigin="997,943" coordsize="162,361" path="m997,943l997,943,997,1087,997,1270,999,1283,1006,1294,1015,1301,1027,1303,1040,1301,1050,1294,1057,1283,1060,1270,1060,1236,1060,1193,1060,1121,1060,1111,1068,1103,1078,1103,1088,1103,1096,1111,1096,1121,1096,1193,1096,1236,1096,1270,1099,1283,1106,1294,1116,1301,1129,1303,1141,1301,1151,1294,1157,1283,1159,1270,1159,1236,1159,1087,1159,943e" filled="false" stroked="true" strokeweight=".845pt" strokecolor="#ffffff">
              <v:path arrowok="t"/>
              <v:stroke dashstyle="solid"/>
            </v:shape>
            <v:shape style="position:absolute;left:1202;top:687;width:156;height:156" type="#_x0000_t75" id="docshape409" stroked="false">
              <v:imagedata r:id="rId90" o:title=""/>
            </v:shape>
            <v:shape style="position:absolute;left:734;top:869;width:685;height:435" id="docshape410" coordorigin="735,869" coordsize="685,435" path="m1200,943l1200,1087,1200,1087,1200,1087,1200,1087,1200,1236,1200,1270,1202,1283,1208,1294,1217,1301,1229,1303,1242,1301,1253,1294,1260,1283,1262,1270,1262,1236,1262,1193,1262,1121,1262,1111,1270,1103,1280,1103,1290,1103,1298,1111,1298,1121,1298,1193,1298,1236,1298,1270,1301,1283,1308,1294,1318,1301,1331,1303,1343,1301,1353,1294,1359,1283,1361,1270,1361,1236,1361,1087,1361,1087,1361,1087,1361,1087,1361,943m793,1064l791,1076,784,1086,774,1092,763,1095,751,1092,743,1086,737,1076,735,1064,735,1051,735,1025,735,940,741,912,756,890,778,875,806,869,825,869,942,869,1212,869,1329,869,1349,869,1376,875,1399,890,1414,912,1419,940,1419,1025,1419,1051,1419,1064,1417,1076,1412,1086,1403,1092,1392,1095,1380,1092,1370,1086,1364,1076,1361,1064e" filled="false" stroked="true" strokeweight=".845pt" strokecolor="#ffffff">
              <v:path arrowok="t"/>
              <v:stroke dashstyle="solid"/>
            </v:shape>
            <v:shape style="position:absolute;left:0;top:0;width:11906;height:1538" type="#_x0000_t202" id="docshape411" filled="false" stroked="false">
              <v:textbox inset="0,0,0,0">
                <w:txbxContent>
                  <w:p>
                    <w:pPr>
                      <w:spacing w:line="240" w:lineRule="auto" w:before="0"/>
                      <w:rPr>
                        <w:sz w:val="32"/>
                      </w:rPr>
                    </w:pPr>
                  </w:p>
                  <w:p>
                    <w:pPr>
                      <w:spacing w:line="237" w:lineRule="auto" w:before="215"/>
                      <w:ind w:left="1814" w:right="4692" w:firstLine="0"/>
                      <w:jc w:val="left"/>
                      <w:rPr>
                        <w:rFonts w:ascii="Century Gothic"/>
                        <w:b/>
                        <w:sz w:val="28"/>
                      </w:rPr>
                    </w:pPr>
                    <w:r>
                      <w:rPr>
                        <w:rFonts w:ascii="Century Gothic"/>
                        <w:b/>
                        <w:color w:val="3E454F"/>
                        <w:sz w:val="28"/>
                      </w:rPr>
                      <w:t>Parental desire for school destination </w:t>
                    </w:r>
                    <w:r>
                      <w:rPr>
                        <w:rFonts w:ascii="Century Gothic"/>
                        <w:b/>
                        <w:color w:val="3E454F"/>
                        <w:spacing w:val="-6"/>
                        <w:sz w:val="28"/>
                      </w:rPr>
                      <w:t>post-early</w:t>
                    </w:r>
                    <w:r>
                      <w:rPr>
                        <w:rFonts w:ascii="Century Gothic"/>
                        <w:b/>
                        <w:color w:val="3E454F"/>
                        <w:spacing w:val="-14"/>
                        <w:sz w:val="28"/>
                      </w:rPr>
                      <w:t> </w:t>
                    </w:r>
                    <w:r>
                      <w:rPr>
                        <w:rFonts w:ascii="Century Gothic"/>
                        <w:b/>
                        <w:color w:val="3E454F"/>
                        <w:spacing w:val="-6"/>
                        <w:sz w:val="28"/>
                      </w:rPr>
                      <w:t>childhood</w:t>
                    </w:r>
                    <w:r>
                      <w:rPr>
                        <w:rFonts w:ascii="Century Gothic"/>
                        <w:b/>
                        <w:color w:val="3E454F"/>
                        <w:spacing w:val="-14"/>
                        <w:sz w:val="28"/>
                      </w:rPr>
                      <w:t> </w:t>
                    </w:r>
                    <w:r>
                      <w:rPr>
                        <w:rFonts w:ascii="Century Gothic"/>
                        <w:b/>
                        <w:color w:val="3E454F"/>
                        <w:spacing w:val="-6"/>
                        <w:sz w:val="28"/>
                      </w:rPr>
                      <w:t>education</w:t>
                    </w:r>
                    <w:r>
                      <w:rPr>
                        <w:rFonts w:ascii="Century Gothic"/>
                        <w:b/>
                        <w:color w:val="3E454F"/>
                        <w:spacing w:val="-13"/>
                        <w:sz w:val="28"/>
                      </w:rPr>
                      <w:t> </w:t>
                    </w:r>
                    <w:r>
                      <w:rPr>
                        <w:rFonts w:ascii="Century Gothic"/>
                        <w:b/>
                        <w:color w:val="3E454F"/>
                        <w:spacing w:val="-6"/>
                        <w:sz w:val="28"/>
                      </w:rPr>
                      <w:t>and</w:t>
                    </w:r>
                    <w:r>
                      <w:rPr>
                        <w:rFonts w:ascii="Century Gothic"/>
                        <w:b/>
                        <w:color w:val="3E454F"/>
                        <w:spacing w:val="-14"/>
                        <w:sz w:val="28"/>
                      </w:rPr>
                      <w:t> </w:t>
                    </w:r>
                    <w:r>
                      <w:rPr>
                        <w:rFonts w:ascii="Century Gothic"/>
                        <w:b/>
                        <w:color w:val="3E454F"/>
                        <w:spacing w:val="-6"/>
                        <w:sz w:val="28"/>
                      </w:rPr>
                      <w:t>care</w:t>
                    </w:r>
                  </w:p>
                </w:txbxContent>
              </v:textbox>
              <w10:wrap type="none"/>
            </v:shape>
            <w10:wrap type="none"/>
          </v:group>
        </w:pict>
      </w:r>
      <w:r>
        <w:rPr>
          <w:color w:val="231F20"/>
          <w:sz w:val="17"/>
        </w:rPr>
        <w:t>Importance</w:t>
      </w:r>
      <w:r>
        <w:rPr>
          <w:color w:val="231F20"/>
          <w:spacing w:val="5"/>
          <w:sz w:val="17"/>
        </w:rPr>
        <w:t> </w:t>
      </w:r>
      <w:r>
        <w:rPr>
          <w:color w:val="231F20"/>
          <w:sz w:val="17"/>
        </w:rPr>
        <w:t>of</w:t>
      </w:r>
      <w:r>
        <w:rPr>
          <w:color w:val="231F20"/>
          <w:spacing w:val="5"/>
          <w:sz w:val="17"/>
        </w:rPr>
        <w:t> </w:t>
      </w:r>
      <w:r>
        <w:rPr>
          <w:color w:val="231F20"/>
          <w:sz w:val="17"/>
        </w:rPr>
        <w:t>child</w:t>
      </w:r>
      <w:r>
        <w:rPr>
          <w:color w:val="231F20"/>
          <w:spacing w:val="5"/>
          <w:sz w:val="17"/>
        </w:rPr>
        <w:t> </w:t>
      </w:r>
      <w:r>
        <w:rPr>
          <w:color w:val="231F20"/>
          <w:sz w:val="17"/>
        </w:rPr>
        <w:t>being</w:t>
      </w:r>
      <w:r>
        <w:rPr>
          <w:color w:val="231F20"/>
          <w:spacing w:val="5"/>
          <w:sz w:val="17"/>
        </w:rPr>
        <w:t> </w:t>
      </w:r>
      <w:r>
        <w:rPr>
          <w:color w:val="231F20"/>
          <w:sz w:val="17"/>
        </w:rPr>
        <w:t>able</w:t>
      </w:r>
      <w:r>
        <w:rPr>
          <w:color w:val="231F20"/>
          <w:spacing w:val="5"/>
          <w:sz w:val="17"/>
        </w:rPr>
        <w:t> </w:t>
      </w:r>
      <w:r>
        <w:rPr>
          <w:color w:val="231F20"/>
          <w:spacing w:val="-2"/>
          <w:sz w:val="17"/>
        </w:rPr>
        <w:t>to...</w:t>
      </w:r>
    </w:p>
    <w:p>
      <w:pPr>
        <w:spacing w:line="462" w:lineRule="exact" w:before="27"/>
        <w:ind w:left="1504" w:right="-3" w:firstLine="204"/>
        <w:jc w:val="left"/>
        <w:rPr>
          <w:sz w:val="17"/>
        </w:rPr>
      </w:pPr>
      <w:r>
        <w:rPr>
          <w:color w:val="231F20"/>
          <w:spacing w:val="-2"/>
          <w:sz w:val="17"/>
        </w:rPr>
        <w:t>attend</w:t>
      </w:r>
      <w:r>
        <w:rPr>
          <w:color w:val="231F20"/>
          <w:spacing w:val="-8"/>
          <w:sz w:val="17"/>
        </w:rPr>
        <w:t> </w:t>
      </w:r>
      <w:r>
        <w:rPr>
          <w:color w:val="231F20"/>
          <w:spacing w:val="-2"/>
          <w:sz w:val="17"/>
        </w:rPr>
        <w:t>the</w:t>
      </w:r>
      <w:r>
        <w:rPr>
          <w:color w:val="231F20"/>
          <w:spacing w:val="-8"/>
          <w:sz w:val="17"/>
        </w:rPr>
        <w:t> </w:t>
      </w:r>
      <w:r>
        <w:rPr>
          <w:color w:val="231F20"/>
          <w:spacing w:val="-2"/>
          <w:sz w:val="17"/>
        </w:rPr>
        <w:t>same</w:t>
      </w:r>
      <w:r>
        <w:rPr>
          <w:color w:val="231F20"/>
          <w:spacing w:val="-8"/>
          <w:sz w:val="17"/>
        </w:rPr>
        <w:t> </w:t>
      </w:r>
      <w:r>
        <w:rPr>
          <w:color w:val="231F20"/>
          <w:spacing w:val="-2"/>
          <w:sz w:val="17"/>
        </w:rPr>
        <w:t>school</w:t>
      </w:r>
      <w:r>
        <w:rPr>
          <w:color w:val="231F20"/>
          <w:spacing w:val="-8"/>
          <w:sz w:val="17"/>
        </w:rPr>
        <w:t> </w:t>
      </w:r>
      <w:r>
        <w:rPr>
          <w:color w:val="231F20"/>
          <w:spacing w:val="-2"/>
          <w:sz w:val="17"/>
        </w:rPr>
        <w:t>as</w:t>
      </w:r>
      <w:r>
        <w:rPr>
          <w:color w:val="231F20"/>
          <w:spacing w:val="-8"/>
          <w:sz w:val="17"/>
        </w:rPr>
        <w:t> </w:t>
      </w:r>
      <w:r>
        <w:rPr>
          <w:color w:val="231F20"/>
          <w:spacing w:val="-2"/>
          <w:sz w:val="17"/>
        </w:rPr>
        <w:t>my</w:t>
      </w:r>
      <w:r>
        <w:rPr>
          <w:color w:val="231F20"/>
          <w:spacing w:val="-8"/>
          <w:sz w:val="17"/>
        </w:rPr>
        <w:t> </w:t>
      </w:r>
      <w:r>
        <w:rPr>
          <w:color w:val="231F20"/>
          <w:spacing w:val="-2"/>
          <w:sz w:val="17"/>
        </w:rPr>
        <w:t>other</w:t>
      </w:r>
      <w:r>
        <w:rPr>
          <w:color w:val="231F20"/>
          <w:spacing w:val="-8"/>
          <w:sz w:val="17"/>
        </w:rPr>
        <w:t> </w:t>
      </w:r>
      <w:r>
        <w:rPr>
          <w:color w:val="231F20"/>
          <w:spacing w:val="-2"/>
          <w:sz w:val="17"/>
        </w:rPr>
        <w:t>children attend</w:t>
      </w:r>
      <w:r>
        <w:rPr>
          <w:color w:val="231F20"/>
          <w:spacing w:val="-6"/>
          <w:sz w:val="17"/>
        </w:rPr>
        <w:t> </w:t>
      </w:r>
      <w:r>
        <w:rPr>
          <w:color w:val="231F20"/>
          <w:spacing w:val="-2"/>
          <w:sz w:val="17"/>
        </w:rPr>
        <w:t>the</w:t>
      </w:r>
      <w:r>
        <w:rPr>
          <w:color w:val="231F20"/>
          <w:spacing w:val="-5"/>
          <w:sz w:val="17"/>
        </w:rPr>
        <w:t> </w:t>
      </w:r>
      <w:r>
        <w:rPr>
          <w:color w:val="231F20"/>
          <w:spacing w:val="-2"/>
          <w:sz w:val="17"/>
        </w:rPr>
        <w:t>same</w:t>
      </w:r>
      <w:r>
        <w:rPr>
          <w:color w:val="231F20"/>
          <w:spacing w:val="-6"/>
          <w:sz w:val="17"/>
        </w:rPr>
        <w:t> </w:t>
      </w:r>
      <w:r>
        <w:rPr>
          <w:color w:val="231F20"/>
          <w:spacing w:val="-2"/>
          <w:sz w:val="17"/>
        </w:rPr>
        <w:t>school</w:t>
      </w:r>
      <w:r>
        <w:rPr>
          <w:color w:val="231F20"/>
          <w:spacing w:val="-5"/>
          <w:sz w:val="17"/>
        </w:rPr>
        <w:t> </w:t>
      </w:r>
      <w:r>
        <w:rPr>
          <w:color w:val="231F20"/>
          <w:spacing w:val="-2"/>
          <w:sz w:val="17"/>
        </w:rPr>
        <w:t>as</w:t>
      </w:r>
      <w:r>
        <w:rPr>
          <w:color w:val="231F20"/>
          <w:spacing w:val="-5"/>
          <w:sz w:val="17"/>
        </w:rPr>
        <w:t> </w:t>
      </w:r>
      <w:r>
        <w:rPr>
          <w:color w:val="231F20"/>
          <w:spacing w:val="-2"/>
          <w:sz w:val="17"/>
        </w:rPr>
        <w:t>their</w:t>
      </w:r>
      <w:r>
        <w:rPr>
          <w:color w:val="231F20"/>
          <w:spacing w:val="-6"/>
          <w:sz w:val="17"/>
        </w:rPr>
        <w:t> </w:t>
      </w:r>
      <w:r>
        <w:rPr>
          <w:color w:val="231F20"/>
          <w:spacing w:val="-2"/>
          <w:sz w:val="17"/>
        </w:rPr>
        <w:t>early</w:t>
      </w:r>
      <w:r>
        <w:rPr>
          <w:color w:val="231F20"/>
          <w:spacing w:val="-5"/>
          <w:sz w:val="17"/>
        </w:rPr>
        <w:t> </w:t>
      </w:r>
      <w:r>
        <w:rPr>
          <w:color w:val="231F20"/>
          <w:spacing w:val="-2"/>
          <w:sz w:val="17"/>
        </w:rPr>
        <w:t>childhood</w:t>
      </w:r>
    </w:p>
    <w:p>
      <w:pPr>
        <w:spacing w:line="144" w:lineRule="exact" w:before="0"/>
        <w:ind w:left="2546" w:right="0" w:firstLine="0"/>
        <w:jc w:val="left"/>
        <w:rPr>
          <w:sz w:val="17"/>
        </w:rPr>
      </w:pPr>
      <w:r>
        <w:rPr>
          <w:color w:val="231F20"/>
          <w:spacing w:val="-2"/>
          <w:sz w:val="17"/>
        </w:rPr>
        <w:t>education</w:t>
      </w:r>
      <w:r>
        <w:rPr>
          <w:color w:val="231F20"/>
          <w:spacing w:val="-6"/>
          <w:sz w:val="17"/>
        </w:rPr>
        <w:t> </w:t>
      </w:r>
      <w:r>
        <w:rPr>
          <w:color w:val="231F20"/>
          <w:spacing w:val="-2"/>
          <w:sz w:val="17"/>
        </w:rPr>
        <w:t>and</w:t>
      </w:r>
      <w:r>
        <w:rPr>
          <w:color w:val="231F20"/>
          <w:spacing w:val="-5"/>
          <w:sz w:val="17"/>
        </w:rPr>
        <w:t> </w:t>
      </w:r>
      <w:r>
        <w:rPr>
          <w:color w:val="231F20"/>
          <w:spacing w:val="-2"/>
          <w:sz w:val="17"/>
        </w:rPr>
        <w:t>care</w:t>
      </w:r>
      <w:r>
        <w:rPr>
          <w:color w:val="231F20"/>
          <w:spacing w:val="-6"/>
          <w:sz w:val="17"/>
        </w:rPr>
        <w:t> </w:t>
      </w:r>
      <w:r>
        <w:rPr>
          <w:color w:val="231F20"/>
          <w:spacing w:val="-4"/>
          <w:sz w:val="17"/>
        </w:rPr>
        <w:t>peers/friends</w:t>
      </w:r>
    </w:p>
    <w:p>
      <w:pPr>
        <w:spacing w:before="185"/>
        <w:ind w:left="0" w:right="0" w:firstLine="0"/>
        <w:jc w:val="right"/>
        <w:rPr>
          <w:sz w:val="17"/>
        </w:rPr>
      </w:pPr>
      <w:r>
        <w:rPr>
          <w:color w:val="231F20"/>
          <w:sz w:val="17"/>
        </w:rPr>
        <w:t>attend</w:t>
      </w:r>
      <w:r>
        <w:rPr>
          <w:color w:val="231F20"/>
          <w:spacing w:val="-11"/>
          <w:sz w:val="17"/>
        </w:rPr>
        <w:t> </w:t>
      </w:r>
      <w:r>
        <w:rPr>
          <w:color w:val="231F20"/>
          <w:sz w:val="17"/>
        </w:rPr>
        <w:t>the</w:t>
      </w:r>
      <w:r>
        <w:rPr>
          <w:color w:val="231F20"/>
          <w:spacing w:val="-10"/>
          <w:sz w:val="17"/>
        </w:rPr>
        <w:t> </w:t>
      </w:r>
      <w:r>
        <w:rPr>
          <w:color w:val="231F20"/>
          <w:sz w:val="17"/>
        </w:rPr>
        <w:t>same</w:t>
      </w:r>
      <w:r>
        <w:rPr>
          <w:color w:val="231F20"/>
          <w:spacing w:val="-10"/>
          <w:sz w:val="17"/>
        </w:rPr>
        <w:t> </w:t>
      </w:r>
      <w:r>
        <w:rPr>
          <w:color w:val="231F20"/>
          <w:sz w:val="17"/>
        </w:rPr>
        <w:t>school</w:t>
      </w:r>
      <w:r>
        <w:rPr>
          <w:color w:val="231F20"/>
          <w:spacing w:val="-10"/>
          <w:sz w:val="17"/>
        </w:rPr>
        <w:t> </w:t>
      </w:r>
      <w:r>
        <w:rPr>
          <w:color w:val="231F20"/>
          <w:sz w:val="17"/>
        </w:rPr>
        <w:t>as</w:t>
      </w:r>
      <w:r>
        <w:rPr>
          <w:color w:val="231F20"/>
          <w:spacing w:val="-10"/>
          <w:sz w:val="17"/>
        </w:rPr>
        <w:t> </w:t>
      </w:r>
      <w:r>
        <w:rPr>
          <w:color w:val="231F20"/>
          <w:sz w:val="17"/>
        </w:rPr>
        <w:t>our</w:t>
      </w:r>
      <w:r>
        <w:rPr>
          <w:color w:val="231F20"/>
          <w:spacing w:val="-11"/>
          <w:sz w:val="17"/>
        </w:rPr>
        <w:t> </w:t>
      </w:r>
      <w:r>
        <w:rPr>
          <w:color w:val="231F20"/>
          <w:spacing w:val="-2"/>
          <w:sz w:val="17"/>
        </w:rPr>
        <w:t>neighbours</w:t>
      </w:r>
    </w:p>
    <w:p>
      <w:pPr>
        <w:spacing w:before="4"/>
        <w:ind w:left="0" w:right="0" w:firstLine="0"/>
        <w:jc w:val="right"/>
        <w:rPr>
          <w:sz w:val="17"/>
        </w:rPr>
      </w:pPr>
      <w:r>
        <w:rPr>
          <w:color w:val="231F20"/>
          <w:sz w:val="17"/>
        </w:rPr>
        <w:t>or</w:t>
      </w:r>
      <w:r>
        <w:rPr>
          <w:color w:val="231F20"/>
          <w:spacing w:val="-11"/>
          <w:sz w:val="17"/>
        </w:rPr>
        <w:t> </w:t>
      </w:r>
      <w:r>
        <w:rPr>
          <w:color w:val="231F20"/>
          <w:sz w:val="17"/>
        </w:rPr>
        <w:t>local</w:t>
      </w:r>
      <w:r>
        <w:rPr>
          <w:color w:val="231F20"/>
          <w:spacing w:val="-12"/>
          <w:sz w:val="17"/>
        </w:rPr>
        <w:t> </w:t>
      </w:r>
      <w:r>
        <w:rPr>
          <w:color w:val="231F20"/>
          <w:spacing w:val="-2"/>
          <w:sz w:val="17"/>
        </w:rPr>
        <w:t>peers/friends</w:t>
      </w:r>
    </w:p>
    <w:p>
      <w:pPr>
        <w:pStyle w:val="BodyText"/>
        <w:rPr>
          <w:sz w:val="26"/>
        </w:rPr>
      </w:pPr>
    </w:p>
    <w:p>
      <w:pPr>
        <w:spacing w:before="0"/>
        <w:ind w:left="0" w:right="0" w:firstLine="0"/>
        <w:jc w:val="right"/>
        <w:rPr>
          <w:sz w:val="17"/>
        </w:rPr>
      </w:pPr>
      <w:r>
        <w:rPr>
          <w:color w:val="231F20"/>
          <w:sz w:val="17"/>
        </w:rPr>
        <w:t>walk</w:t>
      </w:r>
      <w:r>
        <w:rPr>
          <w:color w:val="231F20"/>
          <w:spacing w:val="-7"/>
          <w:sz w:val="17"/>
        </w:rPr>
        <w:t> </w:t>
      </w:r>
      <w:r>
        <w:rPr>
          <w:color w:val="231F20"/>
          <w:sz w:val="17"/>
        </w:rPr>
        <w:t>or</w:t>
      </w:r>
      <w:r>
        <w:rPr>
          <w:color w:val="231F20"/>
          <w:spacing w:val="-7"/>
          <w:sz w:val="17"/>
        </w:rPr>
        <w:t> </w:t>
      </w:r>
      <w:r>
        <w:rPr>
          <w:color w:val="231F20"/>
          <w:sz w:val="17"/>
        </w:rPr>
        <w:t>ride</w:t>
      </w:r>
      <w:r>
        <w:rPr>
          <w:color w:val="231F20"/>
          <w:spacing w:val="-6"/>
          <w:sz w:val="17"/>
        </w:rPr>
        <w:t> </w:t>
      </w:r>
      <w:r>
        <w:rPr>
          <w:color w:val="231F20"/>
          <w:sz w:val="17"/>
        </w:rPr>
        <w:t>to</w:t>
      </w:r>
      <w:r>
        <w:rPr>
          <w:color w:val="231F20"/>
          <w:spacing w:val="-7"/>
          <w:sz w:val="17"/>
        </w:rPr>
        <w:t> </w:t>
      </w:r>
      <w:r>
        <w:rPr>
          <w:color w:val="231F20"/>
          <w:spacing w:val="-2"/>
          <w:sz w:val="17"/>
        </w:rPr>
        <w:t>school</w:t>
      </w:r>
    </w:p>
    <w:p>
      <w:pPr>
        <w:pStyle w:val="BodyText"/>
        <w:spacing w:before="5"/>
      </w:pPr>
    </w:p>
    <w:p>
      <w:pPr>
        <w:spacing w:line="244" w:lineRule="auto" w:before="1"/>
        <w:ind w:left="2851" w:right="0" w:hanging="853"/>
        <w:jc w:val="right"/>
        <w:rPr>
          <w:sz w:val="17"/>
        </w:rPr>
      </w:pPr>
      <w:r>
        <w:rPr>
          <w:color w:val="231F20"/>
          <w:spacing w:val="-2"/>
          <w:sz w:val="17"/>
        </w:rPr>
        <w:t>attend</w:t>
      </w:r>
      <w:r>
        <w:rPr>
          <w:color w:val="231F20"/>
          <w:spacing w:val="-7"/>
          <w:sz w:val="17"/>
        </w:rPr>
        <w:t> </w:t>
      </w:r>
      <w:r>
        <w:rPr>
          <w:color w:val="231F20"/>
          <w:spacing w:val="-2"/>
          <w:sz w:val="17"/>
        </w:rPr>
        <w:t>a</w:t>
      </w:r>
      <w:r>
        <w:rPr>
          <w:color w:val="231F20"/>
          <w:spacing w:val="-7"/>
          <w:sz w:val="17"/>
        </w:rPr>
        <w:t> </w:t>
      </w:r>
      <w:r>
        <w:rPr>
          <w:color w:val="231F20"/>
          <w:spacing w:val="-2"/>
          <w:sz w:val="17"/>
        </w:rPr>
        <w:t>school</w:t>
      </w:r>
      <w:r>
        <w:rPr>
          <w:color w:val="231F20"/>
          <w:spacing w:val="-7"/>
          <w:sz w:val="17"/>
        </w:rPr>
        <w:t> </w:t>
      </w:r>
      <w:r>
        <w:rPr>
          <w:color w:val="231F20"/>
          <w:spacing w:val="-2"/>
          <w:sz w:val="17"/>
        </w:rPr>
        <w:t>that</w:t>
      </w:r>
      <w:r>
        <w:rPr>
          <w:color w:val="231F20"/>
          <w:spacing w:val="-7"/>
          <w:sz w:val="17"/>
        </w:rPr>
        <w:t> </w:t>
      </w:r>
      <w:r>
        <w:rPr>
          <w:color w:val="231F20"/>
          <w:spacing w:val="-2"/>
          <w:sz w:val="17"/>
        </w:rPr>
        <w:t>has</w:t>
      </w:r>
      <w:r>
        <w:rPr>
          <w:color w:val="231F20"/>
          <w:spacing w:val="-7"/>
          <w:sz w:val="17"/>
        </w:rPr>
        <w:t> </w:t>
      </w:r>
      <w:r>
        <w:rPr>
          <w:color w:val="231F20"/>
          <w:spacing w:val="-2"/>
          <w:sz w:val="17"/>
        </w:rPr>
        <w:t>a</w:t>
      </w:r>
      <w:r>
        <w:rPr>
          <w:color w:val="231F20"/>
          <w:spacing w:val="-7"/>
          <w:sz w:val="17"/>
        </w:rPr>
        <w:t> </w:t>
      </w:r>
      <w:r>
        <w:rPr>
          <w:color w:val="231F20"/>
          <w:spacing w:val="-2"/>
          <w:sz w:val="17"/>
        </w:rPr>
        <w:t>before-school and</w:t>
      </w:r>
      <w:r>
        <w:rPr>
          <w:color w:val="231F20"/>
          <w:spacing w:val="-7"/>
          <w:sz w:val="17"/>
        </w:rPr>
        <w:t> </w:t>
      </w:r>
      <w:r>
        <w:rPr>
          <w:color w:val="231F20"/>
          <w:spacing w:val="-2"/>
          <w:sz w:val="17"/>
        </w:rPr>
        <w:t>after-school</w:t>
      </w:r>
      <w:r>
        <w:rPr>
          <w:color w:val="231F20"/>
          <w:spacing w:val="-7"/>
          <w:sz w:val="17"/>
        </w:rPr>
        <w:t> </w:t>
      </w:r>
      <w:r>
        <w:rPr>
          <w:color w:val="231F20"/>
          <w:spacing w:val="-2"/>
          <w:sz w:val="17"/>
        </w:rPr>
        <w:t>care</w:t>
      </w:r>
      <w:r>
        <w:rPr>
          <w:color w:val="231F20"/>
          <w:spacing w:val="-7"/>
          <w:sz w:val="17"/>
        </w:rPr>
        <w:t> </w:t>
      </w:r>
      <w:r>
        <w:rPr>
          <w:color w:val="231F20"/>
          <w:spacing w:val="-4"/>
          <w:sz w:val="17"/>
        </w:rPr>
        <w:t>service</w:t>
      </w:r>
    </w:p>
    <w:p>
      <w:pPr>
        <w:spacing w:line="244" w:lineRule="auto" w:before="190"/>
        <w:ind w:left="1347" w:right="0" w:hanging="512"/>
        <w:jc w:val="right"/>
        <w:rPr>
          <w:sz w:val="17"/>
        </w:rPr>
      </w:pPr>
      <w:r>
        <w:rPr>
          <w:color w:val="231F20"/>
          <w:spacing w:val="-2"/>
          <w:sz w:val="17"/>
        </w:rPr>
        <w:t>attend</w:t>
      </w:r>
      <w:r>
        <w:rPr>
          <w:color w:val="231F20"/>
          <w:spacing w:val="-10"/>
          <w:sz w:val="17"/>
        </w:rPr>
        <w:t> </w:t>
      </w:r>
      <w:r>
        <w:rPr>
          <w:color w:val="231F20"/>
          <w:spacing w:val="-2"/>
          <w:sz w:val="17"/>
        </w:rPr>
        <w:t>a</w:t>
      </w:r>
      <w:r>
        <w:rPr>
          <w:color w:val="231F20"/>
          <w:spacing w:val="-10"/>
          <w:sz w:val="17"/>
        </w:rPr>
        <w:t> </w:t>
      </w:r>
      <w:r>
        <w:rPr>
          <w:color w:val="231F20"/>
          <w:spacing w:val="-2"/>
          <w:sz w:val="17"/>
        </w:rPr>
        <w:t>mainstream</w:t>
      </w:r>
      <w:r>
        <w:rPr>
          <w:color w:val="231F20"/>
          <w:spacing w:val="-10"/>
          <w:sz w:val="17"/>
        </w:rPr>
        <w:t> </w:t>
      </w:r>
      <w:r>
        <w:rPr>
          <w:color w:val="231F20"/>
          <w:spacing w:val="-2"/>
          <w:sz w:val="17"/>
        </w:rPr>
        <w:t>school</w:t>
      </w:r>
      <w:r>
        <w:rPr>
          <w:color w:val="231F20"/>
          <w:spacing w:val="-10"/>
          <w:sz w:val="17"/>
        </w:rPr>
        <w:t> </w:t>
      </w:r>
      <w:r>
        <w:rPr>
          <w:color w:val="231F20"/>
          <w:spacing w:val="-2"/>
          <w:sz w:val="17"/>
        </w:rPr>
        <w:t>that</w:t>
      </w:r>
      <w:r>
        <w:rPr>
          <w:color w:val="231F20"/>
          <w:spacing w:val="22"/>
          <w:sz w:val="17"/>
        </w:rPr>
        <w:t> </w:t>
      </w:r>
      <w:r>
        <w:rPr>
          <w:color w:val="231F20"/>
          <w:spacing w:val="-2"/>
          <w:sz w:val="17"/>
        </w:rPr>
        <w:t>provides</w:t>
      </w:r>
      <w:r>
        <w:rPr>
          <w:color w:val="231F20"/>
          <w:spacing w:val="-10"/>
          <w:sz w:val="17"/>
        </w:rPr>
        <w:t> </w:t>
      </w:r>
      <w:r>
        <w:rPr>
          <w:color w:val="231F20"/>
          <w:spacing w:val="-2"/>
          <w:sz w:val="17"/>
        </w:rPr>
        <w:t>all</w:t>
      </w:r>
      <w:r>
        <w:rPr>
          <w:color w:val="231F20"/>
          <w:spacing w:val="-9"/>
          <w:sz w:val="17"/>
        </w:rPr>
        <w:t> </w:t>
      </w:r>
      <w:r>
        <w:rPr>
          <w:color w:val="231F20"/>
          <w:spacing w:val="-2"/>
          <w:sz w:val="17"/>
        </w:rPr>
        <w:t>reasonable adjustments</w:t>
      </w:r>
      <w:r>
        <w:rPr>
          <w:color w:val="231F20"/>
          <w:spacing w:val="-3"/>
          <w:sz w:val="17"/>
        </w:rPr>
        <w:t> </w:t>
      </w:r>
      <w:r>
        <w:rPr>
          <w:color w:val="231F20"/>
          <w:spacing w:val="-2"/>
          <w:sz w:val="17"/>
        </w:rPr>
        <w:t>and supports</w:t>
      </w:r>
      <w:r>
        <w:rPr>
          <w:color w:val="231F20"/>
          <w:spacing w:val="-3"/>
          <w:sz w:val="17"/>
        </w:rPr>
        <w:t> </w:t>
      </w:r>
      <w:r>
        <w:rPr>
          <w:color w:val="231F20"/>
          <w:spacing w:val="-2"/>
          <w:sz w:val="17"/>
        </w:rPr>
        <w:t>in the</w:t>
      </w:r>
      <w:r>
        <w:rPr>
          <w:color w:val="231F20"/>
          <w:spacing w:val="-3"/>
          <w:sz w:val="17"/>
        </w:rPr>
        <w:t> </w:t>
      </w:r>
      <w:r>
        <w:rPr>
          <w:color w:val="231F20"/>
          <w:spacing w:val="-2"/>
          <w:sz w:val="17"/>
        </w:rPr>
        <w:t>same classroom</w:t>
      </w:r>
    </w:p>
    <w:p>
      <w:pPr>
        <w:spacing w:before="172"/>
        <w:ind w:left="0" w:right="0" w:firstLine="0"/>
        <w:jc w:val="right"/>
        <w:rPr>
          <w:sz w:val="17"/>
        </w:rPr>
      </w:pPr>
      <w:r>
        <w:rPr>
          <w:color w:val="231F20"/>
          <w:sz w:val="17"/>
        </w:rPr>
        <w:t>attend</w:t>
      </w:r>
      <w:r>
        <w:rPr>
          <w:color w:val="231F20"/>
          <w:spacing w:val="-11"/>
          <w:sz w:val="17"/>
        </w:rPr>
        <w:t> </w:t>
      </w:r>
      <w:r>
        <w:rPr>
          <w:color w:val="231F20"/>
          <w:sz w:val="17"/>
        </w:rPr>
        <w:t>a</w:t>
      </w:r>
      <w:r>
        <w:rPr>
          <w:color w:val="231F20"/>
          <w:spacing w:val="-11"/>
          <w:sz w:val="17"/>
        </w:rPr>
        <w:t> </w:t>
      </w:r>
      <w:r>
        <w:rPr>
          <w:color w:val="231F20"/>
          <w:sz w:val="17"/>
        </w:rPr>
        <w:t>school</w:t>
      </w:r>
      <w:r>
        <w:rPr>
          <w:color w:val="231F20"/>
          <w:spacing w:val="-10"/>
          <w:sz w:val="17"/>
        </w:rPr>
        <w:t> </w:t>
      </w:r>
      <w:r>
        <w:rPr>
          <w:color w:val="231F20"/>
          <w:sz w:val="17"/>
        </w:rPr>
        <w:t>that</w:t>
      </w:r>
      <w:r>
        <w:rPr>
          <w:color w:val="231F20"/>
          <w:spacing w:val="-11"/>
          <w:sz w:val="17"/>
        </w:rPr>
        <w:t> </w:t>
      </w:r>
      <w:r>
        <w:rPr>
          <w:color w:val="231F20"/>
          <w:sz w:val="17"/>
        </w:rPr>
        <w:t>has</w:t>
      </w:r>
      <w:r>
        <w:rPr>
          <w:color w:val="231F20"/>
          <w:spacing w:val="-11"/>
          <w:sz w:val="17"/>
        </w:rPr>
        <w:t> </w:t>
      </w:r>
      <w:r>
        <w:rPr>
          <w:color w:val="231F20"/>
          <w:sz w:val="17"/>
        </w:rPr>
        <w:t>only</w:t>
      </w:r>
      <w:r>
        <w:rPr>
          <w:color w:val="231F20"/>
          <w:spacing w:val="-10"/>
          <w:sz w:val="17"/>
        </w:rPr>
        <w:t> </w:t>
      </w:r>
      <w:r>
        <w:rPr>
          <w:color w:val="231F20"/>
          <w:spacing w:val="-2"/>
          <w:sz w:val="17"/>
        </w:rPr>
        <w:t>children</w:t>
      </w:r>
    </w:p>
    <w:p>
      <w:pPr>
        <w:spacing w:line="602" w:lineRule="auto" w:before="5"/>
        <w:ind w:left="3343" w:right="0" w:firstLine="25"/>
        <w:jc w:val="right"/>
        <w:rPr>
          <w:sz w:val="17"/>
        </w:rPr>
      </w:pPr>
      <w:r>
        <w:rPr>
          <w:color w:val="231F20"/>
          <w:spacing w:val="-4"/>
          <w:sz w:val="17"/>
        </w:rPr>
        <w:t>with</w:t>
      </w:r>
      <w:r>
        <w:rPr>
          <w:color w:val="231F20"/>
          <w:spacing w:val="-8"/>
          <w:sz w:val="17"/>
        </w:rPr>
        <w:t> </w:t>
      </w:r>
      <w:r>
        <w:rPr>
          <w:color w:val="231F20"/>
          <w:spacing w:val="-4"/>
          <w:sz w:val="17"/>
        </w:rPr>
        <w:t>disability</w:t>
      </w:r>
      <w:r>
        <w:rPr>
          <w:color w:val="231F20"/>
          <w:spacing w:val="-8"/>
          <w:sz w:val="17"/>
        </w:rPr>
        <w:t> </w:t>
      </w:r>
      <w:r>
        <w:rPr>
          <w:color w:val="231F20"/>
          <w:spacing w:val="-4"/>
          <w:sz w:val="17"/>
        </w:rPr>
        <w:t>enrolled </w:t>
      </w:r>
      <w:r>
        <w:rPr>
          <w:color w:val="231F20"/>
          <w:spacing w:val="-2"/>
          <w:sz w:val="17"/>
        </w:rPr>
        <w:t>have</w:t>
      </w:r>
      <w:r>
        <w:rPr>
          <w:color w:val="231F20"/>
          <w:spacing w:val="-10"/>
          <w:sz w:val="17"/>
        </w:rPr>
        <w:t> </w:t>
      </w:r>
      <w:r>
        <w:rPr>
          <w:color w:val="231F20"/>
          <w:spacing w:val="-2"/>
          <w:sz w:val="17"/>
        </w:rPr>
        <w:t>a</w:t>
      </w:r>
      <w:r>
        <w:rPr>
          <w:color w:val="231F20"/>
          <w:spacing w:val="-9"/>
          <w:sz w:val="17"/>
        </w:rPr>
        <w:t> </w:t>
      </w:r>
      <w:r>
        <w:rPr>
          <w:color w:val="231F20"/>
          <w:spacing w:val="-2"/>
          <w:sz w:val="17"/>
        </w:rPr>
        <w:t>dual</w:t>
      </w:r>
      <w:r>
        <w:rPr>
          <w:color w:val="231F20"/>
          <w:spacing w:val="-9"/>
          <w:sz w:val="17"/>
        </w:rPr>
        <w:t> </w:t>
      </w:r>
      <w:r>
        <w:rPr>
          <w:color w:val="231F20"/>
          <w:spacing w:val="-5"/>
          <w:sz w:val="17"/>
        </w:rPr>
        <w:t>enrolment</w:t>
      </w:r>
    </w:p>
    <w:p>
      <w:pPr>
        <w:spacing w:line="240" w:lineRule="auto" w:before="0"/>
        <w:rPr>
          <w:sz w:val="20"/>
        </w:rPr>
      </w:pPr>
      <w:r>
        <w:rPr/>
        <w:br w:type="column"/>
      </w:r>
      <w:r>
        <w:rPr>
          <w:sz w:val="20"/>
        </w:rPr>
      </w:r>
    </w:p>
    <w:p>
      <w:pPr>
        <w:pStyle w:val="BodyText"/>
        <w:spacing w:before="9"/>
        <w:rPr>
          <w:sz w:val="19"/>
        </w:rPr>
      </w:pPr>
    </w:p>
    <w:tbl>
      <w:tblPr>
        <w:tblW w:w="0" w:type="auto"/>
        <w:jc w:val="left"/>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9"/>
        <w:gridCol w:w="294"/>
        <w:gridCol w:w="98"/>
        <w:gridCol w:w="98"/>
        <w:gridCol w:w="101"/>
        <w:gridCol w:w="144"/>
        <w:gridCol w:w="431"/>
        <w:gridCol w:w="304"/>
        <w:gridCol w:w="101"/>
        <w:gridCol w:w="145"/>
        <w:gridCol w:w="270"/>
        <w:gridCol w:w="270"/>
        <w:gridCol w:w="297"/>
        <w:gridCol w:w="341"/>
        <w:gridCol w:w="343"/>
        <w:gridCol w:w="98"/>
        <w:gridCol w:w="98"/>
        <w:gridCol w:w="100"/>
        <w:gridCol w:w="96"/>
        <w:gridCol w:w="147"/>
        <w:gridCol w:w="245"/>
        <w:gridCol w:w="98"/>
        <w:gridCol w:w="196"/>
        <w:gridCol w:w="191"/>
      </w:tblGrid>
      <w:tr>
        <w:trPr>
          <w:trHeight w:val="290" w:hRule="atLeast"/>
        </w:trPr>
        <w:tc>
          <w:tcPr>
            <w:tcW w:w="2645" w:type="dxa"/>
            <w:gridSpan w:val="12"/>
            <w:tcBorders>
              <w:left w:val="single" w:sz="4" w:space="0" w:color="231F20"/>
            </w:tcBorders>
            <w:shd w:val="clear" w:color="auto" w:fill="77C47A"/>
          </w:tcPr>
          <w:p>
            <w:pPr>
              <w:pStyle w:val="TableParagraph"/>
              <w:rPr>
                <w:rFonts w:ascii="Times New Roman"/>
                <w:sz w:val="20"/>
              </w:rPr>
            </w:pPr>
          </w:p>
        </w:tc>
        <w:tc>
          <w:tcPr>
            <w:tcW w:w="1079" w:type="dxa"/>
            <w:gridSpan w:val="4"/>
            <w:shd w:val="clear" w:color="auto" w:fill="E4E8A0"/>
          </w:tcPr>
          <w:p>
            <w:pPr>
              <w:pStyle w:val="TableParagraph"/>
              <w:rPr>
                <w:rFonts w:ascii="Times New Roman"/>
                <w:sz w:val="20"/>
              </w:rPr>
            </w:pPr>
          </w:p>
        </w:tc>
        <w:tc>
          <w:tcPr>
            <w:tcW w:w="294" w:type="dxa"/>
            <w:gridSpan w:val="3"/>
            <w:shd w:val="clear" w:color="auto" w:fill="FEC357"/>
          </w:tcPr>
          <w:p>
            <w:pPr>
              <w:pStyle w:val="TableParagraph"/>
              <w:rPr>
                <w:rFonts w:ascii="Times New Roman"/>
                <w:sz w:val="20"/>
              </w:rPr>
            </w:pPr>
          </w:p>
        </w:tc>
        <w:tc>
          <w:tcPr>
            <w:tcW w:w="490" w:type="dxa"/>
            <w:gridSpan w:val="3"/>
            <w:shd w:val="clear" w:color="auto" w:fill="F89C3E"/>
          </w:tcPr>
          <w:p>
            <w:pPr>
              <w:pStyle w:val="TableParagraph"/>
              <w:rPr>
                <w:rFonts w:ascii="Times New Roman"/>
                <w:sz w:val="20"/>
              </w:rPr>
            </w:pPr>
          </w:p>
        </w:tc>
        <w:tc>
          <w:tcPr>
            <w:tcW w:w="387" w:type="dxa"/>
            <w:gridSpan w:val="2"/>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1555" w:type="dxa"/>
            <w:gridSpan w:val="7"/>
            <w:tcBorders>
              <w:left w:val="single" w:sz="4" w:space="0" w:color="231F20"/>
            </w:tcBorders>
            <w:shd w:val="clear" w:color="auto" w:fill="77C47A"/>
          </w:tcPr>
          <w:p>
            <w:pPr>
              <w:pStyle w:val="TableParagraph"/>
              <w:rPr>
                <w:rFonts w:ascii="Times New Roman"/>
                <w:sz w:val="20"/>
              </w:rPr>
            </w:pPr>
          </w:p>
        </w:tc>
        <w:tc>
          <w:tcPr>
            <w:tcW w:w="820" w:type="dxa"/>
            <w:gridSpan w:val="4"/>
            <w:shd w:val="clear" w:color="auto" w:fill="E4E8A0"/>
          </w:tcPr>
          <w:p>
            <w:pPr>
              <w:pStyle w:val="TableParagraph"/>
              <w:rPr>
                <w:rFonts w:ascii="Times New Roman"/>
                <w:sz w:val="20"/>
              </w:rPr>
            </w:pPr>
          </w:p>
        </w:tc>
        <w:tc>
          <w:tcPr>
            <w:tcW w:w="567" w:type="dxa"/>
            <w:gridSpan w:val="2"/>
            <w:shd w:val="clear" w:color="auto" w:fill="FEC357"/>
          </w:tcPr>
          <w:p>
            <w:pPr>
              <w:pStyle w:val="TableParagraph"/>
              <w:rPr>
                <w:rFonts w:ascii="Times New Roman"/>
                <w:sz w:val="20"/>
              </w:rPr>
            </w:pPr>
          </w:p>
        </w:tc>
        <w:tc>
          <w:tcPr>
            <w:tcW w:w="880" w:type="dxa"/>
            <w:gridSpan w:val="4"/>
            <w:shd w:val="clear" w:color="auto" w:fill="F89C3E"/>
          </w:tcPr>
          <w:p>
            <w:pPr>
              <w:pStyle w:val="TableParagraph"/>
              <w:rPr>
                <w:rFonts w:ascii="Times New Roman"/>
                <w:sz w:val="20"/>
              </w:rPr>
            </w:pPr>
          </w:p>
        </w:tc>
        <w:tc>
          <w:tcPr>
            <w:tcW w:w="1073" w:type="dxa"/>
            <w:gridSpan w:val="7"/>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1555" w:type="dxa"/>
            <w:gridSpan w:val="7"/>
            <w:tcBorders>
              <w:left w:val="single" w:sz="4" w:space="0" w:color="231F20"/>
            </w:tcBorders>
            <w:shd w:val="clear" w:color="auto" w:fill="77C47A"/>
          </w:tcPr>
          <w:p>
            <w:pPr>
              <w:pStyle w:val="TableParagraph"/>
              <w:rPr>
                <w:rFonts w:ascii="Times New Roman"/>
                <w:sz w:val="20"/>
              </w:rPr>
            </w:pPr>
          </w:p>
        </w:tc>
        <w:tc>
          <w:tcPr>
            <w:tcW w:w="820" w:type="dxa"/>
            <w:gridSpan w:val="4"/>
            <w:shd w:val="clear" w:color="auto" w:fill="E4E8A0"/>
          </w:tcPr>
          <w:p>
            <w:pPr>
              <w:pStyle w:val="TableParagraph"/>
              <w:rPr>
                <w:rFonts w:ascii="Times New Roman"/>
                <w:sz w:val="20"/>
              </w:rPr>
            </w:pPr>
          </w:p>
        </w:tc>
        <w:tc>
          <w:tcPr>
            <w:tcW w:w="567" w:type="dxa"/>
            <w:gridSpan w:val="2"/>
            <w:shd w:val="clear" w:color="auto" w:fill="FEC357"/>
          </w:tcPr>
          <w:p>
            <w:pPr>
              <w:pStyle w:val="TableParagraph"/>
              <w:rPr>
                <w:rFonts w:ascii="Times New Roman"/>
                <w:sz w:val="20"/>
              </w:rPr>
            </w:pPr>
          </w:p>
        </w:tc>
        <w:tc>
          <w:tcPr>
            <w:tcW w:w="1076" w:type="dxa"/>
            <w:gridSpan w:val="6"/>
            <w:shd w:val="clear" w:color="auto" w:fill="F89C3E"/>
          </w:tcPr>
          <w:p>
            <w:pPr>
              <w:pStyle w:val="TableParagraph"/>
              <w:rPr>
                <w:rFonts w:ascii="Times New Roman"/>
                <w:sz w:val="20"/>
              </w:rPr>
            </w:pPr>
          </w:p>
        </w:tc>
        <w:tc>
          <w:tcPr>
            <w:tcW w:w="877" w:type="dxa"/>
            <w:gridSpan w:val="5"/>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879" w:type="dxa"/>
            <w:gridSpan w:val="4"/>
            <w:tcBorders>
              <w:left w:val="single" w:sz="4" w:space="0" w:color="231F20"/>
            </w:tcBorders>
            <w:shd w:val="clear" w:color="auto" w:fill="77C47A"/>
          </w:tcPr>
          <w:p>
            <w:pPr>
              <w:pStyle w:val="TableParagraph"/>
              <w:rPr>
                <w:rFonts w:ascii="Times New Roman"/>
                <w:sz w:val="20"/>
              </w:rPr>
            </w:pPr>
          </w:p>
        </w:tc>
        <w:tc>
          <w:tcPr>
            <w:tcW w:w="980" w:type="dxa"/>
            <w:gridSpan w:val="4"/>
            <w:shd w:val="clear" w:color="auto" w:fill="E4E8A0"/>
          </w:tcPr>
          <w:p>
            <w:pPr>
              <w:pStyle w:val="TableParagraph"/>
              <w:rPr>
                <w:rFonts w:ascii="Times New Roman"/>
                <w:sz w:val="20"/>
              </w:rPr>
            </w:pPr>
          </w:p>
        </w:tc>
        <w:tc>
          <w:tcPr>
            <w:tcW w:w="516" w:type="dxa"/>
            <w:gridSpan w:val="3"/>
            <w:shd w:val="clear" w:color="auto" w:fill="FEC357"/>
          </w:tcPr>
          <w:p>
            <w:pPr>
              <w:pStyle w:val="TableParagraph"/>
              <w:rPr>
                <w:rFonts w:ascii="Times New Roman"/>
                <w:sz w:val="20"/>
              </w:rPr>
            </w:pPr>
          </w:p>
        </w:tc>
        <w:tc>
          <w:tcPr>
            <w:tcW w:w="1251" w:type="dxa"/>
            <w:gridSpan w:val="4"/>
            <w:shd w:val="clear" w:color="auto" w:fill="F89C3E"/>
          </w:tcPr>
          <w:p>
            <w:pPr>
              <w:pStyle w:val="TableParagraph"/>
              <w:rPr>
                <w:rFonts w:ascii="Times New Roman"/>
                <w:sz w:val="20"/>
              </w:rPr>
            </w:pPr>
          </w:p>
        </w:tc>
        <w:tc>
          <w:tcPr>
            <w:tcW w:w="1269" w:type="dxa"/>
            <w:gridSpan w:val="9"/>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1555" w:type="dxa"/>
            <w:gridSpan w:val="7"/>
            <w:tcBorders>
              <w:left w:val="single" w:sz="4" w:space="0" w:color="231F20"/>
            </w:tcBorders>
            <w:shd w:val="clear" w:color="auto" w:fill="77C47A"/>
          </w:tcPr>
          <w:p>
            <w:pPr>
              <w:pStyle w:val="TableParagraph"/>
              <w:rPr>
                <w:rFonts w:ascii="Times New Roman"/>
                <w:sz w:val="20"/>
              </w:rPr>
            </w:pPr>
          </w:p>
        </w:tc>
        <w:tc>
          <w:tcPr>
            <w:tcW w:w="550" w:type="dxa"/>
            <w:gridSpan w:val="3"/>
            <w:shd w:val="clear" w:color="auto" w:fill="E4E8A0"/>
          </w:tcPr>
          <w:p>
            <w:pPr>
              <w:pStyle w:val="TableParagraph"/>
              <w:rPr>
                <w:rFonts w:ascii="Times New Roman"/>
                <w:sz w:val="20"/>
              </w:rPr>
            </w:pPr>
          </w:p>
        </w:tc>
        <w:tc>
          <w:tcPr>
            <w:tcW w:w="540" w:type="dxa"/>
            <w:gridSpan w:val="2"/>
            <w:shd w:val="clear" w:color="auto" w:fill="FEC357"/>
          </w:tcPr>
          <w:p>
            <w:pPr>
              <w:pStyle w:val="TableParagraph"/>
              <w:rPr>
                <w:rFonts w:ascii="Times New Roman"/>
                <w:sz w:val="20"/>
              </w:rPr>
            </w:pPr>
          </w:p>
        </w:tc>
        <w:tc>
          <w:tcPr>
            <w:tcW w:w="1177" w:type="dxa"/>
            <w:gridSpan w:val="5"/>
            <w:shd w:val="clear" w:color="auto" w:fill="F89C3E"/>
          </w:tcPr>
          <w:p>
            <w:pPr>
              <w:pStyle w:val="TableParagraph"/>
              <w:rPr>
                <w:rFonts w:ascii="Times New Roman"/>
                <w:sz w:val="20"/>
              </w:rPr>
            </w:pPr>
          </w:p>
        </w:tc>
        <w:tc>
          <w:tcPr>
            <w:tcW w:w="1073" w:type="dxa"/>
            <w:gridSpan w:val="7"/>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3283" w:type="dxa"/>
            <w:gridSpan w:val="14"/>
            <w:tcBorders>
              <w:left w:val="single" w:sz="4" w:space="0" w:color="231F20"/>
            </w:tcBorders>
            <w:shd w:val="clear" w:color="auto" w:fill="77C47A"/>
          </w:tcPr>
          <w:p>
            <w:pPr>
              <w:pStyle w:val="TableParagraph"/>
              <w:rPr>
                <w:rFonts w:ascii="Times New Roman"/>
                <w:sz w:val="20"/>
              </w:rPr>
            </w:pPr>
          </w:p>
        </w:tc>
        <w:tc>
          <w:tcPr>
            <w:tcW w:w="882" w:type="dxa"/>
            <w:gridSpan w:val="6"/>
            <w:shd w:val="clear" w:color="auto" w:fill="E4E8A0"/>
          </w:tcPr>
          <w:p>
            <w:pPr>
              <w:pStyle w:val="TableParagraph"/>
              <w:rPr>
                <w:rFonts w:ascii="Times New Roman"/>
                <w:sz w:val="20"/>
              </w:rPr>
            </w:pPr>
          </w:p>
        </w:tc>
        <w:tc>
          <w:tcPr>
            <w:tcW w:w="245" w:type="dxa"/>
            <w:shd w:val="clear" w:color="auto" w:fill="FEC357"/>
          </w:tcPr>
          <w:p>
            <w:pPr>
              <w:pStyle w:val="TableParagraph"/>
              <w:rPr>
                <w:rFonts w:ascii="Times New Roman"/>
                <w:sz w:val="20"/>
              </w:rPr>
            </w:pPr>
          </w:p>
        </w:tc>
        <w:tc>
          <w:tcPr>
            <w:tcW w:w="294" w:type="dxa"/>
            <w:gridSpan w:val="2"/>
            <w:shd w:val="clear" w:color="auto" w:fill="F89C3E"/>
          </w:tcPr>
          <w:p>
            <w:pPr>
              <w:pStyle w:val="TableParagraph"/>
              <w:rPr>
                <w:rFonts w:ascii="Times New Roman"/>
                <w:sz w:val="20"/>
              </w:rPr>
            </w:pPr>
          </w:p>
        </w:tc>
        <w:tc>
          <w:tcPr>
            <w:tcW w:w="191" w:type="dxa"/>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389" w:type="dxa"/>
            <w:tcBorders>
              <w:left w:val="single" w:sz="4" w:space="0" w:color="231F20"/>
            </w:tcBorders>
            <w:shd w:val="clear" w:color="auto" w:fill="77C47A"/>
          </w:tcPr>
          <w:p>
            <w:pPr>
              <w:pStyle w:val="TableParagraph"/>
              <w:rPr>
                <w:rFonts w:ascii="Times New Roman"/>
                <w:sz w:val="20"/>
              </w:rPr>
            </w:pPr>
          </w:p>
        </w:tc>
        <w:tc>
          <w:tcPr>
            <w:tcW w:w="392" w:type="dxa"/>
            <w:gridSpan w:val="2"/>
            <w:shd w:val="clear" w:color="auto" w:fill="E4E8A0"/>
          </w:tcPr>
          <w:p>
            <w:pPr>
              <w:pStyle w:val="TableParagraph"/>
              <w:rPr>
                <w:rFonts w:ascii="Times New Roman"/>
                <w:sz w:val="20"/>
              </w:rPr>
            </w:pPr>
          </w:p>
        </w:tc>
        <w:tc>
          <w:tcPr>
            <w:tcW w:w="343" w:type="dxa"/>
            <w:gridSpan w:val="3"/>
            <w:shd w:val="clear" w:color="auto" w:fill="FEC357"/>
          </w:tcPr>
          <w:p>
            <w:pPr>
              <w:pStyle w:val="TableParagraph"/>
              <w:rPr>
                <w:rFonts w:ascii="Times New Roman"/>
                <w:sz w:val="20"/>
              </w:rPr>
            </w:pPr>
          </w:p>
        </w:tc>
        <w:tc>
          <w:tcPr>
            <w:tcW w:w="431" w:type="dxa"/>
            <w:shd w:val="clear" w:color="auto" w:fill="F89C3E"/>
          </w:tcPr>
          <w:p>
            <w:pPr>
              <w:pStyle w:val="TableParagraph"/>
              <w:rPr>
                <w:rFonts w:ascii="Times New Roman"/>
                <w:sz w:val="20"/>
              </w:rPr>
            </w:pPr>
          </w:p>
        </w:tc>
        <w:tc>
          <w:tcPr>
            <w:tcW w:w="3340" w:type="dxa"/>
            <w:gridSpan w:val="17"/>
            <w:shd w:val="clear" w:color="auto" w:fill="DF6020"/>
          </w:tcPr>
          <w:p>
            <w:pPr>
              <w:pStyle w:val="TableParagraph"/>
              <w:rPr>
                <w:rFonts w:ascii="Times New Roman"/>
                <w:sz w:val="20"/>
              </w:rPr>
            </w:pPr>
          </w:p>
        </w:tc>
      </w:tr>
      <w:tr>
        <w:trPr>
          <w:trHeight w:val="290" w:hRule="atLeast"/>
        </w:trPr>
        <w:tc>
          <w:tcPr>
            <w:tcW w:w="980" w:type="dxa"/>
            <w:gridSpan w:val="5"/>
            <w:tcBorders>
              <w:left w:val="single" w:sz="4" w:space="0" w:color="231F20"/>
              <w:right w:val="single" w:sz="4" w:space="0" w:color="A7A9AC"/>
            </w:tcBorders>
          </w:tcPr>
          <w:p>
            <w:pPr>
              <w:pStyle w:val="TableParagraph"/>
              <w:rPr>
                <w:rFonts w:ascii="Times New Roman"/>
                <w:sz w:val="20"/>
              </w:rPr>
            </w:pPr>
          </w:p>
        </w:tc>
        <w:tc>
          <w:tcPr>
            <w:tcW w:w="980" w:type="dxa"/>
            <w:gridSpan w:val="4"/>
            <w:tcBorders>
              <w:left w:val="single" w:sz="4" w:space="0" w:color="A7A9AC"/>
              <w:right w:val="single" w:sz="4" w:space="0" w:color="A7A9AC"/>
            </w:tcBorders>
          </w:tcPr>
          <w:p>
            <w:pPr>
              <w:pStyle w:val="TableParagraph"/>
              <w:rPr>
                <w:rFonts w:ascii="Times New Roman"/>
                <w:sz w:val="20"/>
              </w:rPr>
            </w:pPr>
          </w:p>
        </w:tc>
        <w:tc>
          <w:tcPr>
            <w:tcW w:w="982" w:type="dxa"/>
            <w:gridSpan w:val="4"/>
            <w:tcBorders>
              <w:left w:val="single" w:sz="4" w:space="0" w:color="A7A9AC"/>
              <w:right w:val="single" w:sz="4" w:space="0" w:color="A7A9AC"/>
            </w:tcBorders>
          </w:tcPr>
          <w:p>
            <w:pPr>
              <w:pStyle w:val="TableParagraph"/>
              <w:rPr>
                <w:rFonts w:ascii="Times New Roman"/>
                <w:sz w:val="20"/>
              </w:rPr>
            </w:pPr>
          </w:p>
        </w:tc>
        <w:tc>
          <w:tcPr>
            <w:tcW w:w="980" w:type="dxa"/>
            <w:gridSpan w:val="5"/>
            <w:tcBorders>
              <w:left w:val="single" w:sz="4" w:space="0" w:color="A7A9AC"/>
              <w:right w:val="single" w:sz="4" w:space="0" w:color="A7A9AC"/>
            </w:tcBorders>
          </w:tcPr>
          <w:p>
            <w:pPr>
              <w:pStyle w:val="TableParagraph"/>
              <w:rPr>
                <w:rFonts w:ascii="Times New Roman"/>
                <w:sz w:val="20"/>
              </w:rPr>
            </w:pPr>
          </w:p>
        </w:tc>
        <w:tc>
          <w:tcPr>
            <w:tcW w:w="973" w:type="dxa"/>
            <w:gridSpan w:val="6"/>
            <w:tcBorders>
              <w:left w:val="single" w:sz="4" w:space="0" w:color="A7A9AC"/>
              <w:right w:val="single" w:sz="4" w:space="0" w:color="A7A9AC"/>
            </w:tcBorders>
          </w:tcPr>
          <w:p>
            <w:pPr>
              <w:pStyle w:val="TableParagraph"/>
              <w:rPr>
                <w:rFonts w:ascii="Times New Roman"/>
                <w:sz w:val="20"/>
              </w:rPr>
            </w:pPr>
          </w:p>
        </w:tc>
      </w:tr>
      <w:tr>
        <w:trPr>
          <w:trHeight w:val="290" w:hRule="atLeast"/>
        </w:trPr>
        <w:tc>
          <w:tcPr>
            <w:tcW w:w="683" w:type="dxa"/>
            <w:gridSpan w:val="2"/>
            <w:tcBorders>
              <w:left w:val="single" w:sz="4" w:space="0" w:color="231F20"/>
            </w:tcBorders>
            <w:shd w:val="clear" w:color="auto" w:fill="77C47A"/>
          </w:tcPr>
          <w:p>
            <w:pPr>
              <w:pStyle w:val="TableParagraph"/>
              <w:rPr>
                <w:rFonts w:ascii="Times New Roman"/>
                <w:sz w:val="20"/>
              </w:rPr>
            </w:pPr>
          </w:p>
        </w:tc>
        <w:tc>
          <w:tcPr>
            <w:tcW w:w="441" w:type="dxa"/>
            <w:gridSpan w:val="4"/>
            <w:shd w:val="clear" w:color="auto" w:fill="E4E8A0"/>
          </w:tcPr>
          <w:p>
            <w:pPr>
              <w:pStyle w:val="TableParagraph"/>
              <w:rPr>
                <w:rFonts w:ascii="Times New Roman"/>
                <w:sz w:val="20"/>
              </w:rPr>
            </w:pPr>
          </w:p>
        </w:tc>
        <w:tc>
          <w:tcPr>
            <w:tcW w:w="431" w:type="dxa"/>
            <w:shd w:val="clear" w:color="auto" w:fill="FEC357"/>
          </w:tcPr>
          <w:p>
            <w:pPr>
              <w:pStyle w:val="TableParagraph"/>
              <w:rPr>
                <w:rFonts w:ascii="Times New Roman"/>
                <w:sz w:val="20"/>
              </w:rPr>
            </w:pPr>
          </w:p>
        </w:tc>
        <w:tc>
          <w:tcPr>
            <w:tcW w:w="820" w:type="dxa"/>
            <w:gridSpan w:val="4"/>
            <w:shd w:val="clear" w:color="auto" w:fill="F89C3E"/>
          </w:tcPr>
          <w:p>
            <w:pPr>
              <w:pStyle w:val="TableParagraph"/>
              <w:rPr>
                <w:rFonts w:ascii="Times New Roman"/>
                <w:sz w:val="20"/>
              </w:rPr>
            </w:pPr>
          </w:p>
        </w:tc>
        <w:tc>
          <w:tcPr>
            <w:tcW w:w="2520" w:type="dxa"/>
            <w:gridSpan w:val="13"/>
            <w:shd w:val="clear" w:color="auto" w:fill="DF6020"/>
          </w:tcPr>
          <w:p>
            <w:pPr>
              <w:pStyle w:val="TableParagraph"/>
              <w:rPr>
                <w:rFonts w:ascii="Times New Roman"/>
                <w:sz w:val="20"/>
              </w:rPr>
            </w:pPr>
          </w:p>
        </w:tc>
      </w:tr>
    </w:tbl>
    <w:p>
      <w:pPr>
        <w:tabs>
          <w:tab w:pos="1053" w:val="left" w:leader="none"/>
          <w:tab w:pos="2033" w:val="left" w:leader="none"/>
          <w:tab w:pos="3013" w:val="left" w:leader="none"/>
          <w:tab w:pos="3992" w:val="left" w:leader="none"/>
          <w:tab w:pos="4917" w:val="left" w:leader="none"/>
        </w:tabs>
        <w:spacing w:before="202"/>
        <w:ind w:left="129" w:right="0" w:firstLine="0"/>
        <w:jc w:val="left"/>
        <w:rPr>
          <w:sz w:val="20"/>
        </w:rPr>
      </w:pPr>
      <w:r>
        <w:rPr>
          <w:color w:val="231F20"/>
          <w:spacing w:val="-5"/>
          <w:sz w:val="20"/>
        </w:rPr>
        <w:t>0%</w:t>
      </w:r>
      <w:r>
        <w:rPr>
          <w:color w:val="231F20"/>
          <w:sz w:val="20"/>
        </w:rPr>
        <w:tab/>
      </w:r>
      <w:r>
        <w:rPr>
          <w:color w:val="231F20"/>
          <w:spacing w:val="-5"/>
          <w:sz w:val="20"/>
        </w:rPr>
        <w:t>20%</w:t>
      </w:r>
      <w:r>
        <w:rPr>
          <w:color w:val="231F20"/>
          <w:sz w:val="20"/>
        </w:rPr>
        <w:tab/>
      </w:r>
      <w:r>
        <w:rPr>
          <w:color w:val="231F20"/>
          <w:spacing w:val="-5"/>
          <w:sz w:val="20"/>
        </w:rPr>
        <w:t>40%</w:t>
      </w:r>
      <w:r>
        <w:rPr>
          <w:color w:val="231F20"/>
          <w:sz w:val="20"/>
        </w:rPr>
        <w:tab/>
      </w:r>
      <w:r>
        <w:rPr>
          <w:color w:val="231F20"/>
          <w:spacing w:val="-5"/>
          <w:sz w:val="20"/>
        </w:rPr>
        <w:t>60%</w:t>
      </w:r>
      <w:r>
        <w:rPr>
          <w:color w:val="231F20"/>
          <w:sz w:val="20"/>
        </w:rPr>
        <w:tab/>
      </w:r>
      <w:r>
        <w:rPr>
          <w:color w:val="231F20"/>
          <w:spacing w:val="-5"/>
          <w:sz w:val="20"/>
        </w:rPr>
        <w:t>80%</w:t>
      </w:r>
      <w:r>
        <w:rPr>
          <w:color w:val="231F20"/>
          <w:sz w:val="20"/>
        </w:rPr>
        <w:tab/>
      </w:r>
      <w:r>
        <w:rPr>
          <w:color w:val="231F20"/>
          <w:spacing w:val="-4"/>
          <w:sz w:val="20"/>
        </w:rPr>
        <w:t>100%</w:t>
      </w:r>
    </w:p>
    <w:p>
      <w:pPr>
        <w:tabs>
          <w:tab w:pos="1375" w:val="left" w:leader="none"/>
          <w:tab w:pos="2298" w:val="left" w:leader="none"/>
          <w:tab w:pos="3584" w:val="left" w:leader="none"/>
          <w:tab w:pos="4921" w:val="left" w:leader="none"/>
        </w:tabs>
        <w:spacing w:before="229"/>
        <w:ind w:left="493" w:right="0" w:firstLine="0"/>
        <w:jc w:val="left"/>
        <w:rPr>
          <w:sz w:val="18"/>
        </w:rPr>
      </w:pPr>
      <w:r>
        <w:rPr/>
        <w:drawing>
          <wp:anchor distT="0" distB="0" distL="0" distR="0" allowOverlap="1" layoutInCell="1" locked="0" behindDoc="0" simplePos="0" relativeHeight="15777280">
            <wp:simplePos x="0" y="0"/>
            <wp:positionH relativeFrom="page">
              <wp:posOffset>3516972</wp:posOffset>
            </wp:positionH>
            <wp:positionV relativeFrom="paragraph">
              <wp:posOffset>160764</wp:posOffset>
            </wp:positionV>
            <wp:extent cx="106575" cy="106572"/>
            <wp:effectExtent l="0" t="0" r="0" b="0"/>
            <wp:wrapNone/>
            <wp:docPr id="27" name="image43.png"/>
            <wp:cNvGraphicFramePr>
              <a:graphicFrameLocks noChangeAspect="1"/>
            </wp:cNvGraphicFramePr>
            <a:graphic>
              <a:graphicData uri="http://schemas.openxmlformats.org/drawingml/2006/picture">
                <pic:pic>
                  <pic:nvPicPr>
                    <pic:cNvPr id="28" name="image43.png"/>
                    <pic:cNvPicPr/>
                  </pic:nvPicPr>
                  <pic:blipFill>
                    <a:blip r:embed="rId91" cstate="print"/>
                    <a:stretch>
                      <a:fillRect/>
                    </a:stretch>
                  </pic:blipFill>
                  <pic:spPr>
                    <a:xfrm>
                      <a:off x="0" y="0"/>
                      <a:ext cx="106575" cy="106572"/>
                    </a:xfrm>
                    <a:prstGeom prst="rect">
                      <a:avLst/>
                    </a:prstGeom>
                  </pic:spPr>
                </pic:pic>
              </a:graphicData>
            </a:graphic>
          </wp:anchor>
        </w:drawing>
      </w:r>
      <w:r>
        <w:rPr/>
        <w:drawing>
          <wp:anchor distT="0" distB="0" distL="0" distR="0" allowOverlap="1" layoutInCell="1" locked="0" behindDoc="1" simplePos="0" relativeHeight="485661184">
            <wp:simplePos x="0" y="0"/>
            <wp:positionH relativeFrom="page">
              <wp:posOffset>4077198</wp:posOffset>
            </wp:positionH>
            <wp:positionV relativeFrom="paragraph">
              <wp:posOffset>160764</wp:posOffset>
            </wp:positionV>
            <wp:extent cx="106572" cy="106572"/>
            <wp:effectExtent l="0" t="0" r="0" b="0"/>
            <wp:wrapNone/>
            <wp:docPr id="29" name="image44.png"/>
            <wp:cNvGraphicFramePr>
              <a:graphicFrameLocks noChangeAspect="1"/>
            </wp:cNvGraphicFramePr>
            <a:graphic>
              <a:graphicData uri="http://schemas.openxmlformats.org/drawingml/2006/picture">
                <pic:pic>
                  <pic:nvPicPr>
                    <pic:cNvPr id="30" name="image44.png"/>
                    <pic:cNvPicPr/>
                  </pic:nvPicPr>
                  <pic:blipFill>
                    <a:blip r:embed="rId92" cstate="print"/>
                    <a:stretch>
                      <a:fillRect/>
                    </a:stretch>
                  </pic:blipFill>
                  <pic:spPr>
                    <a:xfrm>
                      <a:off x="0" y="0"/>
                      <a:ext cx="106572" cy="106572"/>
                    </a:xfrm>
                    <a:prstGeom prst="rect">
                      <a:avLst/>
                    </a:prstGeom>
                  </pic:spPr>
                </pic:pic>
              </a:graphicData>
            </a:graphic>
          </wp:anchor>
        </w:drawing>
      </w:r>
      <w:r>
        <w:rPr/>
        <w:drawing>
          <wp:anchor distT="0" distB="0" distL="0" distR="0" allowOverlap="1" layoutInCell="1" locked="0" behindDoc="1" simplePos="0" relativeHeight="485661696">
            <wp:simplePos x="0" y="0"/>
            <wp:positionH relativeFrom="page">
              <wp:posOffset>4663352</wp:posOffset>
            </wp:positionH>
            <wp:positionV relativeFrom="paragraph">
              <wp:posOffset>160764</wp:posOffset>
            </wp:positionV>
            <wp:extent cx="106572" cy="106572"/>
            <wp:effectExtent l="0" t="0" r="0" b="0"/>
            <wp:wrapNone/>
            <wp:docPr id="31" name="image34.png"/>
            <wp:cNvGraphicFramePr>
              <a:graphicFrameLocks noChangeAspect="1"/>
            </wp:cNvGraphicFramePr>
            <a:graphic>
              <a:graphicData uri="http://schemas.openxmlformats.org/drawingml/2006/picture">
                <pic:pic>
                  <pic:nvPicPr>
                    <pic:cNvPr id="32" name="image34.png"/>
                    <pic:cNvPicPr/>
                  </pic:nvPicPr>
                  <pic:blipFill>
                    <a:blip r:embed="rId70" cstate="print"/>
                    <a:stretch>
                      <a:fillRect/>
                    </a:stretch>
                  </pic:blipFill>
                  <pic:spPr>
                    <a:xfrm>
                      <a:off x="0" y="0"/>
                      <a:ext cx="106572" cy="106572"/>
                    </a:xfrm>
                    <a:prstGeom prst="rect">
                      <a:avLst/>
                    </a:prstGeom>
                  </pic:spPr>
                </pic:pic>
              </a:graphicData>
            </a:graphic>
          </wp:anchor>
        </w:drawing>
      </w:r>
      <w:r>
        <w:rPr/>
        <w:drawing>
          <wp:anchor distT="0" distB="0" distL="0" distR="0" allowOverlap="1" layoutInCell="1" locked="0" behindDoc="1" simplePos="0" relativeHeight="485662208">
            <wp:simplePos x="0" y="0"/>
            <wp:positionH relativeFrom="page">
              <wp:posOffset>5479900</wp:posOffset>
            </wp:positionH>
            <wp:positionV relativeFrom="paragraph">
              <wp:posOffset>160764</wp:posOffset>
            </wp:positionV>
            <wp:extent cx="106575" cy="106572"/>
            <wp:effectExtent l="0" t="0" r="0" b="0"/>
            <wp:wrapNone/>
            <wp:docPr id="33" name="image45.png"/>
            <wp:cNvGraphicFramePr>
              <a:graphicFrameLocks noChangeAspect="1"/>
            </wp:cNvGraphicFramePr>
            <a:graphic>
              <a:graphicData uri="http://schemas.openxmlformats.org/drawingml/2006/picture">
                <pic:pic>
                  <pic:nvPicPr>
                    <pic:cNvPr id="34" name="image45.png"/>
                    <pic:cNvPicPr/>
                  </pic:nvPicPr>
                  <pic:blipFill>
                    <a:blip r:embed="rId93" cstate="print"/>
                    <a:stretch>
                      <a:fillRect/>
                    </a:stretch>
                  </pic:blipFill>
                  <pic:spPr>
                    <a:xfrm>
                      <a:off x="0" y="0"/>
                      <a:ext cx="106575" cy="106572"/>
                    </a:xfrm>
                    <a:prstGeom prst="rect">
                      <a:avLst/>
                    </a:prstGeom>
                  </pic:spPr>
                </pic:pic>
              </a:graphicData>
            </a:graphic>
          </wp:anchor>
        </w:drawing>
      </w:r>
      <w:r>
        <w:rPr/>
        <w:drawing>
          <wp:anchor distT="0" distB="0" distL="0" distR="0" allowOverlap="1" layoutInCell="1" locked="0" behindDoc="1" simplePos="0" relativeHeight="485662720">
            <wp:simplePos x="0" y="0"/>
            <wp:positionH relativeFrom="page">
              <wp:posOffset>6328741</wp:posOffset>
            </wp:positionH>
            <wp:positionV relativeFrom="paragraph">
              <wp:posOffset>160764</wp:posOffset>
            </wp:positionV>
            <wp:extent cx="106575" cy="106572"/>
            <wp:effectExtent l="0" t="0" r="0" b="0"/>
            <wp:wrapNone/>
            <wp:docPr id="35" name="image46.png"/>
            <wp:cNvGraphicFramePr>
              <a:graphicFrameLocks noChangeAspect="1"/>
            </wp:cNvGraphicFramePr>
            <a:graphic>
              <a:graphicData uri="http://schemas.openxmlformats.org/drawingml/2006/picture">
                <pic:pic>
                  <pic:nvPicPr>
                    <pic:cNvPr id="36" name="image46.png"/>
                    <pic:cNvPicPr/>
                  </pic:nvPicPr>
                  <pic:blipFill>
                    <a:blip r:embed="rId94" cstate="print"/>
                    <a:stretch>
                      <a:fillRect/>
                    </a:stretch>
                  </pic:blipFill>
                  <pic:spPr>
                    <a:xfrm>
                      <a:off x="0" y="0"/>
                      <a:ext cx="106575" cy="106572"/>
                    </a:xfrm>
                    <a:prstGeom prst="rect">
                      <a:avLst/>
                    </a:prstGeom>
                  </pic:spPr>
                </pic:pic>
              </a:graphicData>
            </a:graphic>
          </wp:anchor>
        </w:drawing>
      </w:r>
      <w:r>
        <w:rPr>
          <w:color w:val="231F20"/>
          <w:spacing w:val="-4"/>
          <w:sz w:val="18"/>
        </w:rPr>
        <w:t>Very</w:t>
      </w:r>
      <w:r>
        <w:rPr>
          <w:color w:val="231F20"/>
          <w:sz w:val="18"/>
        </w:rPr>
        <w:tab/>
      </w:r>
      <w:r>
        <w:rPr>
          <w:color w:val="231F20"/>
          <w:spacing w:val="-2"/>
          <w:sz w:val="18"/>
        </w:rPr>
        <w:t>Fairly</w:t>
      </w:r>
      <w:r>
        <w:rPr>
          <w:color w:val="231F20"/>
          <w:sz w:val="18"/>
        </w:rPr>
        <w:tab/>
      </w:r>
      <w:r>
        <w:rPr>
          <w:color w:val="231F20"/>
          <w:spacing w:val="-2"/>
          <w:sz w:val="18"/>
        </w:rPr>
        <w:t>Important</w:t>
      </w:r>
      <w:r>
        <w:rPr>
          <w:color w:val="231F20"/>
          <w:sz w:val="18"/>
        </w:rPr>
        <w:tab/>
      </w:r>
      <w:r>
        <w:rPr>
          <w:color w:val="231F20"/>
          <w:spacing w:val="-2"/>
          <w:sz w:val="18"/>
        </w:rPr>
        <w:t>Somewhat</w:t>
      </w:r>
      <w:r>
        <w:rPr>
          <w:color w:val="231F20"/>
          <w:sz w:val="18"/>
        </w:rPr>
        <w:tab/>
      </w:r>
      <w:r>
        <w:rPr>
          <w:color w:val="231F20"/>
          <w:spacing w:val="-5"/>
          <w:sz w:val="18"/>
        </w:rPr>
        <w:t>Not</w:t>
      </w:r>
    </w:p>
    <w:p>
      <w:pPr>
        <w:spacing w:after="0"/>
        <w:jc w:val="left"/>
        <w:rPr>
          <w:sz w:val="18"/>
        </w:rPr>
        <w:sectPr>
          <w:type w:val="continuous"/>
          <w:pgSz w:w="11910" w:h="16840"/>
          <w:pgMar w:header="0" w:footer="537" w:top="460" w:bottom="280" w:left="340" w:right="460"/>
          <w:cols w:num="2" w:equalWidth="0">
            <w:col w:w="4957" w:space="40"/>
            <w:col w:w="6113"/>
          </w:cols>
        </w:sectPr>
      </w:pPr>
    </w:p>
    <w:p>
      <w:pPr>
        <w:pStyle w:val="BodyText"/>
        <w:rPr>
          <w:sz w:val="20"/>
        </w:rPr>
      </w:pPr>
    </w:p>
    <w:p>
      <w:pPr>
        <w:pStyle w:val="BodyText"/>
        <w:spacing w:line="254" w:lineRule="auto" w:before="228"/>
        <w:ind w:left="793" w:right="684"/>
      </w:pPr>
      <w:r>
        <w:rPr>
          <w:color w:val="231F20"/>
        </w:rPr>
        <w:t>For those who responded regarding attending the same school as the child’s other siblings (Figure</w:t>
      </w:r>
      <w:r>
        <w:rPr>
          <w:color w:val="231F20"/>
          <w:spacing w:val="-10"/>
        </w:rPr>
        <w:t> </w:t>
      </w:r>
      <w:r>
        <w:rPr>
          <w:color w:val="231F20"/>
        </w:rPr>
        <w:t>20,</w:t>
      </w:r>
      <w:r>
        <w:rPr>
          <w:color w:val="231F20"/>
          <w:spacing w:val="-10"/>
        </w:rPr>
        <w:t> </w:t>
      </w:r>
      <w:r>
        <w:rPr>
          <w:color w:val="231F20"/>
        </w:rPr>
        <w:t>95</w:t>
      </w:r>
      <w:r>
        <w:rPr>
          <w:color w:val="231F20"/>
          <w:spacing w:val="-10"/>
        </w:rPr>
        <w:t> </w:t>
      </w:r>
      <w:r>
        <w:rPr>
          <w:color w:val="231F20"/>
        </w:rPr>
        <w:t>respondents),</w:t>
      </w:r>
      <w:r>
        <w:rPr>
          <w:color w:val="231F20"/>
          <w:spacing w:val="-10"/>
        </w:rPr>
        <w:t> </w:t>
      </w:r>
      <w:r>
        <w:rPr>
          <w:color w:val="231F20"/>
        </w:rPr>
        <w:t>more</w:t>
      </w:r>
      <w:r>
        <w:rPr>
          <w:color w:val="231F20"/>
          <w:spacing w:val="-10"/>
        </w:rPr>
        <w:t> </w:t>
      </w:r>
      <w:r>
        <w:rPr>
          <w:color w:val="231F20"/>
        </w:rPr>
        <w:t>than</w:t>
      </w:r>
      <w:r>
        <w:rPr>
          <w:color w:val="231F20"/>
          <w:spacing w:val="-10"/>
        </w:rPr>
        <w:t> </w:t>
      </w:r>
      <w:r>
        <w:rPr>
          <w:color w:val="231F20"/>
        </w:rPr>
        <w:t>half</w:t>
      </w:r>
      <w:r>
        <w:rPr>
          <w:color w:val="231F20"/>
          <w:spacing w:val="-10"/>
        </w:rPr>
        <w:t> </w:t>
      </w:r>
      <w:r>
        <w:rPr>
          <w:color w:val="231F20"/>
        </w:rPr>
        <w:t>(54%,</w:t>
      </w:r>
      <w:r>
        <w:rPr>
          <w:color w:val="231F20"/>
          <w:spacing w:val="-10"/>
        </w:rPr>
        <w:t> </w:t>
      </w:r>
      <w:r>
        <w:rPr>
          <w:color w:val="231F20"/>
        </w:rPr>
        <w:t>51)</w:t>
      </w:r>
      <w:r>
        <w:rPr>
          <w:color w:val="231F20"/>
          <w:spacing w:val="-10"/>
        </w:rPr>
        <w:t> </w:t>
      </w:r>
      <w:r>
        <w:rPr>
          <w:color w:val="231F20"/>
        </w:rPr>
        <w:t>indicated</w:t>
      </w:r>
      <w:r>
        <w:rPr>
          <w:color w:val="231F20"/>
          <w:spacing w:val="-10"/>
        </w:rPr>
        <w:t> </w:t>
      </w:r>
      <w:r>
        <w:rPr>
          <w:color w:val="231F20"/>
        </w:rPr>
        <w:t>that</w:t>
      </w:r>
      <w:r>
        <w:rPr>
          <w:color w:val="231F20"/>
          <w:spacing w:val="-10"/>
        </w:rPr>
        <w:t> </w:t>
      </w:r>
      <w:r>
        <w:rPr>
          <w:color w:val="231F20"/>
        </w:rPr>
        <w:t>attending</w:t>
      </w:r>
      <w:r>
        <w:rPr>
          <w:color w:val="231F20"/>
          <w:spacing w:val="-10"/>
        </w:rPr>
        <w:t> </w:t>
      </w:r>
      <w:r>
        <w:rPr>
          <w:color w:val="231F20"/>
        </w:rPr>
        <w:t>the</w:t>
      </w:r>
      <w:r>
        <w:rPr>
          <w:color w:val="231F20"/>
          <w:spacing w:val="-10"/>
        </w:rPr>
        <w:t> </w:t>
      </w:r>
      <w:r>
        <w:rPr>
          <w:color w:val="231F20"/>
        </w:rPr>
        <w:t>same</w:t>
      </w:r>
      <w:r>
        <w:rPr>
          <w:color w:val="231F20"/>
          <w:spacing w:val="-10"/>
        </w:rPr>
        <w:t> </w:t>
      </w:r>
      <w:r>
        <w:rPr>
          <w:color w:val="231F20"/>
        </w:rPr>
        <w:t>school as</w:t>
      </w:r>
      <w:r>
        <w:rPr>
          <w:color w:val="231F20"/>
          <w:spacing w:val="-1"/>
        </w:rPr>
        <w:t> </w:t>
      </w:r>
      <w:r>
        <w:rPr>
          <w:color w:val="231F20"/>
        </w:rPr>
        <w:t>the</w:t>
      </w:r>
      <w:r>
        <w:rPr>
          <w:color w:val="231F20"/>
          <w:spacing w:val="-1"/>
        </w:rPr>
        <w:t> </w:t>
      </w:r>
      <w:r>
        <w:rPr>
          <w:color w:val="231F20"/>
        </w:rPr>
        <w:t>family’s</w:t>
      </w:r>
      <w:r>
        <w:rPr>
          <w:color w:val="231F20"/>
          <w:spacing w:val="-1"/>
        </w:rPr>
        <w:t> </w:t>
      </w:r>
      <w:r>
        <w:rPr>
          <w:color w:val="231F20"/>
        </w:rPr>
        <w:t>other</w:t>
      </w:r>
      <w:r>
        <w:rPr>
          <w:color w:val="231F20"/>
          <w:spacing w:val="-1"/>
        </w:rPr>
        <w:t> </w:t>
      </w:r>
      <w:r>
        <w:rPr>
          <w:color w:val="231F20"/>
        </w:rPr>
        <w:t>children</w:t>
      </w:r>
      <w:r>
        <w:rPr>
          <w:color w:val="231F20"/>
          <w:spacing w:val="-1"/>
        </w:rPr>
        <w:t> </w:t>
      </w:r>
      <w:r>
        <w:rPr>
          <w:color w:val="231F20"/>
        </w:rPr>
        <w:t>was</w:t>
      </w:r>
      <w:r>
        <w:rPr>
          <w:color w:val="231F20"/>
          <w:spacing w:val="-1"/>
        </w:rPr>
        <w:t> </w:t>
      </w:r>
      <w:r>
        <w:rPr>
          <w:color w:val="231F20"/>
        </w:rPr>
        <w:t>very</w:t>
      </w:r>
      <w:r>
        <w:rPr>
          <w:color w:val="231F20"/>
          <w:spacing w:val="-1"/>
        </w:rPr>
        <w:t> </w:t>
      </w:r>
      <w:r>
        <w:rPr>
          <w:color w:val="231F20"/>
        </w:rPr>
        <w:t>important,</w:t>
      </w:r>
      <w:r>
        <w:rPr>
          <w:color w:val="231F20"/>
          <w:spacing w:val="-1"/>
        </w:rPr>
        <w:t> </w:t>
      </w:r>
      <w:r>
        <w:rPr>
          <w:color w:val="231F20"/>
        </w:rPr>
        <w:t>22%</w:t>
      </w:r>
      <w:r>
        <w:rPr>
          <w:color w:val="231F20"/>
          <w:spacing w:val="-1"/>
        </w:rPr>
        <w:t> </w:t>
      </w:r>
      <w:r>
        <w:rPr>
          <w:color w:val="231F20"/>
        </w:rPr>
        <w:t>(21)</w:t>
      </w:r>
      <w:r>
        <w:rPr>
          <w:color w:val="231F20"/>
          <w:spacing w:val="-1"/>
        </w:rPr>
        <w:t> </w:t>
      </w:r>
      <w:r>
        <w:rPr>
          <w:color w:val="231F20"/>
        </w:rPr>
        <w:t>that</w:t>
      </w:r>
      <w:r>
        <w:rPr>
          <w:color w:val="231F20"/>
          <w:spacing w:val="-1"/>
        </w:rPr>
        <w:t> </w:t>
      </w:r>
      <w:r>
        <w:rPr>
          <w:color w:val="231F20"/>
        </w:rPr>
        <w:t>it</w:t>
      </w:r>
      <w:r>
        <w:rPr>
          <w:color w:val="231F20"/>
          <w:spacing w:val="-1"/>
        </w:rPr>
        <w:t> </w:t>
      </w:r>
      <w:r>
        <w:rPr>
          <w:color w:val="231F20"/>
        </w:rPr>
        <w:t>was</w:t>
      </w:r>
      <w:r>
        <w:rPr>
          <w:color w:val="231F20"/>
          <w:spacing w:val="-1"/>
        </w:rPr>
        <w:t> </w:t>
      </w:r>
      <w:r>
        <w:rPr>
          <w:color w:val="231F20"/>
        </w:rPr>
        <w:t>fairly</w:t>
      </w:r>
      <w:r>
        <w:rPr>
          <w:color w:val="231F20"/>
          <w:spacing w:val="-1"/>
        </w:rPr>
        <w:t> </w:t>
      </w:r>
      <w:r>
        <w:rPr>
          <w:color w:val="231F20"/>
        </w:rPr>
        <w:t>important,</w:t>
      </w:r>
      <w:r>
        <w:rPr>
          <w:color w:val="231F20"/>
          <w:spacing w:val="-1"/>
        </w:rPr>
        <w:t> </w:t>
      </w:r>
      <w:r>
        <w:rPr>
          <w:color w:val="231F20"/>
        </w:rPr>
        <w:t>and</w:t>
      </w:r>
      <w:r>
        <w:rPr>
          <w:color w:val="231F20"/>
          <w:spacing w:val="-1"/>
        </w:rPr>
        <w:t> </w:t>
      </w:r>
      <w:r>
        <w:rPr>
          <w:color w:val="231F20"/>
        </w:rPr>
        <w:t>6%</w:t>
      </w:r>
    </w:p>
    <w:p>
      <w:pPr>
        <w:pStyle w:val="BodyText"/>
        <w:spacing w:line="254" w:lineRule="auto"/>
        <w:ind w:left="793" w:right="920"/>
        <w:jc w:val="both"/>
      </w:pPr>
      <w:r>
        <w:rPr>
          <w:color w:val="231F20"/>
        </w:rPr>
        <w:t>(6)</w:t>
      </w:r>
      <w:r>
        <w:rPr>
          <w:color w:val="231F20"/>
          <w:spacing w:val="-7"/>
        </w:rPr>
        <w:t> </w:t>
      </w:r>
      <w:r>
        <w:rPr>
          <w:color w:val="231F20"/>
        </w:rPr>
        <w:t>that</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important.</w:t>
      </w:r>
      <w:r>
        <w:rPr>
          <w:color w:val="231F20"/>
          <w:spacing w:val="-7"/>
        </w:rPr>
        <w:t> </w:t>
      </w:r>
      <w:r>
        <w:rPr>
          <w:color w:val="231F20"/>
        </w:rPr>
        <w:t>Only</w:t>
      </w:r>
      <w:r>
        <w:rPr>
          <w:color w:val="231F20"/>
          <w:spacing w:val="-7"/>
        </w:rPr>
        <w:t> </w:t>
      </w:r>
      <w:r>
        <w:rPr>
          <w:color w:val="231F20"/>
        </w:rPr>
        <w:t>10%</w:t>
      </w:r>
      <w:r>
        <w:rPr>
          <w:color w:val="231F20"/>
          <w:spacing w:val="-7"/>
        </w:rPr>
        <w:t> </w:t>
      </w:r>
      <w:r>
        <w:rPr>
          <w:color w:val="231F20"/>
        </w:rPr>
        <w:t>(9)</w:t>
      </w:r>
      <w:r>
        <w:rPr>
          <w:color w:val="231F20"/>
          <w:spacing w:val="-7"/>
        </w:rPr>
        <w:t> </w:t>
      </w:r>
      <w:r>
        <w:rPr>
          <w:color w:val="231F20"/>
        </w:rPr>
        <w:t>indicated</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somewhat</w:t>
      </w:r>
      <w:r>
        <w:rPr>
          <w:color w:val="231F20"/>
          <w:spacing w:val="-7"/>
        </w:rPr>
        <w:t> </w:t>
      </w:r>
      <w:r>
        <w:rPr>
          <w:color w:val="231F20"/>
        </w:rPr>
        <w:t>important</w:t>
      </w:r>
      <w:r>
        <w:rPr>
          <w:color w:val="231F20"/>
          <w:spacing w:val="-7"/>
        </w:rPr>
        <w:t> </w:t>
      </w:r>
      <w:r>
        <w:rPr>
          <w:color w:val="231F20"/>
        </w:rPr>
        <w:t>and</w:t>
      </w:r>
      <w:r>
        <w:rPr>
          <w:color w:val="231F20"/>
          <w:spacing w:val="-7"/>
        </w:rPr>
        <w:t> </w:t>
      </w:r>
      <w:r>
        <w:rPr>
          <w:color w:val="231F20"/>
        </w:rPr>
        <w:t>8%</w:t>
      </w:r>
      <w:r>
        <w:rPr>
          <w:color w:val="231F20"/>
          <w:spacing w:val="-7"/>
        </w:rPr>
        <w:t> </w:t>
      </w:r>
      <w:r>
        <w:rPr>
          <w:color w:val="231F20"/>
        </w:rPr>
        <w:t>(8)</w:t>
      </w:r>
      <w:r>
        <w:rPr>
          <w:color w:val="231F20"/>
          <w:spacing w:val="-7"/>
        </w:rPr>
        <w:t> </w:t>
      </w:r>
      <w:r>
        <w:rPr>
          <w:color w:val="231F20"/>
        </w:rPr>
        <w:t>that</w:t>
      </w:r>
      <w:r>
        <w:rPr>
          <w:color w:val="231F20"/>
          <w:spacing w:val="-7"/>
        </w:rPr>
        <w:t> </w:t>
      </w:r>
      <w:r>
        <w:rPr>
          <w:color w:val="231F20"/>
        </w:rPr>
        <w:t>it was</w:t>
      </w:r>
      <w:r>
        <w:rPr>
          <w:color w:val="231F20"/>
          <w:spacing w:val="-3"/>
        </w:rPr>
        <w:t> </w:t>
      </w:r>
      <w:r>
        <w:rPr>
          <w:color w:val="231F20"/>
        </w:rPr>
        <w:t>not</w:t>
      </w:r>
      <w:r>
        <w:rPr>
          <w:color w:val="231F20"/>
          <w:spacing w:val="-3"/>
        </w:rPr>
        <w:t> </w:t>
      </w:r>
      <w:r>
        <w:rPr>
          <w:color w:val="231F20"/>
        </w:rPr>
        <w:t>important.</w:t>
      </w:r>
      <w:r>
        <w:rPr>
          <w:color w:val="231F20"/>
          <w:spacing w:val="-3"/>
        </w:rPr>
        <w:t> </w:t>
      </w:r>
      <w:r>
        <w:rPr>
          <w:color w:val="231F20"/>
        </w:rPr>
        <w:t>This</w:t>
      </w:r>
      <w:r>
        <w:rPr>
          <w:color w:val="231F20"/>
          <w:spacing w:val="-3"/>
        </w:rPr>
        <w:t> </w:t>
      </w:r>
      <w:r>
        <w:rPr>
          <w:color w:val="231F20"/>
        </w:rPr>
        <w:t>seems</w:t>
      </w:r>
      <w:r>
        <w:rPr>
          <w:color w:val="231F20"/>
          <w:spacing w:val="-3"/>
        </w:rPr>
        <w:t> </w:t>
      </w:r>
      <w:r>
        <w:rPr>
          <w:color w:val="231F20"/>
        </w:rPr>
        <w:t>to</w:t>
      </w:r>
      <w:r>
        <w:rPr>
          <w:color w:val="231F20"/>
          <w:spacing w:val="-3"/>
        </w:rPr>
        <w:t> </w:t>
      </w:r>
      <w:r>
        <w:rPr>
          <w:color w:val="231F20"/>
        </w:rPr>
        <w:t>indicate</w:t>
      </w:r>
      <w:r>
        <w:rPr>
          <w:color w:val="231F20"/>
          <w:spacing w:val="-3"/>
        </w:rPr>
        <w:t> </w:t>
      </w:r>
      <w:r>
        <w:rPr>
          <w:color w:val="231F20"/>
        </w:rPr>
        <w:t>that</w:t>
      </w:r>
      <w:r>
        <w:rPr>
          <w:color w:val="231F20"/>
          <w:spacing w:val="-3"/>
        </w:rPr>
        <w:t> </w:t>
      </w:r>
      <w:r>
        <w:rPr>
          <w:color w:val="231F20"/>
        </w:rPr>
        <w:t>families</w:t>
      </w:r>
      <w:r>
        <w:rPr>
          <w:color w:val="231F20"/>
          <w:spacing w:val="-3"/>
        </w:rPr>
        <w:t> </w:t>
      </w:r>
      <w:r>
        <w:rPr>
          <w:color w:val="231F20"/>
        </w:rPr>
        <w:t>attach</w:t>
      </w:r>
      <w:r>
        <w:rPr>
          <w:color w:val="231F20"/>
          <w:spacing w:val="-3"/>
        </w:rPr>
        <w:t> </w:t>
      </w:r>
      <w:r>
        <w:rPr>
          <w:color w:val="231F20"/>
        </w:rPr>
        <w:t>a</w:t>
      </w:r>
      <w:r>
        <w:rPr>
          <w:color w:val="231F20"/>
          <w:spacing w:val="-3"/>
        </w:rPr>
        <w:t> </w:t>
      </w:r>
      <w:r>
        <w:rPr>
          <w:color w:val="231F20"/>
        </w:rPr>
        <w:t>high</w:t>
      </w:r>
      <w:r>
        <w:rPr>
          <w:color w:val="231F20"/>
          <w:spacing w:val="-3"/>
        </w:rPr>
        <w:t> </w:t>
      </w:r>
      <w:r>
        <w:rPr>
          <w:color w:val="231F20"/>
        </w:rPr>
        <w:t>degree</w:t>
      </w:r>
      <w:r>
        <w:rPr>
          <w:color w:val="231F20"/>
          <w:spacing w:val="-3"/>
        </w:rPr>
        <w:t> </w:t>
      </w:r>
      <w:r>
        <w:rPr>
          <w:color w:val="231F20"/>
        </w:rPr>
        <w:t>of</w:t>
      </w:r>
      <w:r>
        <w:rPr>
          <w:color w:val="231F20"/>
          <w:spacing w:val="-3"/>
        </w:rPr>
        <w:t> </w:t>
      </w:r>
      <w:r>
        <w:rPr>
          <w:color w:val="231F20"/>
        </w:rPr>
        <w:t>importance</w:t>
      </w:r>
      <w:r>
        <w:rPr>
          <w:color w:val="231F20"/>
          <w:spacing w:val="-3"/>
        </w:rPr>
        <w:t> </w:t>
      </w:r>
      <w:r>
        <w:rPr>
          <w:color w:val="231F20"/>
        </w:rPr>
        <w:t>to children attending the same school as their family members.</w:t>
      </w:r>
    </w:p>
    <w:p>
      <w:pPr>
        <w:pStyle w:val="BodyText"/>
        <w:spacing w:before="234"/>
        <w:ind w:left="793"/>
      </w:pPr>
      <w:r>
        <w:rPr>
          <w:color w:val="231F20"/>
          <w:w w:val="105"/>
        </w:rPr>
        <w:t>Figure</w:t>
      </w:r>
      <w:r>
        <w:rPr>
          <w:color w:val="231F20"/>
          <w:spacing w:val="3"/>
          <w:w w:val="105"/>
        </w:rPr>
        <w:t> </w:t>
      </w:r>
      <w:r>
        <w:rPr>
          <w:color w:val="231F20"/>
          <w:w w:val="105"/>
        </w:rPr>
        <w:t>20:</w:t>
      </w:r>
      <w:r>
        <w:rPr>
          <w:color w:val="231F20"/>
          <w:spacing w:val="4"/>
          <w:w w:val="105"/>
        </w:rPr>
        <w:t> </w:t>
      </w:r>
      <w:r>
        <w:rPr>
          <w:color w:val="231F20"/>
          <w:w w:val="105"/>
        </w:rPr>
        <w:t>I</w:t>
      </w:r>
      <w:r>
        <w:rPr>
          <w:color w:val="231F20"/>
          <w:spacing w:val="4"/>
          <w:w w:val="105"/>
        </w:rPr>
        <w:t> </w:t>
      </w:r>
      <w:r>
        <w:rPr>
          <w:color w:val="231F20"/>
          <w:w w:val="105"/>
        </w:rPr>
        <w:t>want</w:t>
      </w:r>
      <w:r>
        <w:rPr>
          <w:color w:val="231F20"/>
          <w:spacing w:val="4"/>
          <w:w w:val="105"/>
        </w:rPr>
        <w:t> </w:t>
      </w:r>
      <w:r>
        <w:rPr>
          <w:color w:val="231F20"/>
          <w:w w:val="105"/>
        </w:rPr>
        <w:t>my</w:t>
      </w:r>
      <w:r>
        <w:rPr>
          <w:color w:val="231F20"/>
          <w:spacing w:val="4"/>
          <w:w w:val="105"/>
        </w:rPr>
        <w:t> </w:t>
      </w:r>
      <w:r>
        <w:rPr>
          <w:color w:val="231F20"/>
          <w:w w:val="105"/>
        </w:rPr>
        <w:t>child</w:t>
      </w:r>
      <w:r>
        <w:rPr>
          <w:color w:val="231F20"/>
          <w:spacing w:val="4"/>
          <w:w w:val="105"/>
        </w:rPr>
        <w:t> </w:t>
      </w:r>
      <w:r>
        <w:rPr>
          <w:color w:val="231F20"/>
          <w:w w:val="105"/>
        </w:rPr>
        <w:t>to</w:t>
      </w:r>
      <w:r>
        <w:rPr>
          <w:color w:val="231F20"/>
          <w:spacing w:val="4"/>
          <w:w w:val="105"/>
        </w:rPr>
        <w:t> </w:t>
      </w:r>
      <w:r>
        <w:rPr>
          <w:color w:val="231F20"/>
          <w:w w:val="105"/>
        </w:rPr>
        <w:t>attend</w:t>
      </w:r>
      <w:r>
        <w:rPr>
          <w:color w:val="231F20"/>
          <w:spacing w:val="3"/>
          <w:w w:val="105"/>
        </w:rPr>
        <w:t> </w:t>
      </w:r>
      <w:r>
        <w:rPr>
          <w:color w:val="231F20"/>
          <w:w w:val="105"/>
        </w:rPr>
        <w:t>the</w:t>
      </w:r>
      <w:r>
        <w:rPr>
          <w:color w:val="231F20"/>
          <w:spacing w:val="4"/>
          <w:w w:val="105"/>
        </w:rPr>
        <w:t> </w:t>
      </w:r>
      <w:r>
        <w:rPr>
          <w:color w:val="231F20"/>
          <w:w w:val="105"/>
        </w:rPr>
        <w:t>same</w:t>
      </w:r>
      <w:r>
        <w:rPr>
          <w:color w:val="231F20"/>
          <w:spacing w:val="4"/>
          <w:w w:val="105"/>
        </w:rPr>
        <w:t> </w:t>
      </w:r>
      <w:r>
        <w:rPr>
          <w:color w:val="231F20"/>
          <w:w w:val="105"/>
        </w:rPr>
        <w:t>school</w:t>
      </w:r>
      <w:r>
        <w:rPr>
          <w:color w:val="231F20"/>
          <w:spacing w:val="4"/>
          <w:w w:val="105"/>
        </w:rPr>
        <w:t> </w:t>
      </w:r>
      <w:r>
        <w:rPr>
          <w:color w:val="231F20"/>
          <w:w w:val="105"/>
        </w:rPr>
        <w:t>as</w:t>
      </w:r>
      <w:r>
        <w:rPr>
          <w:color w:val="231F20"/>
          <w:spacing w:val="4"/>
          <w:w w:val="105"/>
        </w:rPr>
        <w:t> </w:t>
      </w:r>
      <w:r>
        <w:rPr>
          <w:color w:val="231F20"/>
          <w:w w:val="105"/>
        </w:rPr>
        <w:t>my</w:t>
      </w:r>
      <w:r>
        <w:rPr>
          <w:color w:val="231F20"/>
          <w:spacing w:val="4"/>
          <w:w w:val="105"/>
        </w:rPr>
        <w:t> </w:t>
      </w:r>
      <w:r>
        <w:rPr>
          <w:color w:val="231F20"/>
          <w:w w:val="105"/>
        </w:rPr>
        <w:t>other</w:t>
      </w:r>
      <w:r>
        <w:rPr>
          <w:color w:val="231F20"/>
          <w:spacing w:val="4"/>
          <w:w w:val="105"/>
        </w:rPr>
        <w:t> </w:t>
      </w:r>
      <w:r>
        <w:rPr>
          <w:color w:val="231F20"/>
          <w:spacing w:val="-2"/>
          <w:w w:val="105"/>
        </w:rPr>
        <w:t>children</w:t>
      </w:r>
    </w:p>
    <w:p>
      <w:pPr>
        <w:spacing w:before="147"/>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81376" from="73.366798pt,13.115882pt" to="428.805798pt,13.115882pt" stroked="true" strokeweight=".4pt" strokecolor="#a7a9ac">
            <v:stroke dashstyle="solid"/>
            <w10:wrap type="none"/>
          </v:line>
        </w:pict>
      </w:r>
      <w:r>
        <w:rPr>
          <w:color w:val="231F20"/>
          <w:spacing w:val="-5"/>
          <w:sz w:val="20"/>
        </w:rPr>
        <w:t>80</w:t>
      </w:r>
    </w:p>
    <w:p>
      <w:pPr>
        <w:spacing w:before="164"/>
        <w:ind w:left="793" w:right="0" w:firstLine="0"/>
        <w:jc w:val="left"/>
        <w:rPr>
          <w:sz w:val="20"/>
        </w:rPr>
      </w:pPr>
      <w:r>
        <w:rPr/>
        <w:pict>
          <v:line style="position:absolute;mso-position-horizontal-relative:page;mso-position-vertical-relative:paragraph;z-index:15780864" from="73.366798pt,14.06186pt" to="428.805798pt,14.06186pt" stroked="true" strokeweight=".4pt" strokecolor="#a7a9ac">
            <v:stroke dashstyle="solid"/>
            <w10:wrap type="none"/>
          </v:line>
        </w:pict>
      </w:r>
      <w:r>
        <w:rPr>
          <w:color w:val="231F20"/>
          <w:spacing w:val="-5"/>
          <w:sz w:val="20"/>
        </w:rPr>
        <w:t>70</w:t>
      </w:r>
    </w:p>
    <w:p>
      <w:pPr>
        <w:spacing w:before="165"/>
        <w:ind w:left="793" w:right="0" w:firstLine="0"/>
        <w:jc w:val="left"/>
        <w:rPr>
          <w:sz w:val="20"/>
        </w:rPr>
      </w:pPr>
      <w:r>
        <w:rPr/>
        <w:pict>
          <v:line style="position:absolute;mso-position-horizontal-relative:page;mso-position-vertical-relative:paragraph;z-index:15780352" from="73.366798pt,14.1079pt" to="428.805798pt,14.1079pt" stroked="true" strokeweight=".4pt" strokecolor="#a7a9ac">
            <v:stroke dashstyle="solid"/>
            <w10:wrap type="none"/>
          </v:line>
        </w:pict>
      </w:r>
      <w:r>
        <w:rPr>
          <w:color w:val="231F20"/>
          <w:spacing w:val="-5"/>
          <w:sz w:val="20"/>
        </w:rPr>
        <w:t>60</w:t>
      </w:r>
    </w:p>
    <w:p>
      <w:pPr>
        <w:spacing w:before="164"/>
        <w:ind w:left="793" w:right="0" w:firstLine="0"/>
        <w:jc w:val="left"/>
        <w:rPr>
          <w:sz w:val="20"/>
        </w:rPr>
      </w:pPr>
      <w:r>
        <w:rPr/>
        <w:pict>
          <v:group style="position:absolute;margin-left:73.160301pt;margin-top:12.083378pt;width:355.9pt;height:101pt;mso-position-horizontal-relative:page;mso-position-vertical-relative:paragraph;z-index:15779840" id="docshapegroup423" coordorigin="1463,242" coordsize="7118,2020">
            <v:shape style="position:absolute;left:1467;top:1069;width:7109;height:789" id="docshape424" coordorigin="1467,1069" coordsize="7109,789" path="m1467,1858l1780,1858m2576,1858l3202,1858m1467,1463l1780,1463m2576,1463l3202,1463m1467,1069l1780,1069m2576,1069l8576,1069e" filled="false" stroked="true" strokeweight=".4pt" strokecolor="#a7a9ac">
              <v:path arrowok="t"/>
              <v:stroke dashstyle="solid"/>
            </v:shape>
            <v:shape style="position:absolute;left:1467;top:281;width:7109;height:395" id="docshape425" coordorigin="1467,281" coordsize="7109,395" path="m1467,675l1780,675m2576,675l8576,675m1467,281l1780,281m2576,281l8576,281e" filled="false" stroked="true" strokeweight=".4pt" strokecolor="#a7a9ac">
              <v:path arrowok="t"/>
              <v:stroke dashstyle="solid"/>
            </v:shape>
            <v:rect style="position:absolute;left:1780;top:241;width:797;height:2011" id="docshape426" filled="true" fillcolor="#f89c3e" stroked="false">
              <v:fill type="solid"/>
            </v:rect>
            <v:shape style="position:absolute;left:3998;top:1463;width:4579;height:395" id="docshape427" coordorigin="3998,1463" coordsize="4579,395" path="m3998,1858l8576,1858m3998,1463l8576,1463e" filled="false" stroked="true" strokeweight=".4pt" strokecolor="#a7a9ac">
              <v:path arrowok="t"/>
              <v:stroke dashstyle="solid"/>
            </v:shape>
            <v:shape style="position:absolute;left:3201;top:1424;width:5062;height:828" id="docshape428" coordorigin="3202,1424" coordsize="5062,828" path="m3998,1424l3202,1424,3202,2252,3998,2252,3998,1424xm5420,2015l4624,2015,4624,2252,5420,2252,5420,2015xm6842,1897l6045,1897,6045,2252,6842,2252,6842,1897xm8263,1936l7467,1936,7467,2252,8263,2252,8263,1936xe" filled="true" fillcolor="#f89c3e" stroked="false">
              <v:path arrowok="t"/>
              <v:fill type="solid"/>
            </v:shape>
            <v:line style="position:absolute" from="1463,2256" to="8580,2256" stroked="true" strokeweight=".518pt" strokecolor="#231f20">
              <v:stroke dashstyle="solid"/>
            </v:line>
            <w10:wrap type="none"/>
          </v:group>
        </w:pict>
      </w:r>
      <w:r>
        <w:rPr>
          <w:color w:val="231F20"/>
          <w:spacing w:val="-5"/>
          <w:sz w:val="20"/>
        </w:rPr>
        <w:t>50</w:t>
      </w:r>
    </w:p>
    <w:p>
      <w:pPr>
        <w:spacing w:before="164"/>
        <w:ind w:left="793" w:right="0" w:firstLine="0"/>
        <w:jc w:val="left"/>
        <w:rPr>
          <w:sz w:val="20"/>
        </w:rPr>
      </w:pPr>
      <w:r>
        <w:rPr>
          <w:color w:val="231F20"/>
          <w:spacing w:val="-5"/>
          <w:sz w:val="20"/>
        </w:rPr>
        <w:t>40</w:t>
      </w:r>
    </w:p>
    <w:p>
      <w:pPr>
        <w:spacing w:before="164"/>
        <w:ind w:left="793" w:right="0" w:firstLine="0"/>
        <w:jc w:val="left"/>
        <w:rPr>
          <w:sz w:val="20"/>
        </w:rPr>
      </w:pPr>
      <w:r>
        <w:rPr>
          <w:color w:val="231F20"/>
          <w:spacing w:val="-5"/>
          <w:sz w:val="20"/>
        </w:rPr>
        <w:t>30</w:t>
      </w:r>
    </w:p>
    <w:p>
      <w:pPr>
        <w:spacing w:before="164"/>
        <w:ind w:left="793" w:right="0" w:firstLine="0"/>
        <w:jc w:val="left"/>
        <w:rPr>
          <w:sz w:val="20"/>
        </w:rPr>
      </w:pPr>
      <w:r>
        <w:rPr>
          <w:color w:val="231F20"/>
          <w:spacing w:val="-5"/>
          <w:sz w:val="20"/>
        </w:rPr>
        <w:t>20</w:t>
      </w:r>
    </w:p>
    <w:p>
      <w:pPr>
        <w:spacing w:before="165"/>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headerReference w:type="even" r:id="rId95"/>
          <w:headerReference w:type="default" r:id="rId96"/>
          <w:pgSz w:w="11910" w:h="16840"/>
          <w:pgMar w:header="0" w:footer="537" w:top="1520" w:bottom="72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8" w:right="-3"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3" w:top="460" w:bottom="280" w:left="340" w:right="460"/>
          <w:cols w:num="5" w:equalWidth="0">
            <w:col w:w="2192" w:space="40"/>
            <w:col w:w="1377" w:space="39"/>
            <w:col w:w="1388" w:space="40"/>
            <w:col w:w="1422" w:space="39"/>
            <w:col w:w="4573"/>
          </w:cols>
        </w:sectPr>
      </w:pPr>
    </w:p>
    <w:p>
      <w:pPr>
        <w:pStyle w:val="BodyText"/>
        <w:spacing w:before="10"/>
      </w:pPr>
    </w:p>
    <w:p>
      <w:pPr>
        <w:pStyle w:val="BodyText"/>
        <w:spacing w:line="252" w:lineRule="auto" w:before="112"/>
        <w:ind w:left="793" w:right="1080"/>
      </w:pPr>
      <w:r>
        <w:rPr>
          <w:color w:val="231F20"/>
        </w:rPr>
        <w:t>In terms of attending the same school as their early childhood education and care peers/ </w:t>
      </w:r>
      <w:r>
        <w:rPr>
          <w:rFonts w:ascii="Tahoma"/>
          <w:color w:val="231F20"/>
          <w:spacing w:val="-2"/>
        </w:rPr>
        <w:t>friends,</w:t>
      </w:r>
      <w:r>
        <w:rPr>
          <w:rFonts w:ascii="Tahoma"/>
          <w:color w:val="231F20"/>
          <w:spacing w:val="-11"/>
        </w:rPr>
        <w:t> </w:t>
      </w:r>
      <w:r>
        <w:rPr>
          <w:rFonts w:ascii="Tahoma"/>
          <w:color w:val="231F20"/>
          <w:spacing w:val="-2"/>
        </w:rPr>
        <w:t>this</w:t>
      </w:r>
      <w:r>
        <w:rPr>
          <w:rFonts w:ascii="Tahoma"/>
          <w:color w:val="231F20"/>
          <w:spacing w:val="-11"/>
        </w:rPr>
        <w:t> </w:t>
      </w:r>
      <w:r>
        <w:rPr>
          <w:rFonts w:ascii="Tahoma"/>
          <w:color w:val="231F20"/>
          <w:spacing w:val="-2"/>
        </w:rPr>
        <w:t>was</w:t>
      </w:r>
      <w:r>
        <w:rPr>
          <w:rFonts w:ascii="Tahoma"/>
          <w:color w:val="231F20"/>
          <w:spacing w:val="-11"/>
        </w:rPr>
        <w:t> </w:t>
      </w:r>
      <w:r>
        <w:rPr>
          <w:rFonts w:ascii="Tahoma"/>
          <w:color w:val="231F20"/>
          <w:spacing w:val="-2"/>
        </w:rPr>
        <w:t>also</w:t>
      </w:r>
      <w:r>
        <w:rPr>
          <w:rFonts w:ascii="Tahoma"/>
          <w:color w:val="231F20"/>
          <w:spacing w:val="-11"/>
        </w:rPr>
        <w:t> </w:t>
      </w:r>
      <w:r>
        <w:rPr>
          <w:rFonts w:ascii="Tahoma"/>
          <w:color w:val="231F20"/>
          <w:spacing w:val="-2"/>
        </w:rPr>
        <w:t>felt</w:t>
      </w:r>
      <w:r>
        <w:rPr>
          <w:rFonts w:ascii="Tahoma"/>
          <w:color w:val="231F20"/>
          <w:spacing w:val="-11"/>
        </w:rPr>
        <w:t> </w:t>
      </w:r>
      <w:r>
        <w:rPr>
          <w:rFonts w:ascii="Tahoma"/>
          <w:color w:val="231F20"/>
          <w:spacing w:val="-2"/>
        </w:rPr>
        <w:t>to</w:t>
      </w:r>
      <w:r>
        <w:rPr>
          <w:rFonts w:ascii="Tahoma"/>
          <w:color w:val="231F20"/>
          <w:spacing w:val="-11"/>
        </w:rPr>
        <w:t> </w:t>
      </w:r>
      <w:r>
        <w:rPr>
          <w:rFonts w:ascii="Tahoma"/>
          <w:color w:val="231F20"/>
          <w:spacing w:val="-2"/>
        </w:rPr>
        <w:t>be</w:t>
      </w:r>
      <w:r>
        <w:rPr>
          <w:rFonts w:ascii="Tahoma"/>
          <w:color w:val="231F20"/>
          <w:spacing w:val="-11"/>
        </w:rPr>
        <w:t> </w:t>
      </w:r>
      <w:r>
        <w:rPr>
          <w:rFonts w:ascii="Tahoma"/>
          <w:color w:val="231F20"/>
          <w:spacing w:val="-2"/>
        </w:rPr>
        <w:t>of</w:t>
      </w:r>
      <w:r>
        <w:rPr>
          <w:rFonts w:ascii="Tahoma"/>
          <w:color w:val="231F20"/>
          <w:spacing w:val="-11"/>
        </w:rPr>
        <w:t> </w:t>
      </w:r>
      <w:r>
        <w:rPr>
          <w:rFonts w:ascii="Tahoma"/>
          <w:color w:val="231F20"/>
          <w:spacing w:val="-2"/>
        </w:rPr>
        <w:t>significance</w:t>
      </w:r>
      <w:r>
        <w:rPr>
          <w:rFonts w:ascii="Tahoma"/>
          <w:color w:val="231F20"/>
          <w:spacing w:val="-11"/>
        </w:rPr>
        <w:t> </w:t>
      </w:r>
      <w:r>
        <w:rPr>
          <w:rFonts w:ascii="Tahoma"/>
          <w:color w:val="231F20"/>
          <w:spacing w:val="-2"/>
        </w:rPr>
        <w:t>for</w:t>
      </w:r>
      <w:r>
        <w:rPr>
          <w:rFonts w:ascii="Tahoma"/>
          <w:color w:val="231F20"/>
          <w:spacing w:val="-11"/>
        </w:rPr>
        <w:t> </w:t>
      </w:r>
      <w:r>
        <w:rPr>
          <w:rFonts w:ascii="Tahoma"/>
          <w:color w:val="231F20"/>
          <w:spacing w:val="-2"/>
        </w:rPr>
        <w:t>respondents</w:t>
      </w:r>
      <w:r>
        <w:rPr>
          <w:rFonts w:ascii="Tahoma"/>
          <w:color w:val="231F20"/>
          <w:spacing w:val="-11"/>
        </w:rPr>
        <w:t> </w:t>
      </w:r>
      <w:r>
        <w:rPr>
          <w:rFonts w:ascii="Tahoma"/>
          <w:color w:val="231F20"/>
          <w:spacing w:val="-2"/>
        </w:rPr>
        <w:t>(Figure</w:t>
      </w:r>
      <w:r>
        <w:rPr>
          <w:rFonts w:ascii="Tahoma"/>
          <w:color w:val="231F20"/>
          <w:spacing w:val="-11"/>
        </w:rPr>
        <w:t> </w:t>
      </w:r>
      <w:r>
        <w:rPr>
          <w:rFonts w:ascii="Tahoma"/>
          <w:color w:val="231F20"/>
          <w:spacing w:val="-2"/>
        </w:rPr>
        <w:t>21).</w:t>
      </w:r>
      <w:r>
        <w:rPr>
          <w:rFonts w:ascii="Tahoma"/>
          <w:color w:val="231F20"/>
          <w:spacing w:val="-11"/>
        </w:rPr>
        <w:t> </w:t>
      </w:r>
      <w:r>
        <w:rPr>
          <w:rFonts w:ascii="Tahoma"/>
          <w:color w:val="231F20"/>
          <w:spacing w:val="-2"/>
        </w:rPr>
        <w:t>33%</w:t>
      </w:r>
      <w:r>
        <w:rPr>
          <w:rFonts w:ascii="Tahoma"/>
          <w:color w:val="231F20"/>
          <w:spacing w:val="-11"/>
        </w:rPr>
        <w:t> </w:t>
      </w:r>
      <w:r>
        <w:rPr>
          <w:rFonts w:ascii="Tahoma"/>
          <w:color w:val="231F20"/>
          <w:spacing w:val="-2"/>
        </w:rPr>
        <w:t>(35)</w:t>
      </w:r>
      <w:r>
        <w:rPr>
          <w:rFonts w:ascii="Tahoma"/>
          <w:color w:val="231F20"/>
          <w:spacing w:val="-11"/>
        </w:rPr>
        <w:t> </w:t>
      </w:r>
      <w:r>
        <w:rPr>
          <w:rFonts w:ascii="Tahoma"/>
          <w:color w:val="231F20"/>
          <w:spacing w:val="-2"/>
        </w:rPr>
        <w:t>felt</w:t>
      </w:r>
      <w:r>
        <w:rPr>
          <w:rFonts w:ascii="Tahoma"/>
          <w:color w:val="231F20"/>
          <w:spacing w:val="-11"/>
        </w:rPr>
        <w:t> </w:t>
      </w:r>
      <w:r>
        <w:rPr>
          <w:rFonts w:ascii="Tahoma"/>
          <w:color w:val="231F20"/>
          <w:spacing w:val="-2"/>
        </w:rPr>
        <w:t>that </w:t>
      </w:r>
      <w:r>
        <w:rPr>
          <w:color w:val="231F20"/>
        </w:rPr>
        <w:t>it was very important, 17% (18) that it was fairly important, 9% (10) that it was important, and 19% (20) that it was somewhat important. 22% of respondents did not feel that this was important at all. In summary, more than three quarters of respondents attached some level of importance to this possibility.</w:t>
      </w:r>
    </w:p>
    <w:p>
      <w:pPr>
        <w:pStyle w:val="BodyText"/>
        <w:spacing w:line="264" w:lineRule="auto" w:before="226"/>
        <w:ind w:left="793" w:right="866"/>
      </w:pPr>
      <w:r>
        <w:rPr>
          <w:color w:val="231F20"/>
          <w:w w:val="105"/>
        </w:rPr>
        <w:t>Figure 21: I want my child to attend the same school as their early childhood education and care peers/friends</w:t>
      </w:r>
    </w:p>
    <w:p>
      <w:pPr>
        <w:spacing w:before="127"/>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84448" from="73.366798pt,13.165882pt" to="428.805798pt,13.165882pt" stroked="true" strokeweight=".4pt" strokecolor="#a7a9ac">
            <v:stroke dashstyle="solid"/>
            <w10:wrap type="none"/>
          </v:line>
        </w:pict>
      </w:r>
      <w:r>
        <w:rPr>
          <w:color w:val="231F20"/>
          <w:spacing w:val="-5"/>
          <w:sz w:val="20"/>
        </w:rPr>
        <w:t>80</w:t>
      </w:r>
    </w:p>
    <w:p>
      <w:pPr>
        <w:spacing w:before="164"/>
        <w:ind w:left="793" w:right="0" w:firstLine="0"/>
        <w:jc w:val="left"/>
        <w:rPr>
          <w:sz w:val="20"/>
        </w:rPr>
      </w:pPr>
      <w:r>
        <w:rPr/>
        <w:pict>
          <v:line style="position:absolute;mso-position-horizontal-relative:page;mso-position-vertical-relative:paragraph;z-index:15783936" from="73.366798pt,14.061875pt" to="428.805798pt,14.061875pt" stroked="true" strokeweight=".4pt" strokecolor="#a7a9ac">
            <v:stroke dashstyle="solid"/>
            <w10:wrap type="none"/>
          </v:line>
        </w:pict>
      </w:r>
      <w:r>
        <w:rPr>
          <w:color w:val="231F20"/>
          <w:spacing w:val="-5"/>
          <w:sz w:val="20"/>
        </w:rPr>
        <w:t>70</w:t>
      </w:r>
    </w:p>
    <w:p>
      <w:pPr>
        <w:spacing w:before="164"/>
        <w:ind w:left="793" w:right="0" w:firstLine="0"/>
        <w:jc w:val="left"/>
        <w:rPr>
          <w:sz w:val="20"/>
        </w:rPr>
      </w:pPr>
      <w:r>
        <w:rPr/>
        <w:pict>
          <v:line style="position:absolute;mso-position-horizontal-relative:page;mso-position-vertical-relative:paragraph;z-index:15783424" from="73.366798pt,14.057884pt" to="428.805798pt,14.057884pt" stroked="true" strokeweight=".4pt" strokecolor="#a7a9ac">
            <v:stroke dashstyle="solid"/>
            <w10:wrap type="none"/>
          </v:line>
        </w:pict>
      </w:r>
      <w:r>
        <w:rPr>
          <w:color w:val="231F20"/>
          <w:spacing w:val="-5"/>
          <w:sz w:val="20"/>
        </w:rPr>
        <w:t>60</w:t>
      </w:r>
    </w:p>
    <w:p>
      <w:pPr>
        <w:spacing w:before="164"/>
        <w:ind w:left="793" w:right="0" w:firstLine="0"/>
        <w:jc w:val="left"/>
        <w:rPr>
          <w:sz w:val="20"/>
        </w:rPr>
      </w:pPr>
      <w:r>
        <w:rPr/>
        <w:pict>
          <v:line style="position:absolute;mso-position-horizontal-relative:page;mso-position-vertical-relative:paragraph;z-index:15782912" from="73.366798pt,14.053878pt" to="428.805798pt,14.053878pt" stroked="true" strokeweight=".4pt" strokecolor="#a7a9ac">
            <v:stroke dashstyle="solid"/>
            <w10:wrap type="none"/>
          </v:line>
        </w:pict>
      </w:r>
      <w:r>
        <w:rPr>
          <w:color w:val="231F20"/>
          <w:spacing w:val="-5"/>
          <w:sz w:val="20"/>
        </w:rPr>
        <w:t>50</w:t>
      </w:r>
    </w:p>
    <w:p>
      <w:pPr>
        <w:spacing w:before="164"/>
        <w:ind w:left="793" w:right="0" w:firstLine="0"/>
        <w:jc w:val="left"/>
        <w:rPr>
          <w:sz w:val="20"/>
        </w:rPr>
      </w:pPr>
      <w:r>
        <w:rPr/>
        <w:pict>
          <v:line style="position:absolute;mso-position-horizontal-relative:page;mso-position-vertical-relative:paragraph;z-index:15782400" from="73.366798pt,14.049886pt" to="428.805798pt,14.049886pt" stroked="true" strokeweight=".4pt" strokecolor="#a7a9ac">
            <v:stroke dashstyle="solid"/>
            <w10:wrap type="none"/>
          </v:line>
        </w:pict>
      </w:r>
      <w:r>
        <w:rPr>
          <w:color w:val="231F20"/>
          <w:spacing w:val="-5"/>
          <w:sz w:val="20"/>
        </w:rPr>
        <w:t>40</w:t>
      </w:r>
    </w:p>
    <w:p>
      <w:pPr>
        <w:spacing w:before="165"/>
        <w:ind w:left="793" w:right="0" w:firstLine="0"/>
        <w:jc w:val="left"/>
        <w:rPr>
          <w:sz w:val="20"/>
        </w:rPr>
      </w:pPr>
      <w:r>
        <w:rPr/>
        <w:pict>
          <v:group style="position:absolute;margin-left:73.160301pt;margin-top:4.243379pt;width:355.9pt;height:69.45pt;mso-position-horizontal-relative:page;mso-position-vertical-relative:paragraph;z-index:15781888" id="docshapegroup429" coordorigin="1463,85" coordsize="7118,1389">
            <v:shape style="position:absolute;left:1467;top:1070;width:1735;height:2" id="docshape430" coordorigin="1467,1070" coordsize="1735,0" path="m1467,1070l1780,1070m2576,1070l3202,1070e" filled="false" stroked="true" strokeweight=".4pt" strokecolor="#a7a9ac">
              <v:path arrowok="t"/>
              <v:stroke dashstyle="solid"/>
            </v:shape>
            <v:line style="position:absolute" from="1467,676" to="1780,676" stroked="true" strokeweight=".4pt" strokecolor="#a7a9ac">
              <v:stroke dashstyle="solid"/>
            </v:line>
            <v:shape style="position:absolute;left:2576;top:674;width:4891;height:4" id="docshape431" coordorigin="2576,674" coordsize="4891,4" path="m2576,678l7467,678m2576,674l7467,674e" filled="false" stroked="true" strokeweight=".1995pt" strokecolor="#a7a9ac">
              <v:path arrowok="t"/>
              <v:stroke dashstyle="solid"/>
            </v:shape>
            <v:shape style="position:absolute;left:1467;top:281;width:7109;height:2" id="docshape432" coordorigin="1467,282" coordsize="7109,0" path="m1467,282l1780,282m2576,282l8576,282e" filled="false" stroked="true" strokeweight=".4pt" strokecolor="#a7a9ac">
              <v:path arrowok="t"/>
              <v:stroke dashstyle="solid"/>
            </v:shape>
            <v:rect style="position:absolute;left:1780;top:84;width:797;height:1380" id="docshape433" filled="true" fillcolor="#f89c3e" stroked="false">
              <v:fill type="solid"/>
            </v:rect>
            <v:shape style="position:absolute;left:3998;top:1068;width:2048;height:4" id="docshape434" coordorigin="3998,1068" coordsize="2048,4" path="m3998,1072l6045,1072m3998,1068l6045,1068e" filled="false" stroked="true" strokeweight=".1995pt" strokecolor="#a7a9ac">
              <v:path arrowok="t"/>
              <v:stroke dashstyle="solid"/>
            </v:shape>
            <v:shape style="position:absolute;left:3201;top:754;width:2218;height:710" id="docshape435" coordorigin="3202,755" coordsize="2218,710" path="m3998,755l3202,755,3202,1464,3998,1464,3998,755xm5420,1070l4624,1070,4624,1464,5420,1464,5420,1070xe" filled="true" fillcolor="#f89c3e" stroked="false">
              <v:path arrowok="t"/>
              <v:fill type="solid"/>
            </v:shape>
            <v:shape style="position:absolute;left:6841;top:1068;width:626;height:4" id="docshape436" coordorigin="6842,1068" coordsize="626,4" path="m6842,1072l7467,1072m6842,1068l7467,1068e" filled="false" stroked="true" strokeweight=".1995pt" strokecolor="#a7a9ac">
              <v:path arrowok="t"/>
              <v:stroke dashstyle="solid"/>
            </v:shape>
            <v:rect style="position:absolute;left:6045;top:676;width:797;height:789" id="docshape437" filled="true" fillcolor="#f89c3e" stroked="false">
              <v:fill type="solid"/>
            </v:rect>
            <v:shape style="position:absolute;left:8263;top:674;width:313;height:399" id="docshape438" coordorigin="8263,674" coordsize="313,399" path="m8263,1072l8576,1072m8263,1068l8576,1068m8263,678l8576,678m8263,674l8576,674e" filled="false" stroked="true" strokeweight=".1995pt" strokecolor="#a7a9ac">
              <v:path arrowok="t"/>
              <v:stroke dashstyle="solid"/>
            </v:shape>
            <v:rect style="position:absolute;left:7467;top:557;width:797;height:907" id="docshape439" filled="true" fillcolor="#f89c3e" stroked="false">
              <v:fill type="solid"/>
            </v:rect>
            <v:line style="position:absolute" from="1463,1469" to="8580,1469" stroked="true" strokeweight=".518pt" strokecolor="#231f20">
              <v:stroke dashstyle="solid"/>
            </v:line>
            <w10:wrap type="none"/>
          </v:group>
        </w:pict>
      </w:r>
      <w:r>
        <w:rPr>
          <w:color w:val="231F20"/>
          <w:spacing w:val="-5"/>
          <w:sz w:val="20"/>
        </w:rPr>
        <w:t>30</w:t>
      </w:r>
    </w:p>
    <w:p>
      <w:pPr>
        <w:spacing w:before="164"/>
        <w:ind w:left="793" w:right="0" w:firstLine="0"/>
        <w:jc w:val="left"/>
        <w:rPr>
          <w:sz w:val="20"/>
        </w:rPr>
      </w:pPr>
      <w:r>
        <w:rPr>
          <w:color w:val="231F20"/>
          <w:spacing w:val="-5"/>
          <w:sz w:val="20"/>
        </w:rPr>
        <w:t>20</w:t>
      </w:r>
    </w:p>
    <w:p>
      <w:pPr>
        <w:spacing w:before="164"/>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533" w:top="460" w:bottom="28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8" w:right="-3"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3" w:top="460" w:bottom="280" w:left="340" w:right="460"/>
          <w:cols w:num="5" w:equalWidth="0">
            <w:col w:w="2192" w:space="40"/>
            <w:col w:w="1377" w:space="39"/>
            <w:col w:w="1388" w:space="40"/>
            <w:col w:w="1422" w:space="39"/>
            <w:col w:w="4573"/>
          </w:cols>
        </w:sectPr>
      </w:pPr>
    </w:p>
    <w:p>
      <w:pPr>
        <w:pStyle w:val="BodyText"/>
        <w:rPr>
          <w:sz w:val="20"/>
        </w:rPr>
      </w:pPr>
    </w:p>
    <w:p>
      <w:pPr>
        <w:pStyle w:val="BodyText"/>
        <w:spacing w:before="4"/>
        <w:rPr>
          <w:sz w:val="19"/>
        </w:rPr>
      </w:pPr>
    </w:p>
    <w:p>
      <w:pPr>
        <w:pStyle w:val="BodyText"/>
        <w:spacing w:line="254" w:lineRule="auto" w:before="112"/>
        <w:ind w:left="793" w:right="964"/>
        <w:jc w:val="both"/>
      </w:pPr>
      <w:r>
        <w:rPr>
          <w:color w:val="231F20"/>
        </w:rPr>
        <w:t>Respondents</w:t>
      </w:r>
      <w:r>
        <w:rPr>
          <w:color w:val="231F20"/>
          <w:spacing w:val="-6"/>
        </w:rPr>
        <w:t> </w:t>
      </w:r>
      <w:r>
        <w:rPr>
          <w:color w:val="231F20"/>
        </w:rPr>
        <w:t>also</w:t>
      </w:r>
      <w:r>
        <w:rPr>
          <w:color w:val="231F20"/>
          <w:spacing w:val="-6"/>
        </w:rPr>
        <w:t> </w:t>
      </w:r>
      <w:r>
        <w:rPr>
          <w:color w:val="231F20"/>
        </w:rPr>
        <w:t>felt</w:t>
      </w:r>
      <w:r>
        <w:rPr>
          <w:color w:val="231F20"/>
          <w:spacing w:val="-6"/>
        </w:rPr>
        <w:t> </w:t>
      </w:r>
      <w:r>
        <w:rPr>
          <w:color w:val="231F20"/>
        </w:rPr>
        <w:t>strongly</w:t>
      </w:r>
      <w:r>
        <w:rPr>
          <w:color w:val="231F20"/>
          <w:spacing w:val="-6"/>
        </w:rPr>
        <w:t> </w:t>
      </w:r>
      <w:r>
        <w:rPr>
          <w:color w:val="231F20"/>
        </w:rPr>
        <w:t>that</w:t>
      </w:r>
      <w:r>
        <w:rPr>
          <w:color w:val="231F20"/>
          <w:spacing w:val="-6"/>
        </w:rPr>
        <w:t> </w:t>
      </w:r>
      <w:r>
        <w:rPr>
          <w:color w:val="231F20"/>
        </w:rPr>
        <w:t>they</w:t>
      </w:r>
      <w:r>
        <w:rPr>
          <w:color w:val="231F20"/>
          <w:spacing w:val="-6"/>
        </w:rPr>
        <w:t> </w:t>
      </w:r>
      <w:r>
        <w:rPr>
          <w:color w:val="231F20"/>
        </w:rPr>
        <w:t>wanted</w:t>
      </w:r>
      <w:r>
        <w:rPr>
          <w:color w:val="231F20"/>
          <w:spacing w:val="-6"/>
        </w:rPr>
        <w:t> </w:t>
      </w:r>
      <w:r>
        <w:rPr>
          <w:color w:val="231F20"/>
        </w:rPr>
        <w:t>their</w:t>
      </w:r>
      <w:r>
        <w:rPr>
          <w:color w:val="231F20"/>
          <w:spacing w:val="-6"/>
        </w:rPr>
        <w:t> </w:t>
      </w:r>
      <w:r>
        <w:rPr>
          <w:color w:val="231F20"/>
        </w:rPr>
        <w:t>child</w:t>
      </w:r>
      <w:r>
        <w:rPr>
          <w:color w:val="231F20"/>
          <w:spacing w:val="-6"/>
        </w:rPr>
        <w:t> </w:t>
      </w:r>
      <w:r>
        <w:rPr>
          <w:color w:val="231F20"/>
        </w:rPr>
        <w:t>to</w:t>
      </w:r>
      <w:r>
        <w:rPr>
          <w:color w:val="231F20"/>
          <w:spacing w:val="-6"/>
        </w:rPr>
        <w:t> </w:t>
      </w:r>
      <w:r>
        <w:rPr>
          <w:color w:val="231F20"/>
        </w:rPr>
        <w:t>attend</w:t>
      </w:r>
      <w:r>
        <w:rPr>
          <w:color w:val="231F20"/>
          <w:spacing w:val="-6"/>
        </w:rPr>
        <w:t> </w:t>
      </w:r>
      <w:r>
        <w:rPr>
          <w:color w:val="231F20"/>
        </w:rPr>
        <w:t>the</w:t>
      </w:r>
      <w:r>
        <w:rPr>
          <w:color w:val="231F20"/>
          <w:spacing w:val="-6"/>
        </w:rPr>
        <w:t> </w:t>
      </w:r>
      <w:r>
        <w:rPr>
          <w:color w:val="231F20"/>
        </w:rPr>
        <w:t>same</w:t>
      </w:r>
      <w:r>
        <w:rPr>
          <w:color w:val="231F20"/>
          <w:spacing w:val="-6"/>
        </w:rPr>
        <w:t> </w:t>
      </w:r>
      <w:r>
        <w:rPr>
          <w:color w:val="231F20"/>
        </w:rPr>
        <w:t>school</w:t>
      </w:r>
      <w:r>
        <w:rPr>
          <w:color w:val="231F20"/>
          <w:spacing w:val="-6"/>
        </w:rPr>
        <w:t> </w:t>
      </w:r>
      <w:r>
        <w:rPr>
          <w:color w:val="231F20"/>
        </w:rPr>
        <w:t>as</w:t>
      </w:r>
      <w:r>
        <w:rPr>
          <w:color w:val="231F20"/>
          <w:spacing w:val="-6"/>
        </w:rPr>
        <w:t> </w:t>
      </w:r>
      <w:r>
        <w:rPr>
          <w:color w:val="231F20"/>
        </w:rPr>
        <w:t>their neighbours or local peers or friends (Figure 22). Of those who responded to this question</w:t>
      </w:r>
    </w:p>
    <w:p>
      <w:pPr>
        <w:pStyle w:val="BodyText"/>
        <w:spacing w:line="254" w:lineRule="auto"/>
        <w:ind w:left="793" w:right="1246"/>
        <w:jc w:val="both"/>
      </w:pPr>
      <w:r>
        <w:rPr>
          <w:color w:val="231F20"/>
        </w:rPr>
        <w:t>(99</w:t>
      </w:r>
      <w:r>
        <w:rPr>
          <w:color w:val="231F20"/>
          <w:spacing w:val="-7"/>
        </w:rPr>
        <w:t> </w:t>
      </w:r>
      <w:r>
        <w:rPr>
          <w:color w:val="231F20"/>
        </w:rPr>
        <w:t>respondents),</w:t>
      </w:r>
      <w:r>
        <w:rPr>
          <w:color w:val="231F20"/>
          <w:spacing w:val="-7"/>
        </w:rPr>
        <w:t> </w:t>
      </w:r>
      <w:r>
        <w:rPr>
          <w:color w:val="231F20"/>
        </w:rPr>
        <w:t>31%</w:t>
      </w:r>
      <w:r>
        <w:rPr>
          <w:color w:val="231F20"/>
          <w:spacing w:val="-7"/>
        </w:rPr>
        <w:t> </w:t>
      </w:r>
      <w:r>
        <w:rPr>
          <w:color w:val="231F20"/>
        </w:rPr>
        <w:t>(31)</w:t>
      </w:r>
      <w:r>
        <w:rPr>
          <w:color w:val="231F20"/>
          <w:spacing w:val="-7"/>
        </w:rPr>
        <w:t> </w:t>
      </w:r>
      <w:r>
        <w:rPr>
          <w:color w:val="231F20"/>
        </w:rPr>
        <w:t>felt</w:t>
      </w:r>
      <w:r>
        <w:rPr>
          <w:color w:val="231F20"/>
          <w:spacing w:val="-7"/>
        </w:rPr>
        <w:t> </w:t>
      </w:r>
      <w:r>
        <w:rPr>
          <w:color w:val="231F20"/>
        </w:rPr>
        <w:t>that</w:t>
      </w:r>
      <w:r>
        <w:rPr>
          <w:color w:val="231F20"/>
          <w:spacing w:val="-7"/>
        </w:rPr>
        <w:t> </w:t>
      </w:r>
      <w:r>
        <w:rPr>
          <w:color w:val="231F20"/>
        </w:rPr>
        <w:t>it</w:t>
      </w:r>
      <w:r>
        <w:rPr>
          <w:color w:val="231F20"/>
          <w:spacing w:val="-7"/>
        </w:rPr>
        <w:t> </w:t>
      </w:r>
      <w:r>
        <w:rPr>
          <w:color w:val="231F20"/>
        </w:rPr>
        <w:t>was</w:t>
      </w:r>
      <w:r>
        <w:rPr>
          <w:color w:val="231F20"/>
          <w:spacing w:val="-7"/>
        </w:rPr>
        <w:t> </w:t>
      </w:r>
      <w:r>
        <w:rPr>
          <w:color w:val="231F20"/>
        </w:rPr>
        <w:t>very</w:t>
      </w:r>
      <w:r>
        <w:rPr>
          <w:color w:val="231F20"/>
          <w:spacing w:val="-7"/>
        </w:rPr>
        <w:t> </w:t>
      </w:r>
      <w:r>
        <w:rPr>
          <w:color w:val="231F20"/>
        </w:rPr>
        <w:t>important</w:t>
      </w:r>
      <w:r>
        <w:rPr>
          <w:color w:val="231F20"/>
          <w:spacing w:val="-7"/>
        </w:rPr>
        <w:t> </w:t>
      </w:r>
      <w:r>
        <w:rPr>
          <w:color w:val="231F20"/>
        </w:rPr>
        <w:t>for</w:t>
      </w:r>
      <w:r>
        <w:rPr>
          <w:color w:val="231F20"/>
          <w:spacing w:val="-7"/>
        </w:rPr>
        <w:t> </w:t>
      </w:r>
      <w:r>
        <w:rPr>
          <w:color w:val="231F20"/>
        </w:rPr>
        <w:t>their</w:t>
      </w:r>
      <w:r>
        <w:rPr>
          <w:color w:val="231F20"/>
          <w:spacing w:val="-7"/>
        </w:rPr>
        <w:t> </w:t>
      </w:r>
      <w:r>
        <w:rPr>
          <w:color w:val="231F20"/>
        </w:rPr>
        <w:t>child</w:t>
      </w:r>
      <w:r>
        <w:rPr>
          <w:color w:val="231F20"/>
          <w:spacing w:val="-7"/>
        </w:rPr>
        <w:t> </w:t>
      </w:r>
      <w:r>
        <w:rPr>
          <w:color w:val="231F20"/>
        </w:rPr>
        <w:t>to</w:t>
      </w:r>
      <w:r>
        <w:rPr>
          <w:color w:val="231F20"/>
          <w:spacing w:val="-7"/>
        </w:rPr>
        <w:t> </w:t>
      </w:r>
      <w:r>
        <w:rPr>
          <w:color w:val="231F20"/>
        </w:rPr>
        <w:t>attend</w:t>
      </w:r>
      <w:r>
        <w:rPr>
          <w:color w:val="231F20"/>
          <w:spacing w:val="-7"/>
        </w:rPr>
        <w:t> </w:t>
      </w:r>
      <w:r>
        <w:rPr>
          <w:color w:val="231F20"/>
        </w:rPr>
        <w:t>the</w:t>
      </w:r>
      <w:r>
        <w:rPr>
          <w:color w:val="231F20"/>
          <w:spacing w:val="-7"/>
        </w:rPr>
        <w:t> </w:t>
      </w:r>
      <w:r>
        <w:rPr>
          <w:color w:val="231F20"/>
        </w:rPr>
        <w:t>same school</w:t>
      </w:r>
      <w:r>
        <w:rPr>
          <w:color w:val="231F20"/>
          <w:spacing w:val="-5"/>
        </w:rPr>
        <w:t> </w:t>
      </w:r>
      <w:r>
        <w:rPr>
          <w:color w:val="231F20"/>
        </w:rPr>
        <w:t>as</w:t>
      </w:r>
      <w:r>
        <w:rPr>
          <w:color w:val="231F20"/>
          <w:spacing w:val="-5"/>
        </w:rPr>
        <w:t> </w:t>
      </w:r>
      <w:r>
        <w:rPr>
          <w:color w:val="231F20"/>
        </w:rPr>
        <w:t>neighbours</w:t>
      </w:r>
      <w:r>
        <w:rPr>
          <w:color w:val="231F20"/>
          <w:spacing w:val="-5"/>
        </w:rPr>
        <w:t> </w:t>
      </w:r>
      <w:r>
        <w:rPr>
          <w:color w:val="231F20"/>
        </w:rPr>
        <w:t>or</w:t>
      </w:r>
      <w:r>
        <w:rPr>
          <w:color w:val="231F20"/>
          <w:spacing w:val="-5"/>
        </w:rPr>
        <w:t> </w:t>
      </w:r>
      <w:r>
        <w:rPr>
          <w:color w:val="231F20"/>
        </w:rPr>
        <w:t>local</w:t>
      </w:r>
      <w:r>
        <w:rPr>
          <w:color w:val="231F20"/>
          <w:spacing w:val="-5"/>
        </w:rPr>
        <w:t> </w:t>
      </w:r>
      <w:r>
        <w:rPr>
          <w:color w:val="231F20"/>
        </w:rPr>
        <w:t>peers/friends,</w:t>
      </w:r>
      <w:r>
        <w:rPr>
          <w:color w:val="231F20"/>
          <w:spacing w:val="-5"/>
        </w:rPr>
        <w:t> </w:t>
      </w:r>
      <w:r>
        <w:rPr>
          <w:color w:val="231F20"/>
        </w:rPr>
        <w:t>17%</w:t>
      </w:r>
      <w:r>
        <w:rPr>
          <w:color w:val="231F20"/>
          <w:spacing w:val="-5"/>
        </w:rPr>
        <w:t> </w:t>
      </w:r>
      <w:r>
        <w:rPr>
          <w:color w:val="231F20"/>
        </w:rPr>
        <w:t>(17)</w:t>
      </w:r>
      <w:r>
        <w:rPr>
          <w:color w:val="231F20"/>
          <w:spacing w:val="-5"/>
        </w:rPr>
        <w:t> </w:t>
      </w:r>
      <w:r>
        <w:rPr>
          <w:color w:val="231F20"/>
        </w:rPr>
        <w:t>fairly</w:t>
      </w:r>
      <w:r>
        <w:rPr>
          <w:color w:val="231F20"/>
          <w:spacing w:val="-5"/>
        </w:rPr>
        <w:t> </w:t>
      </w:r>
      <w:r>
        <w:rPr>
          <w:color w:val="231F20"/>
        </w:rPr>
        <w:t>important,</w:t>
      </w:r>
      <w:r>
        <w:rPr>
          <w:color w:val="231F20"/>
          <w:spacing w:val="-5"/>
        </w:rPr>
        <w:t> </w:t>
      </w:r>
      <w:r>
        <w:rPr>
          <w:color w:val="231F20"/>
        </w:rPr>
        <w:t>10%</w:t>
      </w:r>
      <w:r>
        <w:rPr>
          <w:color w:val="231F20"/>
          <w:spacing w:val="-5"/>
        </w:rPr>
        <w:t> </w:t>
      </w:r>
      <w:r>
        <w:rPr>
          <w:color w:val="231F20"/>
        </w:rPr>
        <w:t>(10)</w:t>
      </w:r>
      <w:r>
        <w:rPr>
          <w:color w:val="231F20"/>
          <w:spacing w:val="-5"/>
        </w:rPr>
        <w:t> </w:t>
      </w:r>
      <w:r>
        <w:rPr>
          <w:color w:val="231F20"/>
        </w:rPr>
        <w:t>important and 23% (23) somewhat important. 18% (18) of respondents saw this as not important.</w:t>
      </w:r>
    </w:p>
    <w:p>
      <w:pPr>
        <w:pStyle w:val="BodyText"/>
        <w:spacing w:line="254" w:lineRule="auto"/>
        <w:ind w:left="793" w:right="951"/>
        <w:jc w:val="both"/>
      </w:pPr>
      <w:r>
        <w:rPr>
          <w:color w:val="231F20"/>
        </w:rPr>
        <w:t>In</w:t>
      </w:r>
      <w:r>
        <w:rPr>
          <w:color w:val="231F20"/>
          <w:spacing w:val="-9"/>
        </w:rPr>
        <w:t> </w:t>
      </w:r>
      <w:r>
        <w:rPr>
          <w:color w:val="231F20"/>
        </w:rPr>
        <w:t>summary,</w:t>
      </w:r>
      <w:r>
        <w:rPr>
          <w:color w:val="231F20"/>
          <w:spacing w:val="-9"/>
        </w:rPr>
        <w:t> </w:t>
      </w:r>
      <w:r>
        <w:rPr>
          <w:color w:val="231F20"/>
        </w:rPr>
        <w:t>more</w:t>
      </w:r>
      <w:r>
        <w:rPr>
          <w:color w:val="231F20"/>
          <w:spacing w:val="-9"/>
        </w:rPr>
        <w:t> </w:t>
      </w:r>
      <w:r>
        <w:rPr>
          <w:color w:val="231F20"/>
        </w:rPr>
        <w:t>than</w:t>
      </w:r>
      <w:r>
        <w:rPr>
          <w:color w:val="231F20"/>
          <w:spacing w:val="-9"/>
        </w:rPr>
        <w:t> </w:t>
      </w:r>
      <w:r>
        <w:rPr>
          <w:color w:val="231F20"/>
        </w:rPr>
        <w:t>80%</w:t>
      </w:r>
      <w:r>
        <w:rPr>
          <w:color w:val="231F20"/>
          <w:spacing w:val="-9"/>
        </w:rPr>
        <w:t> </w:t>
      </w:r>
      <w:r>
        <w:rPr>
          <w:color w:val="231F20"/>
        </w:rPr>
        <w:t>felt</w:t>
      </w:r>
      <w:r>
        <w:rPr>
          <w:color w:val="231F20"/>
          <w:spacing w:val="-9"/>
        </w:rPr>
        <w:t> </w:t>
      </w:r>
      <w:r>
        <w:rPr>
          <w:color w:val="231F20"/>
        </w:rPr>
        <w:t>that</w:t>
      </w:r>
      <w:r>
        <w:rPr>
          <w:color w:val="231F20"/>
          <w:spacing w:val="-9"/>
        </w:rPr>
        <w:t> </w:t>
      </w:r>
      <w:r>
        <w:rPr>
          <w:color w:val="231F20"/>
        </w:rPr>
        <w:t>having</w:t>
      </w:r>
      <w:r>
        <w:rPr>
          <w:color w:val="231F20"/>
          <w:spacing w:val="-9"/>
        </w:rPr>
        <w:t> </w:t>
      </w:r>
      <w:r>
        <w:rPr>
          <w:color w:val="231F20"/>
        </w:rPr>
        <w:t>their</w:t>
      </w:r>
      <w:r>
        <w:rPr>
          <w:color w:val="231F20"/>
          <w:spacing w:val="-9"/>
        </w:rPr>
        <w:t> </w:t>
      </w:r>
      <w:r>
        <w:rPr>
          <w:color w:val="231F20"/>
        </w:rPr>
        <w:t>child</w:t>
      </w:r>
      <w:r>
        <w:rPr>
          <w:color w:val="231F20"/>
          <w:spacing w:val="-9"/>
        </w:rPr>
        <w:t> </w:t>
      </w:r>
      <w:r>
        <w:rPr>
          <w:color w:val="231F20"/>
        </w:rPr>
        <w:t>attend</w:t>
      </w:r>
      <w:r>
        <w:rPr>
          <w:color w:val="231F20"/>
          <w:spacing w:val="-9"/>
        </w:rPr>
        <w:t> </w:t>
      </w:r>
      <w:r>
        <w:rPr>
          <w:color w:val="231F20"/>
        </w:rPr>
        <w:t>the</w:t>
      </w:r>
      <w:r>
        <w:rPr>
          <w:color w:val="231F20"/>
          <w:spacing w:val="-9"/>
        </w:rPr>
        <w:t> </w:t>
      </w:r>
      <w:r>
        <w:rPr>
          <w:color w:val="231F20"/>
        </w:rPr>
        <w:t>same</w:t>
      </w:r>
      <w:r>
        <w:rPr>
          <w:color w:val="231F20"/>
          <w:spacing w:val="-9"/>
        </w:rPr>
        <w:t> </w:t>
      </w:r>
      <w:r>
        <w:rPr>
          <w:color w:val="231F20"/>
        </w:rPr>
        <w:t>school</w:t>
      </w:r>
      <w:r>
        <w:rPr>
          <w:color w:val="231F20"/>
          <w:spacing w:val="-9"/>
        </w:rPr>
        <w:t> </w:t>
      </w:r>
      <w:r>
        <w:rPr>
          <w:color w:val="231F20"/>
        </w:rPr>
        <w:t>as</w:t>
      </w:r>
      <w:r>
        <w:rPr>
          <w:color w:val="231F20"/>
          <w:spacing w:val="-9"/>
        </w:rPr>
        <w:t> </w:t>
      </w:r>
      <w:r>
        <w:rPr>
          <w:color w:val="231F20"/>
        </w:rPr>
        <w:t>neighbours or local peers/friends had some level of importance.</w:t>
      </w:r>
    </w:p>
    <w:p>
      <w:pPr>
        <w:pStyle w:val="BodyText"/>
        <w:spacing w:line="264" w:lineRule="auto" w:before="224"/>
        <w:ind w:left="793" w:right="1173"/>
      </w:pPr>
      <w:r>
        <w:rPr>
          <w:color w:val="231F20"/>
          <w:w w:val="105"/>
        </w:rPr>
        <w:t>Figure 22: I want my child to attend the same school as our neighbours or local </w:t>
      </w:r>
      <w:r>
        <w:rPr>
          <w:color w:val="231F20"/>
          <w:spacing w:val="-2"/>
          <w:w w:val="105"/>
        </w:rPr>
        <w:t>peers/friends</w:t>
      </w:r>
    </w:p>
    <w:p>
      <w:pPr>
        <w:spacing w:before="114"/>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6"/>
        <w:ind w:left="793" w:right="0" w:firstLine="0"/>
        <w:jc w:val="left"/>
        <w:rPr>
          <w:sz w:val="20"/>
        </w:rPr>
      </w:pPr>
      <w:r>
        <w:rPr/>
        <w:pict>
          <v:line style="position:absolute;mso-position-horizontal-relative:page;mso-position-vertical-relative:paragraph;z-index:15787520" from="73.366798pt,13.16588pt" to="428.805798pt,13.16588pt" stroked="true" strokeweight=".4pt" strokecolor="#a7a9ac">
            <v:stroke dashstyle="solid"/>
            <w10:wrap type="none"/>
          </v:line>
        </w:pict>
      </w:r>
      <w:r>
        <w:rPr>
          <w:color w:val="231F20"/>
          <w:spacing w:val="-5"/>
          <w:sz w:val="20"/>
        </w:rPr>
        <w:t>80</w:t>
      </w:r>
    </w:p>
    <w:p>
      <w:pPr>
        <w:spacing w:before="164"/>
        <w:ind w:left="793" w:right="0" w:firstLine="0"/>
        <w:jc w:val="left"/>
        <w:rPr>
          <w:sz w:val="20"/>
        </w:rPr>
      </w:pPr>
      <w:r>
        <w:rPr/>
        <w:pict>
          <v:line style="position:absolute;mso-position-horizontal-relative:page;mso-position-vertical-relative:paragraph;z-index:15787008" from="73.366798pt,14.061858pt" to="428.805798pt,14.061858pt" stroked="true" strokeweight=".4pt" strokecolor="#a7a9ac">
            <v:stroke dashstyle="solid"/>
            <w10:wrap type="none"/>
          </v:line>
        </w:pict>
      </w:r>
      <w:r>
        <w:rPr>
          <w:color w:val="231F20"/>
          <w:spacing w:val="-5"/>
          <w:sz w:val="20"/>
        </w:rPr>
        <w:t>70</w:t>
      </w:r>
    </w:p>
    <w:p>
      <w:pPr>
        <w:spacing w:before="164"/>
        <w:ind w:left="793" w:right="0" w:firstLine="0"/>
        <w:jc w:val="left"/>
        <w:rPr>
          <w:sz w:val="20"/>
        </w:rPr>
      </w:pPr>
      <w:r>
        <w:rPr/>
        <w:pict>
          <v:line style="position:absolute;mso-position-horizontal-relative:page;mso-position-vertical-relative:paragraph;z-index:15786496" from="73.366798pt,14.057898pt" to="428.805798pt,14.057898pt" stroked="true" strokeweight=".4pt" strokecolor="#a7a9ac">
            <v:stroke dashstyle="solid"/>
            <w10:wrap type="none"/>
          </v:line>
        </w:pict>
      </w:r>
      <w:r>
        <w:rPr>
          <w:color w:val="231F20"/>
          <w:spacing w:val="-5"/>
          <w:sz w:val="20"/>
        </w:rPr>
        <w:t>60</w:t>
      </w:r>
    </w:p>
    <w:p>
      <w:pPr>
        <w:spacing w:before="164"/>
        <w:ind w:left="793" w:right="0" w:firstLine="0"/>
        <w:jc w:val="left"/>
        <w:rPr>
          <w:sz w:val="20"/>
        </w:rPr>
      </w:pPr>
      <w:r>
        <w:rPr/>
        <w:pict>
          <v:line style="position:absolute;mso-position-horizontal-relative:page;mso-position-vertical-relative:paragraph;z-index:15785984" from="73.366798pt,14.053875pt" to="428.805798pt,14.053875pt" stroked="true" strokeweight=".4pt" strokecolor="#a7a9ac">
            <v:stroke dashstyle="solid"/>
            <w10:wrap type="none"/>
          </v:line>
        </w:pict>
      </w:r>
      <w:r>
        <w:rPr>
          <w:color w:val="231F20"/>
          <w:spacing w:val="-5"/>
          <w:sz w:val="20"/>
        </w:rPr>
        <w:t>50</w:t>
      </w:r>
    </w:p>
    <w:p>
      <w:pPr>
        <w:spacing w:before="165"/>
        <w:ind w:left="793" w:right="0" w:firstLine="0"/>
        <w:jc w:val="left"/>
        <w:rPr>
          <w:sz w:val="20"/>
        </w:rPr>
      </w:pPr>
      <w:r>
        <w:rPr/>
        <w:pict>
          <v:line style="position:absolute;mso-position-horizontal-relative:page;mso-position-vertical-relative:paragraph;z-index:15785472" from="73.366798pt,14.099884pt" to="428.805798pt,14.099884pt" stroked="true" strokeweight=".4pt" strokecolor="#a7a9ac">
            <v:stroke dashstyle="solid"/>
            <w10:wrap type="none"/>
          </v:line>
        </w:pict>
      </w:r>
      <w:r>
        <w:rPr>
          <w:color w:val="231F20"/>
          <w:spacing w:val="-5"/>
          <w:sz w:val="20"/>
        </w:rPr>
        <w:t>40</w:t>
      </w:r>
    </w:p>
    <w:p>
      <w:pPr>
        <w:spacing w:before="164"/>
        <w:ind w:left="793" w:right="0" w:firstLine="0"/>
        <w:jc w:val="left"/>
        <w:rPr>
          <w:sz w:val="20"/>
        </w:rPr>
      </w:pPr>
      <w:r>
        <w:rPr/>
        <w:pict>
          <v:group style="position:absolute;margin-left:73.160301pt;margin-top:12.074793pt;width:355.9pt;height:61.6pt;mso-position-horizontal-relative:page;mso-position-vertical-relative:paragraph;z-index:15784960" id="docshapegroup443" coordorigin="1463,241" coordsize="7118,1232">
            <v:shape style="position:absolute;left:1467;top:280;width:7109;height:789" id="docshape444" coordorigin="1467,281" coordsize="7109,789" path="m1467,1069l1780,1069m2576,1069l3202,1069m1467,675l1780,675m2576,675l6045,675m1467,281l1780,281m2576,281l8576,281e" filled="false" stroked="true" strokeweight=".4pt" strokecolor="#a7a9ac">
              <v:path arrowok="t"/>
              <v:stroke dashstyle="solid"/>
            </v:shape>
            <v:rect style="position:absolute;left:1780;top:241;width:797;height:1222" id="docshape445" filled="true" fillcolor="#f89c3e" stroked="false">
              <v:fill type="solid"/>
            </v:rect>
            <v:shape style="position:absolute;left:3998;top:1067;width:2048;height:4" id="docshape446" coordorigin="3998,1067" coordsize="2048,4" path="m3998,1071l6045,1071m3998,1067l6045,1067e" filled="false" stroked="true" strokeweight=".2001pt" strokecolor="#a7a9ac">
              <v:path arrowok="t"/>
              <v:stroke dashstyle="solid"/>
            </v:shape>
            <v:shape style="position:absolute;left:3201;top:793;width:2218;height:671" id="docshape447" coordorigin="3202,793" coordsize="2218,671" path="m3998,793l3202,793,3202,1463,3998,1463,3998,793xm5420,1069l4624,1069,4624,1463,5420,1463,5420,1069xe" filled="true" fillcolor="#f89c3e" stroked="false">
              <v:path arrowok="t"/>
              <v:fill type="solid"/>
            </v:shape>
            <v:shape style="position:absolute;left:6841;top:1067;width:626;height:4" id="docshape448" coordorigin="6842,1067" coordsize="626,4" path="m6842,1071l7467,1071m6842,1067l7467,1067e" filled="false" stroked="true" strokeweight=".2001pt" strokecolor="#a7a9ac">
              <v:path arrowok="t"/>
              <v:stroke dashstyle="solid"/>
            </v:shape>
            <v:line style="position:absolute" from="6842,675" to="8576,675" stroked="true" strokeweight=".4pt" strokecolor="#a7a9ac">
              <v:stroke dashstyle="solid"/>
            </v:line>
            <v:rect style="position:absolute;left:6045;top:556;width:797;height:907" id="docshape449" filled="true" fillcolor="#f89c3e" stroked="false">
              <v:fill type="solid"/>
            </v:rect>
            <v:shape style="position:absolute;left:8263;top:1067;width:313;height:4" id="docshape450" coordorigin="8263,1067" coordsize="313,4" path="m8263,1071l8576,1071m8263,1067l8576,1067e" filled="false" stroked="true" strokeweight=".2001pt" strokecolor="#a7a9ac">
              <v:path arrowok="t"/>
              <v:stroke dashstyle="solid"/>
            </v:shape>
            <v:rect style="position:absolute;left:7467;top:753;width:797;height:710" id="docshape451" filled="true" fillcolor="#f89c3e" stroked="false">
              <v:fill type="solid"/>
            </v:rect>
            <v:line style="position:absolute" from="1463,1468" to="8580,1468" stroked="true" strokeweight=".518pt" strokecolor="#231f20">
              <v:stroke dashstyle="solid"/>
            </v:line>
            <w10:wrap type="none"/>
          </v:group>
        </w:pict>
      </w:r>
      <w:r>
        <w:rPr>
          <w:color w:val="231F20"/>
          <w:spacing w:val="-5"/>
          <w:sz w:val="20"/>
        </w:rPr>
        <w:t>30</w:t>
      </w:r>
    </w:p>
    <w:p>
      <w:pPr>
        <w:spacing w:before="164"/>
        <w:ind w:left="793" w:right="0" w:firstLine="0"/>
        <w:jc w:val="left"/>
        <w:rPr>
          <w:sz w:val="20"/>
        </w:rPr>
      </w:pPr>
      <w:r>
        <w:rPr>
          <w:color w:val="231F20"/>
          <w:spacing w:val="-5"/>
          <w:sz w:val="20"/>
        </w:rPr>
        <w:t>20</w:t>
      </w:r>
    </w:p>
    <w:p>
      <w:pPr>
        <w:spacing w:before="164"/>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footerReference w:type="default" r:id="rId97"/>
          <w:footerReference w:type="even" r:id="rId98"/>
          <w:pgSz w:w="11910" w:h="16840"/>
          <w:pgMar w:footer="533" w:header="0" w:top="1420" w:bottom="720" w:left="340" w:right="460"/>
          <w:pgNumType w:start="35"/>
        </w:sectPr>
      </w:pPr>
    </w:p>
    <w:p>
      <w:pPr>
        <w:spacing w:line="244" w:lineRule="auto" w:before="39"/>
        <w:ind w:left="1492" w:right="0" w:firstLine="193"/>
        <w:jc w:val="left"/>
        <w:rPr>
          <w:sz w:val="17"/>
        </w:rPr>
      </w:pPr>
      <w:r>
        <w:rPr>
          <w:color w:val="231F20"/>
          <w:spacing w:val="-4"/>
          <w:sz w:val="17"/>
        </w:rPr>
        <w:t>Very important</w:t>
      </w:r>
    </w:p>
    <w:p>
      <w:pPr>
        <w:spacing w:line="244" w:lineRule="auto" w:before="39"/>
        <w:ind w:left="677" w:right="0" w:firstLine="162"/>
        <w:jc w:val="left"/>
        <w:rPr>
          <w:sz w:val="17"/>
        </w:rPr>
      </w:pPr>
      <w:r>
        <w:rPr/>
        <w:br w:type="column"/>
      </w:r>
      <w:r>
        <w:rPr>
          <w:color w:val="231F20"/>
          <w:spacing w:val="-2"/>
          <w:sz w:val="17"/>
        </w:rPr>
        <w:t>Fairly </w:t>
      </w:r>
      <w:r>
        <w:rPr>
          <w:color w:val="231F20"/>
          <w:spacing w:val="-4"/>
          <w:sz w:val="17"/>
        </w:rPr>
        <w:t>important</w:t>
      </w:r>
    </w:p>
    <w:p>
      <w:pPr>
        <w:spacing w:before="39"/>
        <w:ind w:left="682" w:right="0" w:firstLine="0"/>
        <w:jc w:val="left"/>
        <w:rPr>
          <w:sz w:val="17"/>
        </w:rPr>
      </w:pPr>
      <w:r>
        <w:rPr/>
        <w:br w:type="column"/>
      </w:r>
      <w:r>
        <w:rPr>
          <w:color w:val="231F20"/>
          <w:spacing w:val="-4"/>
          <w:sz w:val="17"/>
        </w:rPr>
        <w:t>Important</w:t>
      </w:r>
    </w:p>
    <w:p>
      <w:pPr>
        <w:spacing w:line="244" w:lineRule="auto" w:before="39"/>
        <w:ind w:left="678" w:right="-3" w:hanging="45"/>
        <w:jc w:val="left"/>
        <w:rPr>
          <w:sz w:val="17"/>
        </w:rPr>
      </w:pPr>
      <w:r>
        <w:rPr/>
        <w:br w:type="column"/>
      </w:r>
      <w:r>
        <w:rPr>
          <w:color w:val="231F20"/>
          <w:spacing w:val="-4"/>
          <w:sz w:val="17"/>
        </w:rPr>
        <w:t>Somewhat </w:t>
      </w:r>
      <w:r>
        <w:rPr>
          <w:color w:val="231F20"/>
          <w:spacing w:val="-2"/>
          <w:sz w:val="17"/>
        </w:rPr>
        <w:t>important</w:t>
      </w:r>
    </w:p>
    <w:p>
      <w:pPr>
        <w:spacing w:line="244" w:lineRule="auto" w:before="39"/>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7" w:top="460" w:bottom="280" w:left="340" w:right="460"/>
          <w:cols w:num="5" w:equalWidth="0">
            <w:col w:w="2192" w:space="40"/>
            <w:col w:w="1377" w:space="39"/>
            <w:col w:w="1388" w:space="40"/>
            <w:col w:w="1422" w:space="39"/>
            <w:col w:w="4573"/>
          </w:cols>
        </w:sectPr>
      </w:pPr>
    </w:p>
    <w:p>
      <w:pPr>
        <w:pStyle w:val="BodyText"/>
        <w:spacing w:before="9"/>
      </w:pPr>
    </w:p>
    <w:p>
      <w:pPr>
        <w:pStyle w:val="BodyText"/>
        <w:spacing w:line="254" w:lineRule="auto" w:before="112"/>
        <w:ind w:left="793" w:right="742"/>
      </w:pPr>
      <w:r>
        <w:rPr>
          <w:color w:val="231F20"/>
        </w:rPr>
        <w:t>The survey also asked respondents whether they wanted their child to be able to walk or ride to</w:t>
      </w:r>
      <w:r>
        <w:rPr>
          <w:color w:val="231F20"/>
          <w:spacing w:val="-11"/>
        </w:rPr>
        <w:t> </w:t>
      </w:r>
      <w:r>
        <w:rPr>
          <w:color w:val="231F20"/>
        </w:rPr>
        <w:t>school</w:t>
      </w:r>
      <w:r>
        <w:rPr>
          <w:color w:val="231F20"/>
          <w:spacing w:val="-11"/>
        </w:rPr>
        <w:t> </w:t>
      </w:r>
      <w:r>
        <w:rPr>
          <w:color w:val="231F20"/>
        </w:rPr>
        <w:t>(Figure</w:t>
      </w:r>
      <w:r>
        <w:rPr>
          <w:color w:val="231F20"/>
          <w:spacing w:val="-11"/>
        </w:rPr>
        <w:t> </w:t>
      </w:r>
      <w:r>
        <w:rPr>
          <w:color w:val="231F20"/>
        </w:rPr>
        <w:t>23).</w:t>
      </w:r>
      <w:r>
        <w:rPr>
          <w:color w:val="231F20"/>
          <w:spacing w:val="-11"/>
        </w:rPr>
        <w:t> </w:t>
      </w:r>
      <w:r>
        <w:rPr>
          <w:color w:val="231F20"/>
        </w:rPr>
        <w:t>Of</w:t>
      </w:r>
      <w:r>
        <w:rPr>
          <w:color w:val="231F20"/>
          <w:spacing w:val="-11"/>
        </w:rPr>
        <w:t> </w:t>
      </w:r>
      <w:r>
        <w:rPr>
          <w:color w:val="231F20"/>
        </w:rPr>
        <w:t>those</w:t>
      </w:r>
      <w:r>
        <w:rPr>
          <w:color w:val="231F20"/>
          <w:spacing w:val="-11"/>
        </w:rPr>
        <w:t> </w:t>
      </w:r>
      <w:r>
        <w:rPr>
          <w:color w:val="231F20"/>
        </w:rPr>
        <w:t>to</w:t>
      </w:r>
      <w:r>
        <w:rPr>
          <w:color w:val="231F20"/>
          <w:spacing w:val="-11"/>
        </w:rPr>
        <w:t> </w:t>
      </w:r>
      <w:r>
        <w:rPr>
          <w:color w:val="231F20"/>
        </w:rPr>
        <w:t>whom</w:t>
      </w:r>
      <w:r>
        <w:rPr>
          <w:color w:val="231F20"/>
          <w:spacing w:val="-11"/>
        </w:rPr>
        <w:t> </w:t>
      </w:r>
      <w:r>
        <w:rPr>
          <w:color w:val="231F20"/>
        </w:rPr>
        <w:t>this</w:t>
      </w:r>
      <w:r>
        <w:rPr>
          <w:color w:val="231F20"/>
          <w:spacing w:val="-11"/>
        </w:rPr>
        <w:t> </w:t>
      </w:r>
      <w:r>
        <w:rPr>
          <w:color w:val="231F20"/>
        </w:rPr>
        <w:t>question</w:t>
      </w:r>
      <w:r>
        <w:rPr>
          <w:color w:val="231F20"/>
          <w:spacing w:val="-11"/>
        </w:rPr>
        <w:t> </w:t>
      </w:r>
      <w:r>
        <w:rPr>
          <w:color w:val="231F20"/>
        </w:rPr>
        <w:t>was</w:t>
      </w:r>
      <w:r>
        <w:rPr>
          <w:color w:val="231F20"/>
          <w:spacing w:val="-11"/>
        </w:rPr>
        <w:t> </w:t>
      </w:r>
      <w:r>
        <w:rPr>
          <w:color w:val="231F20"/>
        </w:rPr>
        <w:t>relevant</w:t>
      </w:r>
      <w:r>
        <w:rPr>
          <w:color w:val="231F20"/>
          <w:spacing w:val="-11"/>
        </w:rPr>
        <w:t> </w:t>
      </w:r>
      <w:r>
        <w:rPr>
          <w:color w:val="231F20"/>
        </w:rPr>
        <w:t>(91</w:t>
      </w:r>
      <w:r>
        <w:rPr>
          <w:color w:val="231F20"/>
          <w:spacing w:val="-11"/>
        </w:rPr>
        <w:t> </w:t>
      </w:r>
      <w:r>
        <w:rPr>
          <w:color w:val="231F20"/>
        </w:rPr>
        <w:t>respondents),</w:t>
      </w:r>
      <w:r>
        <w:rPr>
          <w:color w:val="231F20"/>
          <w:spacing w:val="-11"/>
        </w:rPr>
        <w:t> </w:t>
      </w:r>
      <w:r>
        <w:rPr>
          <w:color w:val="231F20"/>
        </w:rPr>
        <w:t>18%</w:t>
      </w:r>
      <w:r>
        <w:rPr>
          <w:color w:val="231F20"/>
          <w:spacing w:val="-11"/>
        </w:rPr>
        <w:t> </w:t>
      </w:r>
      <w:r>
        <w:rPr>
          <w:color w:val="231F20"/>
        </w:rPr>
        <w:t>(16) felt</w:t>
      </w:r>
      <w:r>
        <w:rPr>
          <w:color w:val="231F20"/>
          <w:spacing w:val="-2"/>
        </w:rPr>
        <w:t> </w:t>
      </w:r>
      <w:r>
        <w:rPr>
          <w:color w:val="231F20"/>
        </w:rPr>
        <w:t>that</w:t>
      </w:r>
      <w:r>
        <w:rPr>
          <w:color w:val="231F20"/>
          <w:spacing w:val="-2"/>
        </w:rPr>
        <w:t> </w:t>
      </w:r>
      <w:r>
        <w:rPr>
          <w:color w:val="231F20"/>
        </w:rPr>
        <w:t>their</w:t>
      </w:r>
      <w:r>
        <w:rPr>
          <w:color w:val="231F20"/>
          <w:spacing w:val="-2"/>
        </w:rPr>
        <w:t> </w:t>
      </w:r>
      <w:r>
        <w:rPr>
          <w:color w:val="231F20"/>
        </w:rPr>
        <w:t>child</w:t>
      </w:r>
      <w:r>
        <w:rPr>
          <w:color w:val="231F20"/>
          <w:spacing w:val="-2"/>
        </w:rPr>
        <w:t> </w:t>
      </w:r>
      <w:r>
        <w:rPr>
          <w:color w:val="231F20"/>
        </w:rPr>
        <w:t>being</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walk</w:t>
      </w:r>
      <w:r>
        <w:rPr>
          <w:color w:val="231F20"/>
          <w:spacing w:val="-2"/>
        </w:rPr>
        <w:t> </w:t>
      </w:r>
      <w:r>
        <w:rPr>
          <w:color w:val="231F20"/>
        </w:rPr>
        <w:t>or</w:t>
      </w:r>
      <w:r>
        <w:rPr>
          <w:color w:val="231F20"/>
          <w:spacing w:val="-2"/>
        </w:rPr>
        <w:t> </w:t>
      </w:r>
      <w:r>
        <w:rPr>
          <w:color w:val="231F20"/>
        </w:rPr>
        <w:t>ride</w:t>
      </w:r>
      <w:r>
        <w:rPr>
          <w:color w:val="231F20"/>
          <w:spacing w:val="-2"/>
        </w:rPr>
        <w:t> </w:t>
      </w:r>
      <w:r>
        <w:rPr>
          <w:color w:val="231F20"/>
        </w:rPr>
        <w:t>to</w:t>
      </w:r>
      <w:r>
        <w:rPr>
          <w:color w:val="231F20"/>
          <w:spacing w:val="-2"/>
        </w:rPr>
        <w:t> </w:t>
      </w:r>
      <w:r>
        <w:rPr>
          <w:color w:val="231F20"/>
        </w:rPr>
        <w:t>school</w:t>
      </w:r>
      <w:r>
        <w:rPr>
          <w:color w:val="231F20"/>
          <w:spacing w:val="-2"/>
        </w:rPr>
        <w:t> </w:t>
      </w:r>
      <w:r>
        <w:rPr>
          <w:color w:val="231F20"/>
        </w:rPr>
        <w:t>was</w:t>
      </w:r>
      <w:r>
        <w:rPr>
          <w:color w:val="231F20"/>
          <w:spacing w:val="-2"/>
        </w:rPr>
        <w:t> </w:t>
      </w:r>
      <w:r>
        <w:rPr>
          <w:color w:val="231F20"/>
        </w:rPr>
        <w:t>very</w:t>
      </w:r>
      <w:r>
        <w:rPr>
          <w:color w:val="231F20"/>
          <w:spacing w:val="-2"/>
        </w:rPr>
        <w:t> </w:t>
      </w:r>
      <w:r>
        <w:rPr>
          <w:color w:val="231F20"/>
        </w:rPr>
        <w:t>important,</w:t>
      </w:r>
      <w:r>
        <w:rPr>
          <w:color w:val="231F20"/>
          <w:spacing w:val="-2"/>
        </w:rPr>
        <w:t> </w:t>
      </w:r>
      <w:r>
        <w:rPr>
          <w:color w:val="231F20"/>
        </w:rPr>
        <w:t>20%</w:t>
      </w:r>
      <w:r>
        <w:rPr>
          <w:color w:val="231F20"/>
          <w:spacing w:val="-2"/>
        </w:rPr>
        <w:t> </w:t>
      </w:r>
      <w:r>
        <w:rPr>
          <w:color w:val="231F20"/>
        </w:rPr>
        <w:t>(19)</w:t>
      </w:r>
      <w:r>
        <w:rPr>
          <w:color w:val="231F20"/>
          <w:spacing w:val="-2"/>
        </w:rPr>
        <w:t> </w:t>
      </w:r>
      <w:r>
        <w:rPr>
          <w:color w:val="231F20"/>
        </w:rPr>
        <w:t>felt</w:t>
      </w:r>
      <w:r>
        <w:rPr>
          <w:color w:val="231F20"/>
          <w:spacing w:val="-2"/>
        </w:rPr>
        <w:t> </w:t>
      </w:r>
      <w:r>
        <w:rPr>
          <w:color w:val="231F20"/>
        </w:rPr>
        <w:t>it</w:t>
      </w:r>
      <w:r>
        <w:rPr>
          <w:color w:val="231F20"/>
          <w:spacing w:val="-2"/>
        </w:rPr>
        <w:t> </w:t>
      </w:r>
      <w:r>
        <w:rPr>
          <w:color w:val="231F20"/>
        </w:rPr>
        <w:t>was fairly</w:t>
      </w:r>
      <w:r>
        <w:rPr>
          <w:color w:val="231F20"/>
          <w:spacing w:val="-2"/>
        </w:rPr>
        <w:t> </w:t>
      </w:r>
      <w:r>
        <w:rPr>
          <w:color w:val="231F20"/>
        </w:rPr>
        <w:t>important,</w:t>
      </w:r>
      <w:r>
        <w:rPr>
          <w:color w:val="231F20"/>
          <w:spacing w:val="-2"/>
        </w:rPr>
        <w:t> </w:t>
      </w:r>
      <w:r>
        <w:rPr>
          <w:color w:val="231F20"/>
        </w:rPr>
        <w:t>9%</w:t>
      </w:r>
      <w:r>
        <w:rPr>
          <w:color w:val="231F20"/>
          <w:spacing w:val="-2"/>
        </w:rPr>
        <w:t> </w:t>
      </w:r>
      <w:r>
        <w:rPr>
          <w:color w:val="231F20"/>
        </w:rPr>
        <w:t>(8)</w:t>
      </w:r>
      <w:r>
        <w:rPr>
          <w:color w:val="231F20"/>
          <w:spacing w:val="-2"/>
        </w:rPr>
        <w:t> </w:t>
      </w:r>
      <w:r>
        <w:rPr>
          <w:color w:val="231F20"/>
        </w:rPr>
        <w:t>that</w:t>
      </w:r>
      <w:r>
        <w:rPr>
          <w:color w:val="231F20"/>
          <w:spacing w:val="-2"/>
        </w:rPr>
        <w:t> </w:t>
      </w:r>
      <w:r>
        <w:rPr>
          <w:color w:val="231F20"/>
        </w:rPr>
        <w:t>it</w:t>
      </w:r>
      <w:r>
        <w:rPr>
          <w:color w:val="231F20"/>
          <w:spacing w:val="-2"/>
        </w:rPr>
        <w:t> </w:t>
      </w:r>
      <w:r>
        <w:rPr>
          <w:color w:val="231F20"/>
        </w:rPr>
        <w:t>was</w:t>
      </w:r>
      <w:r>
        <w:rPr>
          <w:color w:val="231F20"/>
          <w:spacing w:val="-2"/>
        </w:rPr>
        <w:t> </w:t>
      </w:r>
      <w:r>
        <w:rPr>
          <w:color w:val="231F20"/>
        </w:rPr>
        <w:t>important</w:t>
      </w:r>
      <w:r>
        <w:rPr>
          <w:color w:val="231F20"/>
          <w:spacing w:val="-2"/>
        </w:rPr>
        <w:t> </w:t>
      </w:r>
      <w:r>
        <w:rPr>
          <w:color w:val="231F20"/>
        </w:rPr>
        <w:t>and</w:t>
      </w:r>
      <w:r>
        <w:rPr>
          <w:color w:val="231F20"/>
          <w:spacing w:val="-2"/>
        </w:rPr>
        <w:t> </w:t>
      </w:r>
      <w:r>
        <w:rPr>
          <w:color w:val="231F20"/>
        </w:rPr>
        <w:t>26%</w:t>
      </w:r>
      <w:r>
        <w:rPr>
          <w:color w:val="231F20"/>
          <w:spacing w:val="-2"/>
        </w:rPr>
        <w:t> </w:t>
      </w:r>
      <w:r>
        <w:rPr>
          <w:color w:val="231F20"/>
        </w:rPr>
        <w:t>(24)</w:t>
      </w:r>
      <w:r>
        <w:rPr>
          <w:color w:val="231F20"/>
          <w:spacing w:val="-2"/>
        </w:rPr>
        <w:t> </w:t>
      </w:r>
      <w:r>
        <w:rPr>
          <w:color w:val="231F20"/>
        </w:rPr>
        <w:t>found</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somewhat</w:t>
      </w:r>
      <w:r>
        <w:rPr>
          <w:color w:val="231F20"/>
          <w:spacing w:val="-2"/>
        </w:rPr>
        <w:t> </w:t>
      </w:r>
      <w:r>
        <w:rPr>
          <w:color w:val="231F20"/>
        </w:rPr>
        <w:t>important. A further 26% (24) found it to be not important. Therefore, three quarters of those who responded attached some level of importance to this choice.</w:t>
      </w:r>
    </w:p>
    <w:p>
      <w:pPr>
        <w:pStyle w:val="BodyText"/>
        <w:spacing w:before="219"/>
        <w:ind w:left="793"/>
        <w:rPr>
          <w:rFonts w:ascii="Century Gothic"/>
        </w:rPr>
      </w:pPr>
      <w:r>
        <w:rPr>
          <w:rFonts w:ascii="Century Gothic"/>
          <w:color w:val="231F20"/>
        </w:rPr>
        <w:t>Figure</w:t>
      </w:r>
      <w:r>
        <w:rPr>
          <w:rFonts w:ascii="Century Gothic"/>
          <w:color w:val="231F20"/>
          <w:spacing w:val="-14"/>
        </w:rPr>
        <w:t> </w:t>
      </w:r>
      <w:r>
        <w:rPr>
          <w:rFonts w:ascii="Century Gothic"/>
          <w:color w:val="231F20"/>
        </w:rPr>
        <w:t>23:</w:t>
      </w:r>
      <w:r>
        <w:rPr>
          <w:rFonts w:ascii="Century Gothic"/>
          <w:color w:val="231F20"/>
          <w:spacing w:val="-13"/>
        </w:rPr>
        <w:t> </w:t>
      </w:r>
      <w:r>
        <w:rPr>
          <w:rFonts w:ascii="Century Gothic"/>
          <w:color w:val="231F20"/>
        </w:rPr>
        <w:t>I</w:t>
      </w:r>
      <w:r>
        <w:rPr>
          <w:rFonts w:ascii="Century Gothic"/>
          <w:color w:val="231F20"/>
          <w:spacing w:val="-13"/>
        </w:rPr>
        <w:t> </w:t>
      </w:r>
      <w:r>
        <w:rPr>
          <w:rFonts w:ascii="Century Gothic"/>
          <w:color w:val="231F20"/>
        </w:rPr>
        <w:t>want</w:t>
      </w:r>
      <w:r>
        <w:rPr>
          <w:rFonts w:ascii="Century Gothic"/>
          <w:color w:val="231F20"/>
          <w:spacing w:val="-13"/>
        </w:rPr>
        <w:t> </w:t>
      </w:r>
      <w:r>
        <w:rPr>
          <w:rFonts w:ascii="Century Gothic"/>
          <w:color w:val="231F20"/>
        </w:rPr>
        <w:t>my</w:t>
      </w:r>
      <w:r>
        <w:rPr>
          <w:rFonts w:ascii="Century Gothic"/>
          <w:color w:val="231F20"/>
          <w:spacing w:val="-14"/>
        </w:rPr>
        <w:t> </w:t>
      </w:r>
      <w:r>
        <w:rPr>
          <w:rFonts w:ascii="Century Gothic"/>
          <w:color w:val="231F20"/>
        </w:rPr>
        <w:t>child</w:t>
      </w:r>
      <w:r>
        <w:rPr>
          <w:rFonts w:ascii="Century Gothic"/>
          <w:color w:val="231F20"/>
          <w:spacing w:val="-13"/>
        </w:rPr>
        <w:t> </w:t>
      </w:r>
      <w:r>
        <w:rPr>
          <w:rFonts w:ascii="Century Gothic"/>
          <w:color w:val="231F20"/>
        </w:rPr>
        <w:t>to</w:t>
      </w:r>
      <w:r>
        <w:rPr>
          <w:rFonts w:ascii="Century Gothic"/>
          <w:color w:val="231F20"/>
          <w:spacing w:val="-13"/>
        </w:rPr>
        <w:t> </w:t>
      </w:r>
      <w:r>
        <w:rPr>
          <w:rFonts w:ascii="Century Gothic"/>
          <w:color w:val="231F20"/>
        </w:rPr>
        <w:t>be</w:t>
      </w:r>
      <w:r>
        <w:rPr>
          <w:rFonts w:ascii="Century Gothic"/>
          <w:color w:val="231F20"/>
          <w:spacing w:val="-13"/>
        </w:rPr>
        <w:t> </w:t>
      </w:r>
      <w:r>
        <w:rPr>
          <w:rFonts w:ascii="Century Gothic"/>
          <w:color w:val="231F20"/>
        </w:rPr>
        <w:t>able</w:t>
      </w:r>
      <w:r>
        <w:rPr>
          <w:rFonts w:ascii="Century Gothic"/>
          <w:color w:val="231F20"/>
          <w:spacing w:val="-13"/>
        </w:rPr>
        <w:t> </w:t>
      </w:r>
      <w:r>
        <w:rPr>
          <w:rFonts w:ascii="Century Gothic"/>
          <w:color w:val="231F20"/>
        </w:rPr>
        <w:t>to</w:t>
      </w:r>
      <w:r>
        <w:rPr>
          <w:rFonts w:ascii="Century Gothic"/>
          <w:color w:val="231F20"/>
          <w:spacing w:val="-14"/>
        </w:rPr>
        <w:t> </w:t>
      </w:r>
      <w:r>
        <w:rPr>
          <w:rFonts w:ascii="Century Gothic"/>
          <w:color w:val="231F20"/>
        </w:rPr>
        <w:t>walk</w:t>
      </w:r>
      <w:r>
        <w:rPr>
          <w:rFonts w:ascii="Century Gothic"/>
          <w:color w:val="231F20"/>
          <w:spacing w:val="-13"/>
        </w:rPr>
        <w:t> </w:t>
      </w:r>
      <w:r>
        <w:rPr>
          <w:rFonts w:ascii="Century Gothic"/>
          <w:color w:val="231F20"/>
        </w:rPr>
        <w:t>or</w:t>
      </w:r>
      <w:r>
        <w:rPr>
          <w:rFonts w:ascii="Century Gothic"/>
          <w:color w:val="231F20"/>
          <w:spacing w:val="-13"/>
        </w:rPr>
        <w:t> </w:t>
      </w:r>
      <w:r>
        <w:rPr>
          <w:rFonts w:ascii="Century Gothic"/>
          <w:color w:val="231F20"/>
        </w:rPr>
        <w:t>ride</w:t>
      </w:r>
      <w:r>
        <w:rPr>
          <w:rFonts w:ascii="Century Gothic"/>
          <w:color w:val="231F20"/>
          <w:spacing w:val="-13"/>
        </w:rPr>
        <w:t> </w:t>
      </w:r>
      <w:r>
        <w:rPr>
          <w:rFonts w:ascii="Century Gothic"/>
          <w:color w:val="231F20"/>
        </w:rPr>
        <w:t>to</w:t>
      </w:r>
      <w:r>
        <w:rPr>
          <w:rFonts w:ascii="Century Gothic"/>
          <w:color w:val="231F20"/>
          <w:spacing w:val="-13"/>
        </w:rPr>
        <w:t> </w:t>
      </w:r>
      <w:r>
        <w:rPr>
          <w:rFonts w:ascii="Century Gothic"/>
          <w:color w:val="231F20"/>
          <w:spacing w:val="-2"/>
        </w:rPr>
        <w:t>school</w:t>
      </w:r>
    </w:p>
    <w:p>
      <w:pPr>
        <w:spacing w:before="145"/>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89056" from="73.366798pt,13.115887pt" to="428.805798pt,13.115887pt" stroked="true" strokeweight=".4pt" strokecolor="#a7a9ac">
            <v:stroke dashstyle="solid"/>
            <w10:wrap type="none"/>
          </v:line>
        </w:pict>
      </w:r>
      <w:r>
        <w:rPr>
          <w:color w:val="231F20"/>
          <w:spacing w:val="-5"/>
          <w:sz w:val="20"/>
        </w:rPr>
        <w:t>80</w:t>
      </w:r>
    </w:p>
    <w:p>
      <w:pPr>
        <w:spacing w:before="165"/>
        <w:ind w:left="793" w:right="0" w:firstLine="0"/>
        <w:jc w:val="left"/>
        <w:rPr>
          <w:sz w:val="20"/>
        </w:rPr>
      </w:pPr>
      <w:r>
        <w:rPr/>
        <w:pict>
          <v:group style="position:absolute;margin-left:73.160301pt;margin-top:20.022779pt;width:355.9pt;height:132.550pt;mso-position-horizontal-relative:page;mso-position-vertical-relative:paragraph;z-index:15788032" id="docshapegroup452" coordorigin="1463,400" coordsize="7118,2651">
            <v:shape style="position:absolute;left:1467;top:2646;width:1735;height:2" id="docshape453" coordorigin="1467,2647" coordsize="1735,0" path="m1467,2647l1780,2647m2576,2647l3202,2647e" filled="false" stroked="true" strokeweight=".4pt" strokecolor="#a7a9ac">
              <v:path arrowok="t"/>
              <v:stroke dashstyle="solid"/>
            </v:shape>
            <v:rect style="position:absolute;left:1780;top:2331;width:797;height:710" id="docshape454" filled="true" fillcolor="#f89c3e" stroked="false">
              <v:fill type="solid"/>
            </v:rect>
            <v:shape style="position:absolute;left:1467;top:2252;width:3157;height:395" id="docshape455" coordorigin="1467,2253" coordsize="3157,395" path="m3998,2647l4624,2647m1467,2253l3202,2253m3998,2253l4624,2253e" filled="false" stroked="true" strokeweight=".4pt" strokecolor="#a7a9ac">
              <v:path arrowok="t"/>
              <v:stroke dashstyle="solid"/>
            </v:shape>
            <v:shape style="position:absolute;left:1467;top:1858;width:3157;height:2" id="docshape456" coordorigin="1467,1859" coordsize="3157,0" path="m1467,1859l3202,1859m3998,1859l4624,1859e" filled="false" stroked="true" strokeweight=".4pt" strokecolor="#a7a9ac">
              <v:path arrowok="t"/>
              <v:stroke dashstyle="solid"/>
            </v:shape>
            <v:rect style="position:absolute;left:3201;top:1740;width:797;height:1301" id="docshape457" filled="true" fillcolor="#f89c3e" stroked="false">
              <v:fill type="solid"/>
            </v:rect>
            <v:shape style="position:absolute;left:5419;top:2252;width:3157;height:395" id="docshape458" coordorigin="5420,2253" coordsize="3157,395" path="m5420,2647l7467,2647m5420,2253l8576,2253e" filled="false" stroked="true" strokeweight=".4pt" strokecolor="#a7a9ac">
              <v:path arrowok="t"/>
              <v:stroke dashstyle="solid"/>
            </v:shape>
            <v:shape style="position:absolute;left:1467;top:676;width:7109;height:1183" id="docshape459" coordorigin="1467,676" coordsize="7109,1183" path="m5420,1859l8576,1859m1467,1465l4624,1465m5420,1465l8576,1465m1467,1070l4624,1070m5420,1070l8576,1070m1467,676l4624,676m5420,676l8576,676e" filled="false" stroked="true" strokeweight=".4pt" strokecolor="#a7a9ac">
              <v:path arrowok="t"/>
              <v:stroke dashstyle="solid"/>
            </v:shape>
            <v:shape style="position:absolute;left:4623;top:400;width:2218;height:2641" id="docshape460" coordorigin="4624,400" coordsize="2218,2641" path="m5420,400l4624,400,4624,3041,5420,3041,5420,400xm6842,2726l6045,2726,6045,3041,6842,3041,6842,2726xe" filled="true" fillcolor="#f89c3e" stroked="false">
              <v:path arrowok="t"/>
              <v:fill type="solid"/>
            </v:shape>
            <v:line style="position:absolute" from="8263,2647" to="8576,2647" stroked="true" strokeweight=".4pt" strokecolor="#a7a9ac">
              <v:stroke dashstyle="solid"/>
            </v:line>
            <v:rect style="position:absolute;left:7467;top:2489;width:797;height:552" id="docshape461" filled="true" fillcolor="#f89c3e" stroked="false">
              <v:fill type="solid"/>
            </v:rect>
            <v:line style="position:absolute" from="1463,3045" to="8580,3045" stroked="true" strokeweight=".518pt" strokecolor="#231f20">
              <v:stroke dashstyle="solid"/>
            </v:line>
            <w10:wrap type="none"/>
          </v:group>
        </w:pict>
      </w:r>
      <w:r>
        <w:rPr/>
        <w:pict>
          <v:line style="position:absolute;mso-position-horizontal-relative:page;mso-position-vertical-relative:paragraph;z-index:15788544" from="73.366798pt,14.111879pt" to="428.805798pt,14.111879pt" stroked="true" strokeweight=".4pt" strokecolor="#a7a9ac">
            <v:stroke dashstyle="solid"/>
            <w10:wrap type="none"/>
          </v:line>
        </w:pict>
      </w:r>
      <w:r>
        <w:rPr>
          <w:color w:val="231F20"/>
          <w:spacing w:val="-5"/>
          <w:sz w:val="20"/>
        </w:rPr>
        <w:t>70</w:t>
      </w:r>
    </w:p>
    <w:p>
      <w:pPr>
        <w:spacing w:before="164"/>
        <w:ind w:left="793" w:right="0" w:firstLine="0"/>
        <w:jc w:val="left"/>
        <w:rPr>
          <w:sz w:val="20"/>
        </w:rPr>
      </w:pPr>
      <w:r>
        <w:rPr>
          <w:color w:val="231F20"/>
          <w:spacing w:val="-5"/>
          <w:sz w:val="20"/>
        </w:rPr>
        <w:t>60</w:t>
      </w:r>
    </w:p>
    <w:p>
      <w:pPr>
        <w:spacing w:before="164"/>
        <w:ind w:left="793" w:right="0" w:firstLine="0"/>
        <w:jc w:val="left"/>
        <w:rPr>
          <w:sz w:val="20"/>
        </w:rPr>
      </w:pPr>
      <w:r>
        <w:rPr>
          <w:color w:val="231F20"/>
          <w:spacing w:val="-5"/>
          <w:sz w:val="20"/>
        </w:rPr>
        <w:t>50</w:t>
      </w:r>
    </w:p>
    <w:p>
      <w:pPr>
        <w:spacing w:before="164"/>
        <w:ind w:left="793" w:right="0" w:firstLine="0"/>
        <w:jc w:val="left"/>
        <w:rPr>
          <w:sz w:val="20"/>
        </w:rPr>
      </w:pPr>
      <w:r>
        <w:rPr>
          <w:color w:val="231F20"/>
          <w:spacing w:val="-5"/>
          <w:sz w:val="20"/>
        </w:rPr>
        <w:t>40</w:t>
      </w:r>
    </w:p>
    <w:p>
      <w:pPr>
        <w:spacing w:before="165"/>
        <w:ind w:left="793" w:right="0" w:firstLine="0"/>
        <w:jc w:val="left"/>
        <w:rPr>
          <w:sz w:val="20"/>
        </w:rPr>
      </w:pPr>
      <w:r>
        <w:rPr>
          <w:color w:val="231F20"/>
          <w:spacing w:val="-5"/>
          <w:sz w:val="20"/>
        </w:rPr>
        <w:t>30</w:t>
      </w:r>
    </w:p>
    <w:p>
      <w:pPr>
        <w:spacing w:before="164"/>
        <w:ind w:left="793" w:right="0" w:firstLine="0"/>
        <w:jc w:val="left"/>
        <w:rPr>
          <w:sz w:val="20"/>
        </w:rPr>
      </w:pPr>
      <w:r>
        <w:rPr>
          <w:color w:val="231F20"/>
          <w:spacing w:val="-5"/>
          <w:sz w:val="20"/>
        </w:rPr>
        <w:t>20</w:t>
      </w:r>
    </w:p>
    <w:p>
      <w:pPr>
        <w:spacing w:before="164"/>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537" w:top="460" w:bottom="28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8" w:right="-3"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7" w:top="460" w:bottom="280" w:left="340" w:right="460"/>
          <w:cols w:num="5" w:equalWidth="0">
            <w:col w:w="2192" w:space="40"/>
            <w:col w:w="1377" w:space="39"/>
            <w:col w:w="1388" w:space="40"/>
            <w:col w:w="1422" w:space="39"/>
            <w:col w:w="4573"/>
          </w:cols>
        </w:sectPr>
      </w:pPr>
    </w:p>
    <w:p>
      <w:pPr>
        <w:pStyle w:val="BodyText"/>
        <w:rPr>
          <w:sz w:val="20"/>
        </w:rPr>
      </w:pPr>
    </w:p>
    <w:p>
      <w:pPr>
        <w:pStyle w:val="BodyText"/>
        <w:spacing w:line="264" w:lineRule="auto" w:before="228"/>
        <w:ind w:left="793" w:right="835"/>
      </w:pPr>
      <w:r>
        <w:rPr>
          <w:color w:val="231F20"/>
        </w:rPr>
        <w:t>Respondents were asked to rate whether they wanted their child to attend a school that has before</w:t>
      </w:r>
      <w:r>
        <w:rPr>
          <w:color w:val="231F20"/>
          <w:spacing w:val="-9"/>
        </w:rPr>
        <w:t> </w:t>
      </w:r>
      <w:r>
        <w:rPr>
          <w:color w:val="231F20"/>
        </w:rPr>
        <w:t>and</w:t>
      </w:r>
      <w:r>
        <w:rPr>
          <w:color w:val="231F20"/>
          <w:spacing w:val="-9"/>
        </w:rPr>
        <w:t> </w:t>
      </w:r>
      <w:r>
        <w:rPr>
          <w:color w:val="231F20"/>
        </w:rPr>
        <w:t>after</w:t>
      </w:r>
      <w:r>
        <w:rPr>
          <w:color w:val="231F20"/>
          <w:spacing w:val="-9"/>
        </w:rPr>
        <w:t> </w:t>
      </w:r>
      <w:r>
        <w:rPr>
          <w:color w:val="231F20"/>
        </w:rPr>
        <w:t>school</w:t>
      </w:r>
      <w:r>
        <w:rPr>
          <w:color w:val="231F20"/>
          <w:spacing w:val="-9"/>
        </w:rPr>
        <w:t> </w:t>
      </w:r>
      <w:r>
        <w:rPr>
          <w:color w:val="231F20"/>
        </w:rPr>
        <w:t>care</w:t>
      </w:r>
      <w:r>
        <w:rPr>
          <w:color w:val="231F20"/>
          <w:spacing w:val="-9"/>
        </w:rPr>
        <w:t> </w:t>
      </w:r>
      <w:r>
        <w:rPr>
          <w:color w:val="231F20"/>
        </w:rPr>
        <w:t>(Figure</w:t>
      </w:r>
      <w:r>
        <w:rPr>
          <w:color w:val="231F20"/>
          <w:spacing w:val="-9"/>
        </w:rPr>
        <w:t> </w:t>
      </w:r>
      <w:r>
        <w:rPr>
          <w:color w:val="231F20"/>
        </w:rPr>
        <w:t>24).</w:t>
      </w:r>
      <w:r>
        <w:rPr>
          <w:color w:val="231F20"/>
          <w:spacing w:val="-9"/>
        </w:rPr>
        <w:t> </w:t>
      </w:r>
      <w:r>
        <w:rPr>
          <w:color w:val="231F20"/>
        </w:rPr>
        <w:t>114</w:t>
      </w:r>
      <w:r>
        <w:rPr>
          <w:color w:val="231F20"/>
          <w:spacing w:val="-9"/>
        </w:rPr>
        <w:t> </w:t>
      </w:r>
      <w:r>
        <w:rPr>
          <w:color w:val="231F20"/>
        </w:rPr>
        <w:t>respondents</w:t>
      </w:r>
      <w:r>
        <w:rPr>
          <w:color w:val="231F20"/>
          <w:spacing w:val="-9"/>
        </w:rPr>
        <w:t> </w:t>
      </w:r>
      <w:r>
        <w:rPr>
          <w:color w:val="231F20"/>
        </w:rPr>
        <w:t>answered</w:t>
      </w:r>
      <w:r>
        <w:rPr>
          <w:color w:val="231F20"/>
          <w:spacing w:val="-9"/>
        </w:rPr>
        <w:t> </w:t>
      </w:r>
      <w:r>
        <w:rPr>
          <w:color w:val="231F20"/>
        </w:rPr>
        <w:t>this</w:t>
      </w:r>
      <w:r>
        <w:rPr>
          <w:color w:val="231F20"/>
          <w:spacing w:val="-9"/>
        </w:rPr>
        <w:t> </w:t>
      </w:r>
      <w:r>
        <w:rPr>
          <w:color w:val="231F20"/>
        </w:rPr>
        <w:t>question,</w:t>
      </w:r>
      <w:r>
        <w:rPr>
          <w:color w:val="231F20"/>
          <w:spacing w:val="-9"/>
        </w:rPr>
        <w:t> </w:t>
      </w:r>
      <w:r>
        <w:rPr>
          <w:color w:val="231F20"/>
        </w:rPr>
        <w:t>but</w:t>
      </w:r>
      <w:r>
        <w:rPr>
          <w:color w:val="231F20"/>
          <w:spacing w:val="-9"/>
        </w:rPr>
        <w:t> </w:t>
      </w:r>
      <w:r>
        <w:rPr>
          <w:color w:val="231F20"/>
        </w:rPr>
        <w:t>21</w:t>
      </w:r>
      <w:r>
        <w:rPr>
          <w:color w:val="231F20"/>
          <w:spacing w:val="-9"/>
        </w:rPr>
        <w:t> </w:t>
      </w:r>
      <w:r>
        <w:rPr>
          <w:color w:val="231F20"/>
        </w:rPr>
        <w:t>said it</w:t>
      </w:r>
      <w:r>
        <w:rPr>
          <w:color w:val="231F20"/>
          <w:spacing w:val="-4"/>
        </w:rPr>
        <w:t> </w:t>
      </w:r>
      <w:r>
        <w:rPr>
          <w:color w:val="231F20"/>
        </w:rPr>
        <w:t>was</w:t>
      </w:r>
      <w:r>
        <w:rPr>
          <w:color w:val="231F20"/>
          <w:spacing w:val="-4"/>
        </w:rPr>
        <w:t> </w:t>
      </w:r>
      <w:r>
        <w:rPr>
          <w:color w:val="231F20"/>
        </w:rPr>
        <w:t>not</w:t>
      </w:r>
      <w:r>
        <w:rPr>
          <w:color w:val="231F20"/>
          <w:spacing w:val="-4"/>
        </w:rPr>
        <w:t> </w:t>
      </w:r>
      <w:r>
        <w:rPr>
          <w:color w:val="231F20"/>
        </w:rPr>
        <w:t>applicable.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other</w:t>
      </w:r>
      <w:r>
        <w:rPr>
          <w:color w:val="231F20"/>
          <w:spacing w:val="-4"/>
        </w:rPr>
        <w:t> </w:t>
      </w:r>
      <w:r>
        <w:rPr>
          <w:color w:val="231F20"/>
        </w:rPr>
        <w:t>respondents</w:t>
      </w:r>
      <w:r>
        <w:rPr>
          <w:color w:val="231F20"/>
          <w:spacing w:val="-4"/>
        </w:rPr>
        <w:t> </w:t>
      </w:r>
      <w:r>
        <w:rPr>
          <w:color w:val="231F20"/>
        </w:rPr>
        <w:t>(93),</w:t>
      </w:r>
      <w:r>
        <w:rPr>
          <w:color w:val="231F20"/>
          <w:spacing w:val="-4"/>
        </w:rPr>
        <w:t> </w:t>
      </w:r>
      <w:r>
        <w:rPr>
          <w:color w:val="231F20"/>
        </w:rPr>
        <w:t>33%</w:t>
      </w:r>
      <w:r>
        <w:rPr>
          <w:color w:val="231F20"/>
          <w:spacing w:val="-4"/>
        </w:rPr>
        <w:t> </w:t>
      </w:r>
      <w:r>
        <w:rPr>
          <w:color w:val="231F20"/>
        </w:rPr>
        <w:t>(31)</w:t>
      </w:r>
      <w:r>
        <w:rPr>
          <w:color w:val="231F20"/>
          <w:spacing w:val="-4"/>
        </w:rPr>
        <w:t> </w:t>
      </w:r>
      <w:r>
        <w:rPr>
          <w:color w:val="231F20"/>
        </w:rPr>
        <w:t>rated</w:t>
      </w:r>
      <w:r>
        <w:rPr>
          <w:color w:val="231F20"/>
          <w:spacing w:val="-4"/>
        </w:rPr>
        <w:t> </w:t>
      </w:r>
      <w:r>
        <w:rPr>
          <w:color w:val="231F20"/>
        </w:rPr>
        <w:t>it</w:t>
      </w:r>
      <w:r>
        <w:rPr>
          <w:color w:val="231F20"/>
          <w:spacing w:val="-4"/>
        </w:rPr>
        <w:t> </w:t>
      </w:r>
      <w:r>
        <w:rPr>
          <w:color w:val="231F20"/>
        </w:rPr>
        <w:t>very</w:t>
      </w:r>
      <w:r>
        <w:rPr>
          <w:color w:val="231F20"/>
          <w:spacing w:val="-4"/>
        </w:rPr>
        <w:t> </w:t>
      </w:r>
      <w:r>
        <w:rPr>
          <w:color w:val="231F20"/>
        </w:rPr>
        <w:t>important,</w:t>
      </w:r>
      <w:r>
        <w:rPr>
          <w:color w:val="231F20"/>
          <w:spacing w:val="-4"/>
        </w:rPr>
        <w:t> </w:t>
      </w:r>
      <w:r>
        <w:rPr>
          <w:color w:val="231F20"/>
        </w:rPr>
        <w:t>10%</w:t>
      </w:r>
      <w:r>
        <w:rPr>
          <w:color w:val="231F20"/>
          <w:spacing w:val="-4"/>
        </w:rPr>
        <w:t> </w:t>
      </w:r>
      <w:r>
        <w:rPr>
          <w:color w:val="231F20"/>
        </w:rPr>
        <w:t>(9) fairly important, 11% (10) important, 25% (23) somewhat important, and 22% (21) said it was not important. Therefore (for the respondents who found this question relevant) having their child attend a school that has before and after school care was important on some level for three quarters of respondents, and a full third found it to be very important.</w:t>
      </w:r>
    </w:p>
    <w:p>
      <w:pPr>
        <w:pStyle w:val="BodyText"/>
        <w:spacing w:before="6"/>
        <w:rPr>
          <w:sz w:val="26"/>
        </w:rPr>
      </w:pPr>
    </w:p>
    <w:p>
      <w:pPr>
        <w:pStyle w:val="BodyText"/>
        <w:spacing w:line="264" w:lineRule="auto"/>
        <w:ind w:left="793" w:right="1170"/>
      </w:pPr>
      <w:r>
        <w:rPr>
          <w:color w:val="231F20"/>
          <w:w w:val="105"/>
        </w:rPr>
        <w:t>Figure 24: I want my child to be able to attend a school that has a before-school and after-school care service</w:t>
      </w:r>
    </w:p>
    <w:p>
      <w:pPr>
        <w:spacing w:before="141"/>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92128" from="73.366798pt,13.115879pt" to="428.805798pt,13.115879pt" stroked="true" strokeweight=".4pt" strokecolor="#a7a9ac">
            <v:stroke dashstyle="solid"/>
            <w10:wrap type="none"/>
          </v:line>
        </w:pict>
      </w:r>
      <w:r>
        <w:rPr>
          <w:color w:val="231F20"/>
          <w:spacing w:val="-5"/>
          <w:sz w:val="20"/>
        </w:rPr>
        <w:t>80</w:t>
      </w:r>
    </w:p>
    <w:p>
      <w:pPr>
        <w:spacing w:before="165"/>
        <w:ind w:left="793" w:right="0" w:firstLine="0"/>
        <w:jc w:val="left"/>
        <w:rPr>
          <w:sz w:val="20"/>
        </w:rPr>
      </w:pPr>
      <w:r>
        <w:rPr/>
        <w:pict>
          <v:line style="position:absolute;mso-position-horizontal-relative:page;mso-position-vertical-relative:paragraph;z-index:15791616" from="73.366798pt,14.111857pt" to="428.805798pt,14.111857pt" stroked="true" strokeweight=".4pt" strokecolor="#a7a9ac">
            <v:stroke dashstyle="solid"/>
            <w10:wrap type="none"/>
          </v:line>
        </w:pict>
      </w:r>
      <w:r>
        <w:rPr>
          <w:color w:val="231F20"/>
          <w:spacing w:val="-5"/>
          <w:sz w:val="20"/>
        </w:rPr>
        <w:t>70</w:t>
      </w:r>
    </w:p>
    <w:p>
      <w:pPr>
        <w:spacing w:before="164"/>
        <w:ind w:left="793" w:right="0" w:firstLine="0"/>
        <w:jc w:val="left"/>
        <w:rPr>
          <w:sz w:val="20"/>
        </w:rPr>
      </w:pPr>
      <w:r>
        <w:rPr/>
        <w:pict>
          <v:line style="position:absolute;mso-position-horizontal-relative:page;mso-position-vertical-relative:paragraph;z-index:15791104" from="73.366798pt,14.057897pt" to="428.805798pt,14.057897pt" stroked="true" strokeweight=".4pt" strokecolor="#a7a9ac">
            <v:stroke dashstyle="solid"/>
            <w10:wrap type="none"/>
          </v:line>
        </w:pict>
      </w:r>
      <w:r>
        <w:rPr>
          <w:color w:val="231F20"/>
          <w:spacing w:val="-5"/>
          <w:sz w:val="20"/>
        </w:rPr>
        <w:t>60</w:t>
      </w:r>
    </w:p>
    <w:p>
      <w:pPr>
        <w:spacing w:before="164"/>
        <w:ind w:left="793" w:right="0" w:firstLine="0"/>
        <w:jc w:val="left"/>
        <w:rPr>
          <w:sz w:val="20"/>
        </w:rPr>
      </w:pPr>
      <w:r>
        <w:rPr/>
        <w:pict>
          <v:line style="position:absolute;mso-position-horizontal-relative:page;mso-position-vertical-relative:paragraph;z-index:15790592" from="73.366798pt,14.053875pt" to="428.805798pt,14.053875pt" stroked="true" strokeweight=".4pt" strokecolor="#a7a9ac">
            <v:stroke dashstyle="solid"/>
            <w10:wrap type="none"/>
          </v:line>
        </w:pict>
      </w:r>
      <w:r>
        <w:rPr>
          <w:color w:val="231F20"/>
          <w:spacing w:val="-5"/>
          <w:sz w:val="20"/>
        </w:rPr>
        <w:t>50</w:t>
      </w:r>
    </w:p>
    <w:p>
      <w:pPr>
        <w:spacing w:before="164"/>
        <w:ind w:left="793" w:right="0" w:firstLine="0"/>
        <w:jc w:val="left"/>
        <w:rPr>
          <w:sz w:val="20"/>
        </w:rPr>
      </w:pPr>
      <w:r>
        <w:rPr/>
        <w:pict>
          <v:line style="position:absolute;mso-position-horizontal-relative:page;mso-position-vertical-relative:paragraph;z-index:15790080" from="73.366798pt,14.049883pt" to="428.805798pt,14.049883pt" stroked="true" strokeweight=".4pt" strokecolor="#a7a9ac">
            <v:stroke dashstyle="solid"/>
            <w10:wrap type="none"/>
          </v:line>
        </w:pict>
      </w:r>
      <w:r>
        <w:rPr>
          <w:color w:val="231F20"/>
          <w:spacing w:val="-5"/>
          <w:sz w:val="20"/>
        </w:rPr>
        <w:t>40</w:t>
      </w:r>
    </w:p>
    <w:p>
      <w:pPr>
        <w:spacing w:before="164"/>
        <w:ind w:left="793" w:right="0" w:firstLine="0"/>
        <w:jc w:val="left"/>
        <w:rPr>
          <w:sz w:val="20"/>
        </w:rPr>
      </w:pPr>
      <w:r>
        <w:rPr/>
        <w:pict>
          <v:group style="position:absolute;margin-left:73.160301pt;margin-top:12.074991pt;width:355.9pt;height:61.6pt;mso-position-horizontal-relative:page;mso-position-vertical-relative:paragraph;z-index:15789568" id="docshapegroup462" coordorigin="1463,241" coordsize="7118,1232">
            <v:line style="position:absolute" from="1467,1069" to="1780,1069" stroked="true" strokeweight=".4pt" strokecolor="#a7a9ac">
              <v:stroke dashstyle="solid"/>
            </v:line>
            <v:shape style="position:absolute;left:2576;top:1067;width:3470;height:4" id="docshape463" coordorigin="2576,1067" coordsize="3470,4" path="m2576,1071l6045,1071m2576,1067l6045,1067e" filled="false" stroked="true" strokeweight=".1999pt" strokecolor="#a7a9ac">
              <v:path arrowok="t"/>
              <v:stroke dashstyle="solid"/>
            </v:shape>
            <v:shape style="position:absolute;left:1467;top:280;width:7109;height:395" id="docshape464" coordorigin="1467,281" coordsize="7109,395" path="m1467,675l1780,675m2576,675l6045,675m1467,281l1780,281m2576,281l8576,281e" filled="false" stroked="true" strokeweight=".4pt" strokecolor="#a7a9ac">
              <v:path arrowok="t"/>
              <v:stroke dashstyle="solid"/>
            </v:shape>
            <v:shape style="position:absolute;left:1780;top:241;width:3640;height:1222" id="docshape465" coordorigin="1780,241" coordsize="3640,1222" path="m2576,241l1780,241,1780,1463,2576,1463,2576,241xm3998,1109l3202,1109,3202,1463,3998,1463,3998,1109xm5420,1069l4624,1069,4624,1463,5420,1463,5420,1069xe" filled="true" fillcolor="#f89c3e" stroked="false">
              <v:path arrowok="t"/>
              <v:fill type="solid"/>
            </v:shape>
            <v:shape style="position:absolute;left:6841;top:1067;width:626;height:4" id="docshape466" coordorigin="6842,1067" coordsize="626,4" path="m6842,1071l7467,1071m6842,1067l7467,1067e" filled="false" stroked="true" strokeweight=".1999pt" strokecolor="#a7a9ac">
              <v:path arrowok="t"/>
              <v:stroke dashstyle="solid"/>
            </v:shape>
            <v:shape style="position:absolute;left:6841;top:673;width:1735;height:4" id="docshape467" coordorigin="6842,673" coordsize="1735,4" path="m6842,677l8576,677m6842,673l8576,673e" filled="false" stroked="true" strokeweight=".1999pt" strokecolor="#a7a9ac">
              <v:path arrowok="t"/>
              <v:stroke dashstyle="solid"/>
            </v:shape>
            <v:rect style="position:absolute;left:6045;top:556;width:797;height:907" id="docshape468" filled="true" fillcolor="#f89c3e" stroked="false">
              <v:fill type="solid"/>
            </v:rect>
            <v:shape style="position:absolute;left:8263;top:1067;width:313;height:4" id="docshape469" coordorigin="8263,1067" coordsize="313,4" path="m8263,1071l8576,1071m8263,1067l8576,1067e" filled="false" stroked="true" strokeweight=".1999pt" strokecolor="#a7a9ac">
              <v:path arrowok="t"/>
              <v:stroke dashstyle="solid"/>
            </v:shape>
            <v:rect style="position:absolute;left:7467;top:675;width:797;height:789" id="docshape470" filled="true" fillcolor="#f89c3e" stroked="false">
              <v:fill type="solid"/>
            </v:rect>
            <v:line style="position:absolute" from="1463,1468" to="8580,1468" stroked="true" strokeweight=".518pt" strokecolor="#231f20">
              <v:stroke dashstyle="solid"/>
            </v:line>
            <w10:wrap type="none"/>
          </v:group>
        </w:pict>
      </w:r>
      <w:r>
        <w:rPr>
          <w:color w:val="231F20"/>
          <w:spacing w:val="-5"/>
          <w:sz w:val="20"/>
        </w:rPr>
        <w:t>30</w:t>
      </w:r>
    </w:p>
    <w:p>
      <w:pPr>
        <w:spacing w:before="165"/>
        <w:ind w:left="793" w:right="0" w:firstLine="0"/>
        <w:jc w:val="left"/>
        <w:rPr>
          <w:sz w:val="20"/>
        </w:rPr>
      </w:pPr>
      <w:r>
        <w:rPr>
          <w:color w:val="231F20"/>
          <w:spacing w:val="-5"/>
          <w:sz w:val="20"/>
        </w:rPr>
        <w:t>20</w:t>
      </w:r>
    </w:p>
    <w:p>
      <w:pPr>
        <w:spacing w:before="164"/>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pgSz w:w="11910" w:h="16840"/>
          <w:pgMar w:header="0" w:footer="537" w:top="1520" w:bottom="72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8" w:right="-3"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3" w:top="460" w:bottom="280" w:left="340" w:right="460"/>
          <w:cols w:num="5" w:equalWidth="0">
            <w:col w:w="2192" w:space="40"/>
            <w:col w:w="1377" w:space="39"/>
            <w:col w:w="1388" w:space="40"/>
            <w:col w:w="1422" w:space="39"/>
            <w:col w:w="4573"/>
          </w:cols>
        </w:sectPr>
      </w:pPr>
    </w:p>
    <w:p>
      <w:pPr>
        <w:pStyle w:val="BodyText"/>
        <w:rPr>
          <w:sz w:val="20"/>
        </w:rPr>
      </w:pPr>
    </w:p>
    <w:p>
      <w:pPr>
        <w:pStyle w:val="BodyText"/>
        <w:spacing w:before="2"/>
      </w:pPr>
    </w:p>
    <w:p>
      <w:pPr>
        <w:pStyle w:val="BodyText"/>
        <w:ind w:left="793"/>
      </w:pPr>
      <w:r>
        <w:rPr>
          <w:color w:val="231F20"/>
        </w:rPr>
        <w:t>There</w:t>
      </w:r>
      <w:r>
        <w:rPr>
          <w:color w:val="231F20"/>
          <w:spacing w:val="-8"/>
        </w:rPr>
        <w:t> </w:t>
      </w:r>
      <w:r>
        <w:rPr>
          <w:color w:val="231F20"/>
        </w:rPr>
        <w:t>was</w:t>
      </w:r>
      <w:r>
        <w:rPr>
          <w:color w:val="231F20"/>
          <w:spacing w:val="-8"/>
        </w:rPr>
        <w:t> </w:t>
      </w:r>
      <w:r>
        <w:rPr>
          <w:color w:val="231F20"/>
        </w:rPr>
        <w:t>quite</w:t>
      </w:r>
      <w:r>
        <w:rPr>
          <w:color w:val="231F20"/>
          <w:spacing w:val="-8"/>
        </w:rPr>
        <w:t> </w:t>
      </w:r>
      <w:r>
        <w:rPr>
          <w:color w:val="231F20"/>
        </w:rPr>
        <w:t>strong</w:t>
      </w:r>
      <w:r>
        <w:rPr>
          <w:color w:val="231F20"/>
          <w:spacing w:val="-7"/>
        </w:rPr>
        <w:t> </w:t>
      </w:r>
      <w:r>
        <w:rPr>
          <w:color w:val="231F20"/>
        </w:rPr>
        <w:t>agreement</w:t>
      </w:r>
      <w:r>
        <w:rPr>
          <w:color w:val="231F20"/>
          <w:spacing w:val="-8"/>
        </w:rPr>
        <w:t> </w:t>
      </w:r>
      <w:r>
        <w:rPr>
          <w:color w:val="231F20"/>
        </w:rPr>
        <w:t>that</w:t>
      </w:r>
      <w:r>
        <w:rPr>
          <w:color w:val="231F20"/>
          <w:spacing w:val="-8"/>
        </w:rPr>
        <w:t> </w:t>
      </w:r>
      <w:r>
        <w:rPr>
          <w:color w:val="231F20"/>
        </w:rPr>
        <w:t>families</w:t>
      </w:r>
      <w:r>
        <w:rPr>
          <w:color w:val="231F20"/>
          <w:spacing w:val="-7"/>
        </w:rPr>
        <w:t> </w:t>
      </w:r>
      <w:r>
        <w:rPr>
          <w:color w:val="231F20"/>
        </w:rPr>
        <w:t>want</w:t>
      </w:r>
      <w:r>
        <w:rPr>
          <w:color w:val="231F20"/>
          <w:spacing w:val="-8"/>
        </w:rPr>
        <w:t> </w:t>
      </w:r>
      <w:r>
        <w:rPr>
          <w:color w:val="231F20"/>
        </w:rPr>
        <w:t>their</w:t>
      </w:r>
      <w:r>
        <w:rPr>
          <w:color w:val="231F20"/>
          <w:spacing w:val="-8"/>
        </w:rPr>
        <w:t> </w:t>
      </w:r>
      <w:r>
        <w:rPr>
          <w:color w:val="231F20"/>
        </w:rPr>
        <w:t>child</w:t>
      </w:r>
      <w:r>
        <w:rPr>
          <w:color w:val="231F20"/>
          <w:spacing w:val="-8"/>
        </w:rPr>
        <w:t> </w:t>
      </w:r>
      <w:r>
        <w:rPr>
          <w:color w:val="231F20"/>
        </w:rPr>
        <w:t>to</w:t>
      </w:r>
      <w:r>
        <w:rPr>
          <w:color w:val="231F20"/>
          <w:spacing w:val="-7"/>
        </w:rPr>
        <w:t> </w:t>
      </w:r>
      <w:r>
        <w:rPr>
          <w:color w:val="231F20"/>
        </w:rPr>
        <w:t>be</w:t>
      </w:r>
      <w:r>
        <w:rPr>
          <w:color w:val="231F20"/>
          <w:spacing w:val="-8"/>
        </w:rPr>
        <w:t> </w:t>
      </w:r>
      <w:r>
        <w:rPr>
          <w:color w:val="231F20"/>
        </w:rPr>
        <w:t>able</w:t>
      </w:r>
      <w:r>
        <w:rPr>
          <w:color w:val="231F20"/>
          <w:spacing w:val="-8"/>
        </w:rPr>
        <w:t> </w:t>
      </w:r>
      <w:r>
        <w:rPr>
          <w:color w:val="231F20"/>
        </w:rPr>
        <w:t>to</w:t>
      </w:r>
      <w:r>
        <w:rPr>
          <w:color w:val="231F20"/>
          <w:spacing w:val="-7"/>
        </w:rPr>
        <w:t> </w:t>
      </w:r>
      <w:r>
        <w:rPr>
          <w:color w:val="231F20"/>
          <w:spacing w:val="-2"/>
        </w:rPr>
        <w:t>attend</w:t>
      </w:r>
    </w:p>
    <w:p>
      <w:pPr>
        <w:pStyle w:val="BodyText"/>
        <w:spacing w:line="264" w:lineRule="auto" w:before="25"/>
        <w:ind w:left="793" w:right="742"/>
      </w:pPr>
      <w:r>
        <w:rPr>
          <w:color w:val="231F20"/>
        </w:rPr>
        <w:t>a mainstream school that provides all reasonable adjustment and supports in the same classroom</w:t>
      </w:r>
      <w:r>
        <w:rPr>
          <w:color w:val="231F20"/>
          <w:spacing w:val="-11"/>
        </w:rPr>
        <w:t> </w:t>
      </w:r>
      <w:r>
        <w:rPr>
          <w:color w:val="231F20"/>
        </w:rPr>
        <w:t>(Figure</w:t>
      </w:r>
      <w:r>
        <w:rPr>
          <w:color w:val="231F20"/>
          <w:spacing w:val="-11"/>
        </w:rPr>
        <w:t> </w:t>
      </w:r>
      <w:r>
        <w:rPr>
          <w:color w:val="231F20"/>
        </w:rPr>
        <w:t>25).</w:t>
      </w:r>
      <w:r>
        <w:rPr>
          <w:color w:val="231F20"/>
          <w:spacing w:val="-11"/>
        </w:rPr>
        <w:t> </w:t>
      </w:r>
      <w:r>
        <w:rPr>
          <w:color w:val="231F20"/>
        </w:rPr>
        <w:t>114</w:t>
      </w:r>
      <w:r>
        <w:rPr>
          <w:color w:val="231F20"/>
          <w:spacing w:val="-11"/>
        </w:rPr>
        <w:t> </w:t>
      </w:r>
      <w:r>
        <w:rPr>
          <w:color w:val="231F20"/>
        </w:rPr>
        <w:t>respondents</w:t>
      </w:r>
      <w:r>
        <w:rPr>
          <w:color w:val="231F20"/>
          <w:spacing w:val="-11"/>
        </w:rPr>
        <w:t> </w:t>
      </w:r>
      <w:r>
        <w:rPr>
          <w:color w:val="231F20"/>
        </w:rPr>
        <w:t>answered</w:t>
      </w:r>
      <w:r>
        <w:rPr>
          <w:color w:val="231F20"/>
          <w:spacing w:val="-11"/>
        </w:rPr>
        <w:t> </w:t>
      </w:r>
      <w:r>
        <w:rPr>
          <w:color w:val="231F20"/>
        </w:rPr>
        <w:t>this</w:t>
      </w:r>
      <w:r>
        <w:rPr>
          <w:color w:val="231F20"/>
          <w:spacing w:val="-11"/>
        </w:rPr>
        <w:t> </w:t>
      </w:r>
      <w:r>
        <w:rPr>
          <w:color w:val="231F20"/>
        </w:rPr>
        <w:t>question,</w:t>
      </w:r>
      <w:r>
        <w:rPr>
          <w:color w:val="231F20"/>
          <w:spacing w:val="-11"/>
        </w:rPr>
        <w:t> </w:t>
      </w:r>
      <w:r>
        <w:rPr>
          <w:color w:val="231F20"/>
        </w:rPr>
        <w:t>with</w:t>
      </w:r>
      <w:r>
        <w:rPr>
          <w:color w:val="231F20"/>
          <w:spacing w:val="-11"/>
        </w:rPr>
        <w:t> </w:t>
      </w:r>
      <w:r>
        <w:rPr>
          <w:color w:val="231F20"/>
        </w:rPr>
        <w:t>7</w:t>
      </w:r>
      <w:r>
        <w:rPr>
          <w:color w:val="231F20"/>
          <w:spacing w:val="-11"/>
        </w:rPr>
        <w:t> </w:t>
      </w:r>
      <w:r>
        <w:rPr>
          <w:color w:val="231F20"/>
        </w:rPr>
        <w:t>respondents</w:t>
      </w:r>
      <w:r>
        <w:rPr>
          <w:color w:val="231F20"/>
          <w:spacing w:val="-11"/>
        </w:rPr>
        <w:t> </w:t>
      </w:r>
      <w:r>
        <w:rPr>
          <w:color w:val="231F20"/>
        </w:rPr>
        <w:t>indicating that it was not applicable. Of those to whom this question was relevant (107 respondents), 67%</w:t>
      </w:r>
      <w:r>
        <w:rPr>
          <w:color w:val="231F20"/>
          <w:spacing w:val="-2"/>
        </w:rPr>
        <w:t> </w:t>
      </w:r>
      <w:r>
        <w:rPr>
          <w:color w:val="231F20"/>
        </w:rPr>
        <w:t>(72)</w:t>
      </w:r>
      <w:r>
        <w:rPr>
          <w:color w:val="231F20"/>
          <w:spacing w:val="-2"/>
        </w:rPr>
        <w:t> </w:t>
      </w:r>
      <w:r>
        <w:rPr>
          <w:color w:val="231F20"/>
        </w:rPr>
        <w:t>felt</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very</w:t>
      </w:r>
      <w:r>
        <w:rPr>
          <w:color w:val="231F20"/>
          <w:spacing w:val="-2"/>
        </w:rPr>
        <w:t> </w:t>
      </w:r>
      <w:r>
        <w:rPr>
          <w:color w:val="231F20"/>
        </w:rPr>
        <w:t>important,</w:t>
      </w:r>
      <w:r>
        <w:rPr>
          <w:color w:val="231F20"/>
          <w:spacing w:val="-2"/>
        </w:rPr>
        <w:t> </w:t>
      </w:r>
      <w:r>
        <w:rPr>
          <w:color w:val="231F20"/>
        </w:rPr>
        <w:t>18%</w:t>
      </w:r>
      <w:r>
        <w:rPr>
          <w:color w:val="231F20"/>
          <w:spacing w:val="-2"/>
        </w:rPr>
        <w:t> </w:t>
      </w:r>
      <w:r>
        <w:rPr>
          <w:color w:val="231F20"/>
        </w:rPr>
        <w:t>(19)</w:t>
      </w:r>
      <w:r>
        <w:rPr>
          <w:color w:val="231F20"/>
          <w:spacing w:val="-2"/>
        </w:rPr>
        <w:t> </w:t>
      </w:r>
      <w:r>
        <w:rPr>
          <w:color w:val="231F20"/>
        </w:rPr>
        <w:t>found</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fairly</w:t>
      </w:r>
      <w:r>
        <w:rPr>
          <w:color w:val="231F20"/>
          <w:spacing w:val="-2"/>
        </w:rPr>
        <w:t> </w:t>
      </w:r>
      <w:r>
        <w:rPr>
          <w:color w:val="231F20"/>
        </w:rPr>
        <w:t>important,</w:t>
      </w:r>
      <w:r>
        <w:rPr>
          <w:color w:val="231F20"/>
          <w:spacing w:val="-2"/>
        </w:rPr>
        <w:t> </w:t>
      </w:r>
      <w:r>
        <w:rPr>
          <w:color w:val="231F20"/>
        </w:rPr>
        <w:t>5%</w:t>
      </w:r>
      <w:r>
        <w:rPr>
          <w:color w:val="231F20"/>
          <w:spacing w:val="-2"/>
        </w:rPr>
        <w:t> </w:t>
      </w:r>
      <w:r>
        <w:rPr>
          <w:color w:val="231F20"/>
        </w:rPr>
        <w:t>(5)</w:t>
      </w:r>
      <w:r>
        <w:rPr>
          <w:color w:val="231F20"/>
          <w:spacing w:val="-2"/>
        </w:rPr>
        <w:t> </w:t>
      </w:r>
      <w:r>
        <w:rPr>
          <w:color w:val="231F20"/>
        </w:rPr>
        <w:t>important, and 7% (7) somewhat important. Only 4% (4) found it to be not important. These responses indicate a very strong interest in being able to access mainstream schools that are able to provide supports to their child.</w:t>
      </w:r>
    </w:p>
    <w:p>
      <w:pPr>
        <w:spacing w:after="0" w:line="264" w:lineRule="auto"/>
        <w:sectPr>
          <w:type w:val="continuous"/>
          <w:pgSz w:w="11910" w:h="16840"/>
          <w:pgMar w:header="0" w:footer="533" w:top="460" w:bottom="280" w:left="340" w:right="460"/>
        </w:sectPr>
      </w:pPr>
    </w:p>
    <w:p>
      <w:pPr>
        <w:pStyle w:val="BodyText"/>
        <w:rPr>
          <w:sz w:val="20"/>
        </w:rPr>
      </w:pPr>
    </w:p>
    <w:p>
      <w:pPr>
        <w:pStyle w:val="BodyText"/>
        <w:spacing w:before="4"/>
        <w:rPr>
          <w:sz w:val="19"/>
        </w:rPr>
      </w:pPr>
    </w:p>
    <w:p>
      <w:pPr>
        <w:pStyle w:val="BodyText"/>
        <w:spacing w:line="264" w:lineRule="auto" w:before="113"/>
        <w:ind w:left="793" w:right="1554"/>
      </w:pPr>
      <w:r>
        <w:rPr>
          <w:color w:val="231F20"/>
          <w:w w:val="105"/>
        </w:rPr>
        <w:t>Figure 25: I want my child to be able to attend a mainstream school that provides all reasonable adjustments and supports in the same classroom</w:t>
      </w:r>
    </w:p>
    <w:p>
      <w:pPr>
        <w:spacing w:before="143"/>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93152" from="73.366798pt,13.115768pt" to="428.805798pt,13.115768pt" stroked="true" strokeweight=".4pt" strokecolor="#a7a9ac">
            <v:stroke dashstyle="solid"/>
            <w10:wrap type="none"/>
          </v:line>
        </w:pict>
      </w:r>
      <w:r>
        <w:rPr>
          <w:color w:val="231F20"/>
          <w:spacing w:val="-5"/>
          <w:sz w:val="20"/>
        </w:rPr>
        <w:t>80</w:t>
      </w:r>
    </w:p>
    <w:p>
      <w:pPr>
        <w:spacing w:before="164"/>
        <w:ind w:left="793" w:right="0" w:firstLine="0"/>
        <w:jc w:val="left"/>
        <w:rPr>
          <w:sz w:val="20"/>
        </w:rPr>
      </w:pPr>
      <w:r>
        <w:rPr/>
        <w:pict>
          <v:group style="position:absolute;margin-left:73.160301pt;margin-top:10.119907pt;width:355.9pt;height:142.4pt;mso-position-horizontal-relative:page;mso-position-vertical-relative:paragraph;z-index:15792640" id="docshapegroup471" coordorigin="1463,202" coordsize="7118,2848">
            <v:shape style="position:absolute;left:1467;top:281;width:7109;height:2365" id="docshape472" coordorigin="1467,281" coordsize="7109,2365" path="m1467,2646l1780,2646m2576,2646l3202,2646m1467,2252l1780,2252m2576,2252l8576,2252m1467,1858l1780,1858m2576,1858l8576,1858m1467,1464l1780,1464m2576,1464l8576,1464m1467,1069l1780,1069m2576,1069l8576,1069m1467,675l1780,675m2576,675l8576,675m1467,281l1780,281m2576,281l8576,281e" filled="false" stroked="true" strokeweight=".4pt" strokecolor="#a7a9ac">
              <v:path arrowok="t"/>
              <v:stroke dashstyle="solid"/>
            </v:shape>
            <v:rect style="position:absolute;left:1780;top:202;width:797;height:2838" id="docshape473" filled="true" fillcolor="#f89c3e" stroked="false">
              <v:fill type="solid"/>
            </v:rect>
            <v:line style="position:absolute" from="3998,2646" to="8576,2646" stroked="true" strokeweight=".4pt" strokecolor="#a7a9ac">
              <v:stroke dashstyle="solid"/>
            </v:line>
            <v:shape style="position:absolute;left:3201;top:2291;width:5062;height:749" id="docshape474" coordorigin="3202,2291" coordsize="5062,749" path="m3998,2291l3202,2291,3202,3040,3998,3040,3998,2291xm5420,2843l4624,2843,4624,3040,5420,3040,5420,2843xm6842,2764l6045,2764,6045,3040,6842,3040,6842,2764xm8263,2882l7467,2882,7467,3040,8263,3040,8263,2882xe" filled="true" fillcolor="#f89c3e" stroked="false">
              <v:path arrowok="t"/>
              <v:fill type="solid"/>
            </v:shape>
            <v:line style="position:absolute" from="1463,3044" to="8580,3044" stroked="true" strokeweight=".518pt" strokecolor="#231f20">
              <v:stroke dashstyle="solid"/>
            </v:line>
            <w10:wrap type="none"/>
          </v:group>
        </w:pict>
      </w:r>
      <w:r>
        <w:rPr>
          <w:color w:val="231F20"/>
          <w:spacing w:val="-5"/>
          <w:sz w:val="20"/>
        </w:rPr>
        <w:t>70</w:t>
      </w:r>
    </w:p>
    <w:p>
      <w:pPr>
        <w:spacing w:before="165"/>
        <w:ind w:left="793" w:right="0" w:firstLine="0"/>
        <w:jc w:val="left"/>
        <w:rPr>
          <w:sz w:val="20"/>
        </w:rPr>
      </w:pPr>
      <w:r>
        <w:rPr>
          <w:color w:val="231F20"/>
          <w:spacing w:val="-5"/>
          <w:sz w:val="20"/>
        </w:rPr>
        <w:t>60</w:t>
      </w:r>
    </w:p>
    <w:p>
      <w:pPr>
        <w:spacing w:before="164"/>
        <w:ind w:left="793" w:right="0" w:firstLine="0"/>
        <w:jc w:val="left"/>
        <w:rPr>
          <w:sz w:val="20"/>
        </w:rPr>
      </w:pPr>
      <w:r>
        <w:rPr>
          <w:color w:val="231F20"/>
          <w:spacing w:val="-5"/>
          <w:sz w:val="20"/>
        </w:rPr>
        <w:t>50</w:t>
      </w:r>
    </w:p>
    <w:p>
      <w:pPr>
        <w:spacing w:before="164"/>
        <w:ind w:left="793" w:right="0" w:firstLine="0"/>
        <w:jc w:val="left"/>
        <w:rPr>
          <w:sz w:val="20"/>
        </w:rPr>
      </w:pPr>
      <w:r>
        <w:rPr>
          <w:color w:val="231F20"/>
          <w:spacing w:val="-5"/>
          <w:sz w:val="20"/>
        </w:rPr>
        <w:t>40</w:t>
      </w:r>
    </w:p>
    <w:p>
      <w:pPr>
        <w:spacing w:before="164"/>
        <w:ind w:left="793" w:right="0" w:firstLine="0"/>
        <w:jc w:val="left"/>
        <w:rPr>
          <w:sz w:val="20"/>
        </w:rPr>
      </w:pPr>
      <w:r>
        <w:rPr>
          <w:color w:val="231F20"/>
          <w:spacing w:val="-5"/>
          <w:sz w:val="20"/>
        </w:rPr>
        <w:t>30</w:t>
      </w:r>
    </w:p>
    <w:p>
      <w:pPr>
        <w:spacing w:before="164"/>
        <w:ind w:left="793" w:right="0" w:firstLine="0"/>
        <w:jc w:val="left"/>
        <w:rPr>
          <w:sz w:val="20"/>
        </w:rPr>
      </w:pPr>
      <w:r>
        <w:rPr>
          <w:color w:val="231F20"/>
          <w:spacing w:val="-5"/>
          <w:sz w:val="20"/>
        </w:rPr>
        <w:t>20</w:t>
      </w:r>
    </w:p>
    <w:p>
      <w:pPr>
        <w:spacing w:before="165"/>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pgSz w:w="11910" w:h="16840"/>
          <w:pgMar w:header="0" w:footer="533" w:top="1420" w:bottom="72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7" w:right="-2"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7" w:top="460" w:bottom="280" w:left="340" w:right="460"/>
          <w:cols w:num="5" w:equalWidth="0">
            <w:col w:w="2192" w:space="40"/>
            <w:col w:w="1377" w:space="39"/>
            <w:col w:w="1388" w:space="40"/>
            <w:col w:w="1422" w:space="39"/>
            <w:col w:w="4573"/>
          </w:cols>
        </w:sectPr>
      </w:pPr>
    </w:p>
    <w:p>
      <w:pPr>
        <w:pStyle w:val="BodyText"/>
        <w:rPr>
          <w:sz w:val="20"/>
        </w:rPr>
      </w:pPr>
    </w:p>
    <w:p>
      <w:pPr>
        <w:pStyle w:val="BodyText"/>
        <w:spacing w:before="10"/>
        <w:rPr>
          <w:sz w:val="22"/>
        </w:rPr>
      </w:pPr>
    </w:p>
    <w:p>
      <w:pPr>
        <w:pStyle w:val="BodyText"/>
        <w:spacing w:line="264" w:lineRule="auto"/>
        <w:ind w:left="793" w:right="505"/>
      </w:pPr>
      <w:r>
        <w:rPr>
          <w:color w:val="231F20"/>
        </w:rPr>
        <w:t>Given the response to the previous question, it is not surprising that when asked whether they wanted</w:t>
      </w:r>
      <w:r>
        <w:rPr>
          <w:color w:val="231F20"/>
          <w:spacing w:val="-5"/>
        </w:rPr>
        <w:t> </w:t>
      </w:r>
      <w:r>
        <w:rPr>
          <w:color w:val="231F20"/>
        </w:rPr>
        <w:t>their</w:t>
      </w:r>
      <w:r>
        <w:rPr>
          <w:color w:val="231F20"/>
          <w:spacing w:val="-5"/>
        </w:rPr>
        <w:t> </w:t>
      </w:r>
      <w:r>
        <w:rPr>
          <w:color w:val="231F20"/>
        </w:rPr>
        <w:t>child</w:t>
      </w:r>
      <w:r>
        <w:rPr>
          <w:color w:val="231F20"/>
          <w:spacing w:val="-5"/>
        </w:rPr>
        <w:t> </w:t>
      </w:r>
      <w:r>
        <w:rPr>
          <w:color w:val="231F20"/>
        </w:rPr>
        <w:t>to</w:t>
      </w:r>
      <w:r>
        <w:rPr>
          <w:color w:val="231F20"/>
          <w:spacing w:val="-5"/>
        </w:rPr>
        <w:t> </w:t>
      </w:r>
      <w:r>
        <w:rPr>
          <w:color w:val="231F20"/>
        </w:rPr>
        <w:t>attend</w:t>
      </w:r>
      <w:r>
        <w:rPr>
          <w:color w:val="231F20"/>
          <w:spacing w:val="-5"/>
        </w:rPr>
        <w:t> </w:t>
      </w:r>
      <w:r>
        <w:rPr>
          <w:color w:val="231F20"/>
        </w:rPr>
        <w:t>a</w:t>
      </w:r>
      <w:r>
        <w:rPr>
          <w:color w:val="231F20"/>
          <w:spacing w:val="-5"/>
        </w:rPr>
        <w:t> </w:t>
      </w:r>
      <w:r>
        <w:rPr>
          <w:color w:val="231F20"/>
        </w:rPr>
        <w:t>school</w:t>
      </w:r>
      <w:r>
        <w:rPr>
          <w:color w:val="231F20"/>
          <w:spacing w:val="-5"/>
        </w:rPr>
        <w:t> </w:t>
      </w:r>
      <w:r>
        <w:rPr>
          <w:color w:val="231F20"/>
        </w:rPr>
        <w:t>that</w:t>
      </w:r>
      <w:r>
        <w:rPr>
          <w:color w:val="231F20"/>
          <w:spacing w:val="-5"/>
        </w:rPr>
        <w:t> </w:t>
      </w:r>
      <w:r>
        <w:rPr>
          <w:color w:val="231F20"/>
        </w:rPr>
        <w:t>only</w:t>
      </w:r>
      <w:r>
        <w:rPr>
          <w:color w:val="231F20"/>
          <w:spacing w:val="-5"/>
        </w:rPr>
        <w:t> </w:t>
      </w:r>
      <w:r>
        <w:rPr>
          <w:color w:val="231F20"/>
        </w:rPr>
        <w:t>has</w:t>
      </w:r>
      <w:r>
        <w:rPr>
          <w:color w:val="231F20"/>
          <w:spacing w:val="-5"/>
        </w:rPr>
        <w:t> </w:t>
      </w:r>
      <w:r>
        <w:rPr>
          <w:color w:val="231F20"/>
        </w:rPr>
        <w:t>children</w:t>
      </w:r>
      <w:r>
        <w:rPr>
          <w:color w:val="231F20"/>
          <w:spacing w:val="-5"/>
        </w:rPr>
        <w:t> </w:t>
      </w:r>
      <w:r>
        <w:rPr>
          <w:color w:val="231F20"/>
        </w:rPr>
        <w:t>with</w:t>
      </w:r>
      <w:r>
        <w:rPr>
          <w:color w:val="231F20"/>
          <w:spacing w:val="-5"/>
        </w:rPr>
        <w:t> </w:t>
      </w:r>
      <w:r>
        <w:rPr>
          <w:color w:val="231F20"/>
        </w:rPr>
        <w:t>disability</w:t>
      </w:r>
      <w:r>
        <w:rPr>
          <w:color w:val="231F20"/>
          <w:spacing w:val="-5"/>
        </w:rPr>
        <w:t> </w:t>
      </w:r>
      <w:r>
        <w:rPr>
          <w:color w:val="231F20"/>
        </w:rPr>
        <w:t>enrolled,</w:t>
      </w:r>
      <w:r>
        <w:rPr>
          <w:color w:val="231F20"/>
          <w:spacing w:val="-5"/>
        </w:rPr>
        <w:t> </w:t>
      </w:r>
      <w:r>
        <w:rPr>
          <w:color w:val="231F20"/>
        </w:rPr>
        <w:t>the</w:t>
      </w:r>
      <w:r>
        <w:rPr>
          <w:color w:val="231F20"/>
          <w:spacing w:val="-5"/>
        </w:rPr>
        <w:t> </w:t>
      </w:r>
      <w:r>
        <w:rPr>
          <w:color w:val="231F20"/>
        </w:rPr>
        <w:t>response was less emphatic (Figure 26). 114 respondents answered this question, but 27 respondents answered</w:t>
      </w:r>
      <w:r>
        <w:rPr>
          <w:color w:val="231F20"/>
          <w:spacing w:val="-16"/>
        </w:rPr>
        <w:t> </w:t>
      </w:r>
      <w:r>
        <w:rPr>
          <w:color w:val="231F20"/>
        </w:rPr>
        <w:t>this</w:t>
      </w:r>
      <w:r>
        <w:rPr>
          <w:color w:val="231F20"/>
          <w:spacing w:val="-16"/>
        </w:rPr>
        <w:t> </w:t>
      </w:r>
      <w:r>
        <w:rPr>
          <w:color w:val="231F20"/>
        </w:rPr>
        <w:t>question</w:t>
      </w:r>
      <w:r>
        <w:rPr>
          <w:color w:val="231F20"/>
          <w:spacing w:val="-16"/>
        </w:rPr>
        <w:t> </w:t>
      </w:r>
      <w:r>
        <w:rPr>
          <w:color w:val="231F20"/>
        </w:rPr>
        <w:t>by</w:t>
      </w:r>
      <w:r>
        <w:rPr>
          <w:color w:val="231F20"/>
          <w:spacing w:val="-16"/>
        </w:rPr>
        <w:t> </w:t>
      </w:r>
      <w:r>
        <w:rPr>
          <w:color w:val="231F20"/>
        </w:rPr>
        <w:t>indicating</w:t>
      </w:r>
      <w:r>
        <w:rPr>
          <w:color w:val="231F20"/>
          <w:spacing w:val="-16"/>
        </w:rPr>
        <w:t> </w:t>
      </w:r>
      <w:r>
        <w:rPr>
          <w:color w:val="231F20"/>
        </w:rPr>
        <w:t>not</w:t>
      </w:r>
      <w:r>
        <w:rPr>
          <w:color w:val="231F20"/>
          <w:spacing w:val="-16"/>
        </w:rPr>
        <w:t> </w:t>
      </w:r>
      <w:r>
        <w:rPr>
          <w:color w:val="231F20"/>
        </w:rPr>
        <w:t>applicable.</w:t>
      </w:r>
      <w:r>
        <w:rPr>
          <w:color w:val="231F20"/>
          <w:spacing w:val="-16"/>
        </w:rPr>
        <w:t> </w:t>
      </w:r>
      <w:r>
        <w:rPr>
          <w:color w:val="231F20"/>
        </w:rPr>
        <w:t>Of</w:t>
      </w:r>
      <w:r>
        <w:rPr>
          <w:color w:val="231F20"/>
          <w:spacing w:val="-16"/>
        </w:rPr>
        <w:t> </w:t>
      </w:r>
      <w:r>
        <w:rPr>
          <w:color w:val="231F20"/>
        </w:rPr>
        <w:t>those</w:t>
      </w:r>
      <w:r>
        <w:rPr>
          <w:color w:val="231F20"/>
          <w:spacing w:val="-16"/>
        </w:rPr>
        <w:t> </w:t>
      </w:r>
      <w:r>
        <w:rPr>
          <w:color w:val="231F20"/>
        </w:rPr>
        <w:t>to</w:t>
      </w:r>
      <w:r>
        <w:rPr>
          <w:color w:val="231F20"/>
          <w:spacing w:val="-16"/>
        </w:rPr>
        <w:t> </w:t>
      </w:r>
      <w:r>
        <w:rPr>
          <w:color w:val="231F20"/>
        </w:rPr>
        <w:t>whom</w:t>
      </w:r>
      <w:r>
        <w:rPr>
          <w:color w:val="231F20"/>
          <w:spacing w:val="-16"/>
        </w:rPr>
        <w:t> </w:t>
      </w:r>
      <w:r>
        <w:rPr>
          <w:color w:val="231F20"/>
        </w:rPr>
        <w:t>this</w:t>
      </w:r>
      <w:r>
        <w:rPr>
          <w:color w:val="231F20"/>
          <w:spacing w:val="-16"/>
        </w:rPr>
        <w:t> </w:t>
      </w:r>
      <w:r>
        <w:rPr>
          <w:color w:val="231F20"/>
        </w:rPr>
        <w:t>question</w:t>
      </w:r>
      <w:r>
        <w:rPr>
          <w:color w:val="231F20"/>
          <w:spacing w:val="-16"/>
        </w:rPr>
        <w:t> </w:t>
      </w:r>
      <w:r>
        <w:rPr>
          <w:color w:val="231F20"/>
        </w:rPr>
        <w:t>was</w:t>
      </w:r>
      <w:r>
        <w:rPr>
          <w:color w:val="231F20"/>
          <w:spacing w:val="-16"/>
        </w:rPr>
        <w:t> </w:t>
      </w:r>
      <w:r>
        <w:rPr>
          <w:color w:val="231F20"/>
        </w:rPr>
        <w:t>relevant (87</w:t>
      </w:r>
      <w:r>
        <w:rPr>
          <w:color w:val="231F20"/>
          <w:spacing w:val="-9"/>
        </w:rPr>
        <w:t> </w:t>
      </w:r>
      <w:r>
        <w:rPr>
          <w:color w:val="231F20"/>
        </w:rPr>
        <w:t>respondents),</w:t>
      </w:r>
      <w:r>
        <w:rPr>
          <w:color w:val="231F20"/>
          <w:spacing w:val="-9"/>
        </w:rPr>
        <w:t> </w:t>
      </w:r>
      <w:r>
        <w:rPr>
          <w:color w:val="231F20"/>
        </w:rPr>
        <w:t>8%</w:t>
      </w:r>
      <w:r>
        <w:rPr>
          <w:color w:val="231F20"/>
          <w:spacing w:val="-9"/>
        </w:rPr>
        <w:t> </w:t>
      </w:r>
      <w:r>
        <w:rPr>
          <w:color w:val="231F20"/>
        </w:rPr>
        <w:t>(7)</w:t>
      </w:r>
      <w:r>
        <w:rPr>
          <w:color w:val="231F20"/>
          <w:spacing w:val="-9"/>
        </w:rPr>
        <w:t> </w:t>
      </w:r>
      <w:r>
        <w:rPr>
          <w:color w:val="231F20"/>
        </w:rPr>
        <w:t>felt</w:t>
      </w:r>
      <w:r>
        <w:rPr>
          <w:color w:val="231F20"/>
          <w:spacing w:val="-9"/>
        </w:rPr>
        <w:t> </w:t>
      </w:r>
      <w:r>
        <w:rPr>
          <w:color w:val="231F20"/>
        </w:rPr>
        <w:t>that</w:t>
      </w:r>
      <w:r>
        <w:rPr>
          <w:color w:val="231F20"/>
          <w:spacing w:val="-9"/>
        </w:rPr>
        <w:t> </w:t>
      </w:r>
      <w:r>
        <w:rPr>
          <w:color w:val="231F20"/>
        </w:rPr>
        <w:t>their</w:t>
      </w:r>
      <w:r>
        <w:rPr>
          <w:color w:val="231F20"/>
          <w:spacing w:val="-9"/>
        </w:rPr>
        <w:t> </w:t>
      </w:r>
      <w:r>
        <w:rPr>
          <w:color w:val="231F20"/>
        </w:rPr>
        <w:t>child</w:t>
      </w:r>
      <w:r>
        <w:rPr>
          <w:color w:val="231F20"/>
          <w:spacing w:val="-9"/>
        </w:rPr>
        <w:t> </w:t>
      </w:r>
      <w:r>
        <w:rPr>
          <w:color w:val="231F20"/>
        </w:rPr>
        <w:t>being</w:t>
      </w:r>
      <w:r>
        <w:rPr>
          <w:color w:val="231F20"/>
          <w:spacing w:val="-9"/>
        </w:rPr>
        <w:t> </w:t>
      </w:r>
      <w:r>
        <w:rPr>
          <w:color w:val="231F20"/>
        </w:rPr>
        <w:t>able</w:t>
      </w:r>
      <w:r>
        <w:rPr>
          <w:color w:val="231F20"/>
          <w:spacing w:val="-9"/>
        </w:rPr>
        <w:t> </w:t>
      </w:r>
      <w:r>
        <w:rPr>
          <w:color w:val="231F20"/>
        </w:rPr>
        <w:t>to</w:t>
      </w:r>
      <w:r>
        <w:rPr>
          <w:color w:val="231F20"/>
          <w:spacing w:val="-9"/>
        </w:rPr>
        <w:t> </w:t>
      </w:r>
      <w:r>
        <w:rPr>
          <w:color w:val="231F20"/>
        </w:rPr>
        <w:t>attend</w:t>
      </w:r>
      <w:r>
        <w:rPr>
          <w:color w:val="231F20"/>
          <w:spacing w:val="-9"/>
        </w:rPr>
        <w:t> </w:t>
      </w:r>
      <w:r>
        <w:rPr>
          <w:color w:val="231F20"/>
        </w:rPr>
        <w:t>a</w:t>
      </w:r>
      <w:r>
        <w:rPr>
          <w:color w:val="231F20"/>
          <w:spacing w:val="-9"/>
        </w:rPr>
        <w:t> </w:t>
      </w:r>
      <w:r>
        <w:rPr>
          <w:color w:val="231F20"/>
        </w:rPr>
        <w:t>school</w:t>
      </w:r>
      <w:r>
        <w:rPr>
          <w:color w:val="231F20"/>
          <w:spacing w:val="-9"/>
        </w:rPr>
        <w:t> </w:t>
      </w:r>
      <w:r>
        <w:rPr>
          <w:color w:val="231F20"/>
        </w:rPr>
        <w:t>that</w:t>
      </w:r>
      <w:r>
        <w:rPr>
          <w:color w:val="231F20"/>
          <w:spacing w:val="-9"/>
        </w:rPr>
        <w:t> </w:t>
      </w:r>
      <w:r>
        <w:rPr>
          <w:color w:val="231F20"/>
        </w:rPr>
        <w:t>has</w:t>
      </w:r>
      <w:r>
        <w:rPr>
          <w:color w:val="231F20"/>
          <w:spacing w:val="-9"/>
        </w:rPr>
        <w:t> </w:t>
      </w:r>
      <w:r>
        <w:rPr>
          <w:color w:val="231F20"/>
        </w:rPr>
        <w:t>only</w:t>
      </w:r>
      <w:r>
        <w:rPr>
          <w:color w:val="231F20"/>
          <w:spacing w:val="-9"/>
        </w:rPr>
        <w:t> </w:t>
      </w:r>
      <w:r>
        <w:rPr>
          <w:color w:val="231F20"/>
        </w:rPr>
        <w:t>children with</w:t>
      </w:r>
      <w:r>
        <w:rPr>
          <w:color w:val="231F20"/>
          <w:spacing w:val="-10"/>
        </w:rPr>
        <w:t> </w:t>
      </w:r>
      <w:r>
        <w:rPr>
          <w:color w:val="231F20"/>
        </w:rPr>
        <w:t>disability</w:t>
      </w:r>
      <w:r>
        <w:rPr>
          <w:color w:val="231F20"/>
          <w:spacing w:val="-10"/>
        </w:rPr>
        <w:t> </w:t>
      </w:r>
      <w:r>
        <w:rPr>
          <w:color w:val="231F20"/>
        </w:rPr>
        <w:t>was</w:t>
      </w:r>
      <w:r>
        <w:rPr>
          <w:color w:val="231F20"/>
          <w:spacing w:val="-10"/>
        </w:rPr>
        <w:t> </w:t>
      </w:r>
      <w:r>
        <w:rPr>
          <w:color w:val="231F20"/>
        </w:rPr>
        <w:t>very</w:t>
      </w:r>
      <w:r>
        <w:rPr>
          <w:color w:val="231F20"/>
          <w:spacing w:val="-10"/>
        </w:rPr>
        <w:t> </w:t>
      </w:r>
      <w:r>
        <w:rPr>
          <w:color w:val="231F20"/>
        </w:rPr>
        <w:t>important,</w:t>
      </w:r>
      <w:r>
        <w:rPr>
          <w:color w:val="231F20"/>
          <w:spacing w:val="-10"/>
        </w:rPr>
        <w:t> </w:t>
      </w:r>
      <w:r>
        <w:rPr>
          <w:color w:val="231F20"/>
        </w:rPr>
        <w:t>8%</w:t>
      </w:r>
      <w:r>
        <w:rPr>
          <w:color w:val="231F20"/>
          <w:spacing w:val="-10"/>
        </w:rPr>
        <w:t> </w:t>
      </w:r>
      <w:r>
        <w:rPr>
          <w:color w:val="231F20"/>
        </w:rPr>
        <w:t>(7)</w:t>
      </w:r>
      <w:r>
        <w:rPr>
          <w:color w:val="231F20"/>
          <w:spacing w:val="-10"/>
        </w:rPr>
        <w:t> </w:t>
      </w:r>
      <w:r>
        <w:rPr>
          <w:color w:val="231F20"/>
        </w:rPr>
        <w:t>fairly</w:t>
      </w:r>
      <w:r>
        <w:rPr>
          <w:color w:val="231F20"/>
          <w:spacing w:val="-10"/>
        </w:rPr>
        <w:t> </w:t>
      </w:r>
      <w:r>
        <w:rPr>
          <w:color w:val="231F20"/>
        </w:rPr>
        <w:t>important,</w:t>
      </w:r>
      <w:r>
        <w:rPr>
          <w:color w:val="231F20"/>
          <w:spacing w:val="-10"/>
        </w:rPr>
        <w:t> </w:t>
      </w:r>
      <w:r>
        <w:rPr>
          <w:color w:val="231F20"/>
        </w:rPr>
        <w:t>7%</w:t>
      </w:r>
      <w:r>
        <w:rPr>
          <w:color w:val="231F20"/>
          <w:spacing w:val="-10"/>
        </w:rPr>
        <w:t> </w:t>
      </w:r>
      <w:r>
        <w:rPr>
          <w:color w:val="231F20"/>
        </w:rPr>
        <w:t>(6)</w:t>
      </w:r>
      <w:r>
        <w:rPr>
          <w:color w:val="231F20"/>
          <w:spacing w:val="-10"/>
        </w:rPr>
        <w:t> </w:t>
      </w:r>
      <w:r>
        <w:rPr>
          <w:color w:val="231F20"/>
        </w:rPr>
        <w:t>important,</w:t>
      </w:r>
      <w:r>
        <w:rPr>
          <w:color w:val="231F20"/>
          <w:spacing w:val="-10"/>
        </w:rPr>
        <w:t> </w:t>
      </w:r>
      <w:r>
        <w:rPr>
          <w:color w:val="231F20"/>
        </w:rPr>
        <w:t>7%</w:t>
      </w:r>
      <w:r>
        <w:rPr>
          <w:color w:val="231F20"/>
          <w:spacing w:val="-10"/>
        </w:rPr>
        <w:t> </w:t>
      </w:r>
      <w:r>
        <w:rPr>
          <w:color w:val="231F20"/>
        </w:rPr>
        <w:t>(6)</w:t>
      </w:r>
      <w:r>
        <w:rPr>
          <w:color w:val="231F20"/>
          <w:spacing w:val="-10"/>
        </w:rPr>
        <w:t> </w:t>
      </w:r>
      <w:r>
        <w:rPr>
          <w:color w:val="231F20"/>
        </w:rPr>
        <w:t>somewhat important.</w:t>
      </w:r>
      <w:r>
        <w:rPr>
          <w:color w:val="231F20"/>
          <w:spacing w:val="-7"/>
        </w:rPr>
        <w:t> </w:t>
      </w:r>
      <w:r>
        <w:rPr>
          <w:color w:val="231F20"/>
        </w:rPr>
        <w:t>70%</w:t>
      </w:r>
      <w:r>
        <w:rPr>
          <w:color w:val="231F20"/>
          <w:spacing w:val="-7"/>
        </w:rPr>
        <w:t> </w:t>
      </w:r>
      <w:r>
        <w:rPr>
          <w:color w:val="231F20"/>
        </w:rPr>
        <w:t>(61),</w:t>
      </w:r>
      <w:r>
        <w:rPr>
          <w:color w:val="231F20"/>
          <w:spacing w:val="-7"/>
        </w:rPr>
        <w:t> </w:t>
      </w:r>
      <w:r>
        <w:rPr>
          <w:color w:val="231F20"/>
        </w:rPr>
        <w:t>however,</w:t>
      </w:r>
      <w:r>
        <w:rPr>
          <w:color w:val="231F20"/>
          <w:spacing w:val="-7"/>
        </w:rPr>
        <w:t> </w:t>
      </w:r>
      <w:r>
        <w:rPr>
          <w:color w:val="231F20"/>
        </w:rPr>
        <w:t>felt</w:t>
      </w:r>
      <w:r>
        <w:rPr>
          <w:color w:val="231F20"/>
          <w:spacing w:val="-7"/>
        </w:rPr>
        <w:t> </w:t>
      </w:r>
      <w:r>
        <w:rPr>
          <w:color w:val="231F20"/>
        </w:rPr>
        <w:t>that</w:t>
      </w:r>
      <w:r>
        <w:rPr>
          <w:color w:val="231F20"/>
          <w:spacing w:val="-7"/>
        </w:rPr>
        <w:t> </w:t>
      </w:r>
      <w:r>
        <w:rPr>
          <w:color w:val="231F20"/>
        </w:rPr>
        <w:t>their</w:t>
      </w:r>
      <w:r>
        <w:rPr>
          <w:color w:val="231F20"/>
          <w:spacing w:val="-7"/>
        </w:rPr>
        <w:t> </w:t>
      </w:r>
      <w:r>
        <w:rPr>
          <w:color w:val="231F20"/>
        </w:rPr>
        <w:t>child</w:t>
      </w:r>
      <w:r>
        <w:rPr>
          <w:color w:val="231F20"/>
          <w:spacing w:val="-7"/>
        </w:rPr>
        <w:t> </w:t>
      </w:r>
      <w:r>
        <w:rPr>
          <w:color w:val="231F20"/>
        </w:rPr>
        <w:t>attending</w:t>
      </w:r>
      <w:r>
        <w:rPr>
          <w:color w:val="231F20"/>
          <w:spacing w:val="-7"/>
        </w:rPr>
        <w:t> </w:t>
      </w:r>
      <w:r>
        <w:rPr>
          <w:color w:val="231F20"/>
        </w:rPr>
        <w:t>a</w:t>
      </w:r>
      <w:r>
        <w:rPr>
          <w:color w:val="231F20"/>
          <w:spacing w:val="-7"/>
        </w:rPr>
        <w:t> </w:t>
      </w:r>
      <w:r>
        <w:rPr>
          <w:color w:val="231F20"/>
        </w:rPr>
        <w:t>school</w:t>
      </w:r>
      <w:r>
        <w:rPr>
          <w:color w:val="231F20"/>
          <w:spacing w:val="-7"/>
        </w:rPr>
        <w:t> </w:t>
      </w:r>
      <w:r>
        <w:rPr>
          <w:color w:val="231F20"/>
        </w:rPr>
        <w:t>with</w:t>
      </w:r>
      <w:r>
        <w:rPr>
          <w:color w:val="231F20"/>
          <w:spacing w:val="-7"/>
        </w:rPr>
        <w:t> </w:t>
      </w:r>
      <w:r>
        <w:rPr>
          <w:color w:val="231F20"/>
        </w:rPr>
        <w:t>other</w:t>
      </w:r>
      <w:r>
        <w:rPr>
          <w:color w:val="231F20"/>
          <w:spacing w:val="-7"/>
        </w:rPr>
        <w:t> </w:t>
      </w:r>
      <w:r>
        <w:rPr>
          <w:color w:val="231F20"/>
        </w:rPr>
        <w:t>children</w:t>
      </w:r>
      <w:r>
        <w:rPr>
          <w:color w:val="231F20"/>
          <w:spacing w:val="-7"/>
        </w:rPr>
        <w:t> </w:t>
      </w:r>
      <w:r>
        <w:rPr>
          <w:color w:val="231F20"/>
        </w:rPr>
        <w:t>with</w:t>
      </w:r>
      <w:r>
        <w:rPr>
          <w:color w:val="231F20"/>
          <w:spacing w:val="-7"/>
        </w:rPr>
        <w:t> </w:t>
      </w:r>
      <w:r>
        <w:rPr>
          <w:color w:val="231F20"/>
        </w:rPr>
        <w:t>a disability</w:t>
      </w:r>
      <w:r>
        <w:rPr>
          <w:color w:val="231F20"/>
          <w:spacing w:val="-7"/>
        </w:rPr>
        <w:t> </w:t>
      </w:r>
      <w:r>
        <w:rPr>
          <w:color w:val="231F20"/>
        </w:rPr>
        <w:t>was</w:t>
      </w:r>
      <w:r>
        <w:rPr>
          <w:color w:val="231F20"/>
          <w:spacing w:val="-7"/>
        </w:rPr>
        <w:t> </w:t>
      </w:r>
      <w:r>
        <w:rPr>
          <w:color w:val="231F20"/>
        </w:rPr>
        <w:t>not</w:t>
      </w:r>
      <w:r>
        <w:rPr>
          <w:color w:val="231F20"/>
          <w:spacing w:val="-7"/>
        </w:rPr>
        <w:t> </w:t>
      </w:r>
      <w:r>
        <w:rPr>
          <w:color w:val="231F20"/>
        </w:rPr>
        <w:t>important.</w:t>
      </w:r>
      <w:r>
        <w:rPr>
          <w:color w:val="231F20"/>
          <w:spacing w:val="-7"/>
        </w:rPr>
        <w:t> </w:t>
      </w:r>
      <w:r>
        <w:rPr>
          <w:color w:val="231F20"/>
        </w:rPr>
        <w:t>Taken</w:t>
      </w:r>
      <w:r>
        <w:rPr>
          <w:color w:val="231F20"/>
          <w:spacing w:val="-7"/>
        </w:rPr>
        <w:t> </w:t>
      </w:r>
      <w:r>
        <w:rPr>
          <w:color w:val="231F20"/>
        </w:rPr>
        <w:t>in</w:t>
      </w:r>
      <w:r>
        <w:rPr>
          <w:color w:val="231F20"/>
          <w:spacing w:val="-7"/>
        </w:rPr>
        <w:t> </w:t>
      </w:r>
      <w:r>
        <w:rPr>
          <w:color w:val="231F20"/>
        </w:rPr>
        <w:t>combination</w:t>
      </w:r>
      <w:r>
        <w:rPr>
          <w:color w:val="231F20"/>
          <w:spacing w:val="-7"/>
        </w:rPr>
        <w:t> </w:t>
      </w:r>
      <w:r>
        <w:rPr>
          <w:color w:val="231F20"/>
        </w:rPr>
        <w:t>with</w:t>
      </w:r>
      <w:r>
        <w:rPr>
          <w:color w:val="231F20"/>
          <w:spacing w:val="-7"/>
        </w:rPr>
        <w:t> </w:t>
      </w:r>
      <w:r>
        <w:rPr>
          <w:color w:val="231F20"/>
        </w:rPr>
        <w:t>the</w:t>
      </w:r>
      <w:r>
        <w:rPr>
          <w:color w:val="231F20"/>
          <w:spacing w:val="-7"/>
        </w:rPr>
        <w:t> </w:t>
      </w:r>
      <w:r>
        <w:rPr>
          <w:color w:val="231F20"/>
        </w:rPr>
        <w:t>last</w:t>
      </w:r>
      <w:r>
        <w:rPr>
          <w:color w:val="231F20"/>
          <w:spacing w:val="-7"/>
        </w:rPr>
        <w:t> </w:t>
      </w:r>
      <w:r>
        <w:rPr>
          <w:color w:val="231F20"/>
        </w:rPr>
        <w:t>question,</w:t>
      </w:r>
      <w:r>
        <w:rPr>
          <w:color w:val="231F20"/>
          <w:spacing w:val="-7"/>
        </w:rPr>
        <w:t> </w:t>
      </w:r>
      <w:r>
        <w:rPr>
          <w:color w:val="231F20"/>
        </w:rPr>
        <w:t>the</w:t>
      </w:r>
      <w:r>
        <w:rPr>
          <w:color w:val="231F20"/>
          <w:spacing w:val="-7"/>
        </w:rPr>
        <w:t> </w:t>
      </w:r>
      <w:r>
        <w:rPr>
          <w:color w:val="231F20"/>
        </w:rPr>
        <w:t>responses</w:t>
      </w:r>
      <w:r>
        <w:rPr>
          <w:color w:val="231F20"/>
          <w:spacing w:val="-7"/>
        </w:rPr>
        <w:t> </w:t>
      </w:r>
      <w:r>
        <w:rPr>
          <w:color w:val="231F20"/>
        </w:rPr>
        <w:t>show</w:t>
      </w:r>
    </w:p>
    <w:p>
      <w:pPr>
        <w:pStyle w:val="BodyText"/>
        <w:spacing w:line="256" w:lineRule="exact"/>
        <w:ind w:left="793"/>
        <w:rPr>
          <w:rFonts w:ascii="Tahoma"/>
        </w:rPr>
      </w:pPr>
      <w:r>
        <w:rPr>
          <w:rFonts w:ascii="Tahoma"/>
          <w:color w:val="231F20"/>
          <w:spacing w:val="-4"/>
        </w:rPr>
        <w:t>a</w:t>
      </w:r>
      <w:r>
        <w:rPr>
          <w:rFonts w:ascii="Tahoma"/>
          <w:color w:val="231F20"/>
          <w:spacing w:val="-8"/>
        </w:rPr>
        <w:t> </w:t>
      </w:r>
      <w:r>
        <w:rPr>
          <w:rFonts w:ascii="Tahoma"/>
          <w:color w:val="231F20"/>
          <w:spacing w:val="-4"/>
        </w:rPr>
        <w:t>significant</w:t>
      </w:r>
      <w:r>
        <w:rPr>
          <w:rFonts w:ascii="Tahoma"/>
          <w:color w:val="231F20"/>
          <w:spacing w:val="-7"/>
        </w:rPr>
        <w:t> </w:t>
      </w:r>
      <w:r>
        <w:rPr>
          <w:rFonts w:ascii="Tahoma"/>
          <w:color w:val="231F20"/>
          <w:spacing w:val="-4"/>
        </w:rPr>
        <w:t>interest</w:t>
      </w:r>
      <w:r>
        <w:rPr>
          <w:rFonts w:ascii="Tahoma"/>
          <w:color w:val="231F20"/>
          <w:spacing w:val="-7"/>
        </w:rPr>
        <w:t> </w:t>
      </w:r>
      <w:r>
        <w:rPr>
          <w:rFonts w:ascii="Tahoma"/>
          <w:color w:val="231F20"/>
          <w:spacing w:val="-4"/>
        </w:rPr>
        <w:t>in</w:t>
      </w:r>
      <w:r>
        <w:rPr>
          <w:rFonts w:ascii="Tahoma"/>
          <w:color w:val="231F20"/>
          <w:spacing w:val="-8"/>
        </w:rPr>
        <w:t> </w:t>
      </w:r>
      <w:r>
        <w:rPr>
          <w:rFonts w:ascii="Tahoma"/>
          <w:color w:val="231F20"/>
          <w:spacing w:val="-4"/>
        </w:rPr>
        <w:t>their</w:t>
      </w:r>
      <w:r>
        <w:rPr>
          <w:rFonts w:ascii="Tahoma"/>
          <w:color w:val="231F20"/>
          <w:spacing w:val="-7"/>
        </w:rPr>
        <w:t> </w:t>
      </w:r>
      <w:r>
        <w:rPr>
          <w:rFonts w:ascii="Tahoma"/>
          <w:color w:val="231F20"/>
          <w:spacing w:val="-4"/>
        </w:rPr>
        <w:t>child</w:t>
      </w:r>
      <w:r>
        <w:rPr>
          <w:rFonts w:ascii="Tahoma"/>
          <w:color w:val="231F20"/>
          <w:spacing w:val="-7"/>
        </w:rPr>
        <w:t> </w:t>
      </w:r>
      <w:r>
        <w:rPr>
          <w:rFonts w:ascii="Tahoma"/>
          <w:color w:val="231F20"/>
          <w:spacing w:val="-4"/>
        </w:rPr>
        <w:t>attending</w:t>
      </w:r>
      <w:r>
        <w:rPr>
          <w:rFonts w:ascii="Tahoma"/>
          <w:color w:val="231F20"/>
          <w:spacing w:val="-7"/>
        </w:rPr>
        <w:t> </w:t>
      </w:r>
      <w:r>
        <w:rPr>
          <w:rFonts w:ascii="Tahoma"/>
          <w:color w:val="231F20"/>
          <w:spacing w:val="-4"/>
        </w:rPr>
        <w:t>a</w:t>
      </w:r>
      <w:r>
        <w:rPr>
          <w:rFonts w:ascii="Tahoma"/>
          <w:color w:val="231F20"/>
          <w:spacing w:val="-8"/>
        </w:rPr>
        <w:t> </w:t>
      </w:r>
      <w:r>
        <w:rPr>
          <w:rFonts w:ascii="Tahoma"/>
          <w:color w:val="231F20"/>
          <w:spacing w:val="-4"/>
        </w:rPr>
        <w:t>properly</w:t>
      </w:r>
      <w:r>
        <w:rPr>
          <w:rFonts w:ascii="Tahoma"/>
          <w:color w:val="231F20"/>
          <w:spacing w:val="-7"/>
        </w:rPr>
        <w:t> </w:t>
      </w:r>
      <w:r>
        <w:rPr>
          <w:rFonts w:ascii="Tahoma"/>
          <w:color w:val="231F20"/>
          <w:spacing w:val="-4"/>
        </w:rPr>
        <w:t>resourced</w:t>
      </w:r>
      <w:r>
        <w:rPr>
          <w:rFonts w:ascii="Tahoma"/>
          <w:color w:val="231F20"/>
          <w:spacing w:val="-7"/>
        </w:rPr>
        <w:t> </w:t>
      </w:r>
      <w:r>
        <w:rPr>
          <w:rFonts w:ascii="Tahoma"/>
          <w:color w:val="231F20"/>
          <w:spacing w:val="-4"/>
        </w:rPr>
        <w:t>mainstream</w:t>
      </w:r>
      <w:r>
        <w:rPr>
          <w:rFonts w:ascii="Tahoma"/>
          <w:color w:val="231F20"/>
          <w:spacing w:val="-7"/>
        </w:rPr>
        <w:t> </w:t>
      </w:r>
      <w:r>
        <w:rPr>
          <w:rFonts w:ascii="Tahoma"/>
          <w:color w:val="231F20"/>
          <w:spacing w:val="-4"/>
        </w:rPr>
        <w:t>school.</w:t>
      </w:r>
    </w:p>
    <w:p>
      <w:pPr>
        <w:pStyle w:val="BodyText"/>
        <w:rPr>
          <w:rFonts w:ascii="Tahoma"/>
          <w:sz w:val="28"/>
        </w:rPr>
      </w:pPr>
    </w:p>
    <w:p>
      <w:pPr>
        <w:pStyle w:val="BodyText"/>
        <w:spacing w:line="264" w:lineRule="auto" w:before="1"/>
        <w:ind w:left="793" w:right="1173"/>
      </w:pPr>
      <w:r>
        <w:rPr>
          <w:color w:val="231F20"/>
          <w:w w:val="110"/>
        </w:rPr>
        <w:t>Figure</w:t>
      </w:r>
      <w:r>
        <w:rPr>
          <w:color w:val="231F20"/>
          <w:spacing w:val="-17"/>
          <w:w w:val="110"/>
        </w:rPr>
        <w:t> </w:t>
      </w:r>
      <w:r>
        <w:rPr>
          <w:color w:val="231F20"/>
          <w:w w:val="110"/>
        </w:rPr>
        <w:t>26:</w:t>
      </w:r>
      <w:r>
        <w:rPr>
          <w:color w:val="231F20"/>
          <w:spacing w:val="-17"/>
          <w:w w:val="110"/>
        </w:rPr>
        <w:t> </w:t>
      </w:r>
      <w:r>
        <w:rPr>
          <w:color w:val="231F20"/>
          <w:w w:val="110"/>
        </w:rPr>
        <w:t>I</w:t>
      </w:r>
      <w:r>
        <w:rPr>
          <w:color w:val="231F20"/>
          <w:spacing w:val="-17"/>
          <w:w w:val="110"/>
        </w:rPr>
        <w:t> </w:t>
      </w:r>
      <w:r>
        <w:rPr>
          <w:color w:val="231F20"/>
          <w:w w:val="110"/>
        </w:rPr>
        <w:t>want</w:t>
      </w:r>
      <w:r>
        <w:rPr>
          <w:color w:val="231F20"/>
          <w:spacing w:val="-17"/>
          <w:w w:val="110"/>
        </w:rPr>
        <w:t> </w:t>
      </w:r>
      <w:r>
        <w:rPr>
          <w:color w:val="231F20"/>
          <w:w w:val="110"/>
        </w:rPr>
        <w:t>my</w:t>
      </w:r>
      <w:r>
        <w:rPr>
          <w:color w:val="231F20"/>
          <w:spacing w:val="-17"/>
          <w:w w:val="110"/>
        </w:rPr>
        <w:t> </w:t>
      </w:r>
      <w:r>
        <w:rPr>
          <w:color w:val="231F20"/>
          <w:w w:val="110"/>
        </w:rPr>
        <w:t>child</w:t>
      </w:r>
      <w:r>
        <w:rPr>
          <w:color w:val="231F20"/>
          <w:spacing w:val="-17"/>
          <w:w w:val="110"/>
        </w:rPr>
        <w:t> </w:t>
      </w:r>
      <w:r>
        <w:rPr>
          <w:color w:val="231F20"/>
          <w:w w:val="110"/>
        </w:rPr>
        <w:t>to</w:t>
      </w:r>
      <w:r>
        <w:rPr>
          <w:color w:val="231F20"/>
          <w:spacing w:val="-17"/>
          <w:w w:val="110"/>
        </w:rPr>
        <w:t> </w:t>
      </w:r>
      <w:r>
        <w:rPr>
          <w:color w:val="231F20"/>
          <w:w w:val="110"/>
        </w:rPr>
        <w:t>be</w:t>
      </w:r>
      <w:r>
        <w:rPr>
          <w:color w:val="231F20"/>
          <w:spacing w:val="-17"/>
          <w:w w:val="110"/>
        </w:rPr>
        <w:t> </w:t>
      </w:r>
      <w:r>
        <w:rPr>
          <w:color w:val="231F20"/>
          <w:w w:val="110"/>
        </w:rPr>
        <w:t>able</w:t>
      </w:r>
      <w:r>
        <w:rPr>
          <w:color w:val="231F20"/>
          <w:spacing w:val="-17"/>
          <w:w w:val="110"/>
        </w:rPr>
        <w:t> </w:t>
      </w:r>
      <w:r>
        <w:rPr>
          <w:color w:val="231F20"/>
          <w:w w:val="110"/>
        </w:rPr>
        <w:t>to</w:t>
      </w:r>
      <w:r>
        <w:rPr>
          <w:color w:val="231F20"/>
          <w:spacing w:val="-17"/>
          <w:w w:val="110"/>
        </w:rPr>
        <w:t> </w:t>
      </w:r>
      <w:r>
        <w:rPr>
          <w:color w:val="231F20"/>
          <w:w w:val="110"/>
        </w:rPr>
        <w:t>attend</w:t>
      </w:r>
      <w:r>
        <w:rPr>
          <w:color w:val="231F20"/>
          <w:spacing w:val="-17"/>
          <w:w w:val="110"/>
        </w:rPr>
        <w:t> </w:t>
      </w:r>
      <w:r>
        <w:rPr>
          <w:color w:val="231F20"/>
          <w:w w:val="110"/>
        </w:rPr>
        <w:t>a</w:t>
      </w:r>
      <w:r>
        <w:rPr>
          <w:color w:val="231F20"/>
          <w:spacing w:val="-17"/>
          <w:w w:val="110"/>
        </w:rPr>
        <w:t> </w:t>
      </w:r>
      <w:r>
        <w:rPr>
          <w:color w:val="231F20"/>
          <w:w w:val="110"/>
        </w:rPr>
        <w:t>school</w:t>
      </w:r>
      <w:r>
        <w:rPr>
          <w:color w:val="231F20"/>
          <w:spacing w:val="-17"/>
          <w:w w:val="110"/>
        </w:rPr>
        <w:t> </w:t>
      </w:r>
      <w:r>
        <w:rPr>
          <w:color w:val="231F20"/>
          <w:w w:val="110"/>
        </w:rPr>
        <w:t>that</w:t>
      </w:r>
      <w:r>
        <w:rPr>
          <w:color w:val="231F20"/>
          <w:spacing w:val="-17"/>
          <w:w w:val="110"/>
        </w:rPr>
        <w:t> </w:t>
      </w:r>
      <w:r>
        <w:rPr>
          <w:color w:val="231F20"/>
          <w:w w:val="110"/>
        </w:rPr>
        <w:t>has</w:t>
      </w:r>
      <w:r>
        <w:rPr>
          <w:color w:val="231F20"/>
          <w:spacing w:val="-17"/>
          <w:w w:val="110"/>
        </w:rPr>
        <w:t> </w:t>
      </w:r>
      <w:r>
        <w:rPr>
          <w:color w:val="231F20"/>
          <w:w w:val="110"/>
        </w:rPr>
        <w:t>only</w:t>
      </w:r>
      <w:r>
        <w:rPr>
          <w:color w:val="231F20"/>
          <w:spacing w:val="-17"/>
          <w:w w:val="110"/>
        </w:rPr>
        <w:t> </w:t>
      </w:r>
      <w:r>
        <w:rPr>
          <w:color w:val="231F20"/>
          <w:w w:val="110"/>
        </w:rPr>
        <w:t>children</w:t>
      </w:r>
      <w:r>
        <w:rPr>
          <w:color w:val="231F20"/>
          <w:spacing w:val="-17"/>
          <w:w w:val="110"/>
        </w:rPr>
        <w:t> </w:t>
      </w:r>
      <w:r>
        <w:rPr>
          <w:color w:val="231F20"/>
          <w:w w:val="110"/>
        </w:rPr>
        <w:t>with disability enrolled</w:t>
      </w:r>
    </w:p>
    <w:p>
      <w:pPr>
        <w:spacing w:before="136"/>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94688" from="73.366798pt,13.114784pt" to="428.805798pt,13.114784pt" stroked="true" strokeweight=".4pt" strokecolor="#a7a9ac">
            <v:stroke dashstyle="solid"/>
            <w10:wrap type="none"/>
          </v:line>
        </w:pict>
      </w:r>
      <w:r>
        <w:rPr>
          <w:color w:val="231F20"/>
          <w:spacing w:val="-5"/>
          <w:sz w:val="20"/>
        </w:rPr>
        <w:t>80</w:t>
      </w:r>
    </w:p>
    <w:p>
      <w:pPr>
        <w:spacing w:before="165"/>
        <w:ind w:left="793" w:right="0" w:firstLine="0"/>
        <w:jc w:val="left"/>
        <w:rPr>
          <w:sz w:val="20"/>
        </w:rPr>
      </w:pPr>
      <w:r>
        <w:rPr/>
        <w:pict>
          <v:line style="position:absolute;mso-position-horizontal-relative:page;mso-position-vertical-relative:paragraph;z-index:15794176" from="73.366798pt,14.111778pt" to="428.805798pt,14.111778pt" stroked="true" strokeweight=".4pt" strokecolor="#a7a9ac">
            <v:stroke dashstyle="solid"/>
            <w10:wrap type="none"/>
          </v:line>
        </w:pict>
      </w:r>
      <w:r>
        <w:rPr>
          <w:color w:val="231F20"/>
          <w:spacing w:val="-5"/>
          <w:sz w:val="20"/>
        </w:rPr>
        <w:t>70</w:t>
      </w:r>
    </w:p>
    <w:p>
      <w:pPr>
        <w:spacing w:before="164"/>
        <w:ind w:left="793" w:right="0" w:firstLine="0"/>
        <w:jc w:val="left"/>
        <w:rPr>
          <w:sz w:val="20"/>
        </w:rPr>
      </w:pPr>
      <w:r>
        <w:rPr/>
        <w:pict>
          <v:group style="position:absolute;margin-left:73.160301pt;margin-top:12.087386pt;width:355.9pt;height:120.7pt;mso-position-horizontal-relative:page;mso-position-vertical-relative:paragraph;z-index:15793664" id="docshapegroup475" coordorigin="1463,242" coordsize="7118,2414">
            <v:shape style="position:absolute;left:1467;top:281;width:7109;height:1971" id="docshape476" coordorigin="1467,281" coordsize="7109,1971" path="m1467,2252l7467,2252m8263,2252l8576,2252m1467,1858l7467,1858m8263,1858l8576,1858m1467,1464l7467,1464m8263,1464l8576,1464m1467,1069l7467,1069m8263,1069l8576,1069m1467,675l7467,675m8263,675l8576,675m1467,281l7467,281m8263,281l8576,281e" filled="false" stroked="true" strokeweight=".4pt" strokecolor="#a7a9ac">
              <v:path arrowok="t"/>
              <v:stroke dashstyle="solid"/>
            </v:shape>
            <v:shape style="position:absolute;left:1780;top:241;width:6484;height:2405" id="docshape477" coordorigin="1780,242" coordsize="6484,2405" path="m2576,2370l1780,2370,1780,2646,2576,2646,2576,2370xm3998,2370l3202,2370,3202,2646,3998,2646,3998,2370xm5420,2409l4624,2409,4624,2646,5420,2646,5420,2409xm6842,2409l6045,2409,6045,2646,6842,2646,6842,2409xm8263,242l7467,242,7467,2646,8263,2646,8263,242xe" filled="true" fillcolor="#f89c3e" stroked="false">
              <v:path arrowok="t"/>
              <v:fill type="solid"/>
            </v:shape>
            <v:line style="position:absolute" from="1463,2650" to="8580,2650" stroked="true" strokeweight=".518pt" strokecolor="#231f20">
              <v:stroke dashstyle="solid"/>
            </v:line>
            <w10:wrap type="none"/>
          </v:group>
        </w:pict>
      </w:r>
      <w:r>
        <w:rPr>
          <w:color w:val="231F20"/>
          <w:spacing w:val="-5"/>
          <w:sz w:val="20"/>
        </w:rPr>
        <w:t>60</w:t>
      </w:r>
    </w:p>
    <w:p>
      <w:pPr>
        <w:spacing w:before="164"/>
        <w:ind w:left="793" w:right="0" w:firstLine="0"/>
        <w:jc w:val="left"/>
        <w:rPr>
          <w:sz w:val="20"/>
        </w:rPr>
      </w:pPr>
      <w:r>
        <w:rPr>
          <w:color w:val="231F20"/>
          <w:spacing w:val="-5"/>
          <w:sz w:val="20"/>
        </w:rPr>
        <w:t>50</w:t>
      </w:r>
    </w:p>
    <w:p>
      <w:pPr>
        <w:spacing w:before="164"/>
        <w:ind w:left="793" w:right="0" w:firstLine="0"/>
        <w:jc w:val="left"/>
        <w:rPr>
          <w:sz w:val="20"/>
        </w:rPr>
      </w:pPr>
      <w:r>
        <w:rPr>
          <w:color w:val="231F20"/>
          <w:spacing w:val="-5"/>
          <w:sz w:val="20"/>
        </w:rPr>
        <w:t>40</w:t>
      </w:r>
    </w:p>
    <w:p>
      <w:pPr>
        <w:spacing w:before="165"/>
        <w:ind w:left="793" w:right="0" w:firstLine="0"/>
        <w:jc w:val="left"/>
        <w:rPr>
          <w:sz w:val="20"/>
        </w:rPr>
      </w:pPr>
      <w:r>
        <w:rPr>
          <w:color w:val="231F20"/>
          <w:spacing w:val="-5"/>
          <w:sz w:val="20"/>
        </w:rPr>
        <w:t>30</w:t>
      </w:r>
    </w:p>
    <w:p>
      <w:pPr>
        <w:spacing w:before="164"/>
        <w:ind w:left="793" w:right="0" w:firstLine="0"/>
        <w:jc w:val="left"/>
        <w:rPr>
          <w:sz w:val="20"/>
        </w:rPr>
      </w:pPr>
      <w:r>
        <w:rPr>
          <w:color w:val="231F20"/>
          <w:spacing w:val="-5"/>
          <w:sz w:val="20"/>
        </w:rPr>
        <w:t>20</w:t>
      </w:r>
    </w:p>
    <w:p>
      <w:pPr>
        <w:spacing w:before="164"/>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type w:val="continuous"/>
          <w:pgSz w:w="11910" w:h="16840"/>
          <w:pgMar w:header="0" w:footer="537" w:top="460" w:bottom="28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7" w:right="-2"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7" w:top="460" w:bottom="280" w:left="340" w:right="460"/>
          <w:cols w:num="5" w:equalWidth="0">
            <w:col w:w="2192" w:space="40"/>
            <w:col w:w="1377" w:space="39"/>
            <w:col w:w="1388" w:space="40"/>
            <w:col w:w="1422" w:space="39"/>
            <w:col w:w="4573"/>
          </w:cols>
        </w:sectPr>
      </w:pPr>
    </w:p>
    <w:p>
      <w:pPr>
        <w:pStyle w:val="BodyText"/>
        <w:rPr>
          <w:sz w:val="20"/>
        </w:rPr>
      </w:pPr>
    </w:p>
    <w:p>
      <w:pPr>
        <w:pStyle w:val="BodyText"/>
        <w:spacing w:line="264" w:lineRule="auto" w:before="228"/>
        <w:ind w:left="793" w:right="684"/>
      </w:pPr>
      <w:r>
        <w:rPr>
          <w:color w:val="231F20"/>
        </w:rPr>
        <w:t>Similarly, respondents were not enthusiastic about the ability for their child to have dual enrolment at a local school and part time at a school where only children with disability are enrolled</w:t>
      </w:r>
      <w:r>
        <w:rPr>
          <w:color w:val="231F20"/>
          <w:spacing w:val="-9"/>
        </w:rPr>
        <w:t> </w:t>
      </w:r>
      <w:r>
        <w:rPr>
          <w:color w:val="231F20"/>
        </w:rPr>
        <w:t>(Figure</w:t>
      </w:r>
      <w:r>
        <w:rPr>
          <w:color w:val="231F20"/>
          <w:spacing w:val="-9"/>
        </w:rPr>
        <w:t> </w:t>
      </w:r>
      <w:r>
        <w:rPr>
          <w:color w:val="231F20"/>
        </w:rPr>
        <w:t>27).</w:t>
      </w:r>
      <w:r>
        <w:rPr>
          <w:color w:val="231F20"/>
          <w:spacing w:val="-9"/>
        </w:rPr>
        <w:t> </w:t>
      </w:r>
      <w:r>
        <w:rPr>
          <w:color w:val="231F20"/>
        </w:rPr>
        <w:t>112</w:t>
      </w:r>
      <w:r>
        <w:rPr>
          <w:color w:val="231F20"/>
          <w:spacing w:val="-9"/>
        </w:rPr>
        <w:t> </w:t>
      </w:r>
      <w:r>
        <w:rPr>
          <w:color w:val="231F20"/>
        </w:rPr>
        <w:t>respondents</w:t>
      </w:r>
      <w:r>
        <w:rPr>
          <w:color w:val="231F20"/>
          <w:spacing w:val="-9"/>
        </w:rPr>
        <w:t> </w:t>
      </w:r>
      <w:r>
        <w:rPr>
          <w:color w:val="231F20"/>
        </w:rPr>
        <w:t>answered</w:t>
      </w:r>
      <w:r>
        <w:rPr>
          <w:color w:val="231F20"/>
          <w:spacing w:val="-9"/>
        </w:rPr>
        <w:t> </w:t>
      </w:r>
      <w:r>
        <w:rPr>
          <w:color w:val="231F20"/>
        </w:rPr>
        <w:t>this</w:t>
      </w:r>
      <w:r>
        <w:rPr>
          <w:color w:val="231F20"/>
          <w:spacing w:val="-9"/>
        </w:rPr>
        <w:t> </w:t>
      </w:r>
      <w:r>
        <w:rPr>
          <w:color w:val="231F20"/>
        </w:rPr>
        <w:t>question,</w:t>
      </w:r>
      <w:r>
        <w:rPr>
          <w:color w:val="231F20"/>
          <w:spacing w:val="-9"/>
        </w:rPr>
        <w:t> </w:t>
      </w:r>
      <w:r>
        <w:rPr>
          <w:color w:val="231F20"/>
        </w:rPr>
        <w:t>but</w:t>
      </w:r>
      <w:r>
        <w:rPr>
          <w:color w:val="231F20"/>
          <w:spacing w:val="-9"/>
        </w:rPr>
        <w:t> </w:t>
      </w:r>
      <w:r>
        <w:rPr>
          <w:color w:val="231F20"/>
        </w:rPr>
        <w:t>35</w:t>
      </w:r>
      <w:r>
        <w:rPr>
          <w:color w:val="231F20"/>
          <w:spacing w:val="-9"/>
        </w:rPr>
        <w:t> </w:t>
      </w:r>
      <w:r>
        <w:rPr>
          <w:color w:val="231F20"/>
        </w:rPr>
        <w:t>said</w:t>
      </w:r>
      <w:r>
        <w:rPr>
          <w:color w:val="231F20"/>
          <w:spacing w:val="-9"/>
        </w:rPr>
        <w:t> </w:t>
      </w:r>
      <w:r>
        <w:rPr>
          <w:color w:val="231F20"/>
        </w:rPr>
        <w:t>it</w:t>
      </w:r>
      <w:r>
        <w:rPr>
          <w:color w:val="231F20"/>
          <w:spacing w:val="-9"/>
        </w:rPr>
        <w:t> </w:t>
      </w:r>
      <w:r>
        <w:rPr>
          <w:color w:val="231F20"/>
        </w:rPr>
        <w:t>was</w:t>
      </w:r>
      <w:r>
        <w:rPr>
          <w:color w:val="231F20"/>
          <w:spacing w:val="-9"/>
        </w:rPr>
        <w:t> </w:t>
      </w:r>
      <w:r>
        <w:rPr>
          <w:color w:val="231F20"/>
        </w:rPr>
        <w:t>not</w:t>
      </w:r>
      <w:r>
        <w:rPr>
          <w:color w:val="231F20"/>
          <w:spacing w:val="-9"/>
        </w:rPr>
        <w:t> </w:t>
      </w:r>
      <w:r>
        <w:rPr>
          <w:color w:val="231F20"/>
        </w:rPr>
        <w:t>applicable. Of those to whom this question was relevant (77 respondents), 14% (11) felt that their child having dual enrolment was very important, 9% (7) fairly important, 8% (6) important, 17% (13) somewhat important, and 52% (40) not important. These responses provide a reasonable</w:t>
      </w:r>
    </w:p>
    <w:p>
      <w:pPr>
        <w:pStyle w:val="BodyText"/>
        <w:spacing w:line="258" w:lineRule="exact"/>
        <w:ind w:left="793"/>
        <w:rPr>
          <w:rFonts w:ascii="Tahoma"/>
        </w:rPr>
      </w:pPr>
      <w:r>
        <w:rPr>
          <w:rFonts w:ascii="Tahoma"/>
          <w:color w:val="231F20"/>
        </w:rPr>
        <w:t>split</w:t>
      </w:r>
      <w:r>
        <w:rPr>
          <w:rFonts w:ascii="Tahoma"/>
          <w:color w:val="231F20"/>
          <w:spacing w:val="-15"/>
        </w:rPr>
        <w:t> </w:t>
      </w:r>
      <w:r>
        <w:rPr>
          <w:rFonts w:ascii="Tahoma"/>
          <w:color w:val="231F20"/>
        </w:rPr>
        <w:t>between</w:t>
      </w:r>
      <w:r>
        <w:rPr>
          <w:rFonts w:ascii="Tahoma"/>
          <w:color w:val="231F20"/>
          <w:spacing w:val="-15"/>
        </w:rPr>
        <w:t> </w:t>
      </w:r>
      <w:r>
        <w:rPr>
          <w:rFonts w:ascii="Tahoma"/>
          <w:color w:val="231F20"/>
        </w:rPr>
        <w:t>those</w:t>
      </w:r>
      <w:r>
        <w:rPr>
          <w:rFonts w:ascii="Tahoma"/>
          <w:color w:val="231F20"/>
          <w:spacing w:val="-14"/>
        </w:rPr>
        <w:t> </w:t>
      </w:r>
      <w:r>
        <w:rPr>
          <w:rFonts w:ascii="Tahoma"/>
          <w:color w:val="231F20"/>
        </w:rPr>
        <w:t>that</w:t>
      </w:r>
      <w:r>
        <w:rPr>
          <w:rFonts w:ascii="Tahoma"/>
          <w:color w:val="231F20"/>
          <w:spacing w:val="-15"/>
        </w:rPr>
        <w:t> </w:t>
      </w:r>
      <w:r>
        <w:rPr>
          <w:rFonts w:ascii="Tahoma"/>
          <w:color w:val="231F20"/>
        </w:rPr>
        <w:t>find</w:t>
      </w:r>
      <w:r>
        <w:rPr>
          <w:rFonts w:ascii="Tahoma"/>
          <w:color w:val="231F20"/>
          <w:spacing w:val="-14"/>
        </w:rPr>
        <w:t> </w:t>
      </w:r>
      <w:r>
        <w:rPr>
          <w:rFonts w:ascii="Tahoma"/>
          <w:color w:val="231F20"/>
        </w:rPr>
        <w:t>a</w:t>
      </w:r>
      <w:r>
        <w:rPr>
          <w:rFonts w:ascii="Tahoma"/>
          <w:color w:val="231F20"/>
          <w:spacing w:val="-15"/>
        </w:rPr>
        <w:t> </w:t>
      </w:r>
      <w:r>
        <w:rPr>
          <w:rFonts w:ascii="Tahoma"/>
          <w:color w:val="231F20"/>
        </w:rPr>
        <w:t>dual</w:t>
      </w:r>
      <w:r>
        <w:rPr>
          <w:rFonts w:ascii="Tahoma"/>
          <w:color w:val="231F20"/>
          <w:spacing w:val="-15"/>
        </w:rPr>
        <w:t> </w:t>
      </w:r>
      <w:r>
        <w:rPr>
          <w:rFonts w:ascii="Tahoma"/>
          <w:color w:val="231F20"/>
        </w:rPr>
        <w:t>enrolment</w:t>
      </w:r>
      <w:r>
        <w:rPr>
          <w:rFonts w:ascii="Tahoma"/>
          <w:color w:val="231F20"/>
          <w:spacing w:val="-14"/>
        </w:rPr>
        <w:t> </w:t>
      </w:r>
      <w:r>
        <w:rPr>
          <w:rFonts w:ascii="Tahoma"/>
          <w:color w:val="231F20"/>
        </w:rPr>
        <w:t>not</w:t>
      </w:r>
      <w:r>
        <w:rPr>
          <w:rFonts w:ascii="Tahoma"/>
          <w:color w:val="231F20"/>
          <w:spacing w:val="-15"/>
        </w:rPr>
        <w:t> </w:t>
      </w:r>
      <w:r>
        <w:rPr>
          <w:rFonts w:ascii="Tahoma"/>
          <w:color w:val="231F20"/>
        </w:rPr>
        <w:t>important</w:t>
      </w:r>
      <w:r>
        <w:rPr>
          <w:rFonts w:ascii="Tahoma"/>
          <w:color w:val="231F20"/>
          <w:spacing w:val="-14"/>
        </w:rPr>
        <w:t> </w:t>
      </w:r>
      <w:r>
        <w:rPr>
          <w:rFonts w:ascii="Tahoma"/>
          <w:color w:val="231F20"/>
        </w:rPr>
        <w:t>and</w:t>
      </w:r>
      <w:r>
        <w:rPr>
          <w:rFonts w:ascii="Tahoma"/>
          <w:color w:val="231F20"/>
          <w:spacing w:val="-15"/>
        </w:rPr>
        <w:t> </w:t>
      </w:r>
      <w:r>
        <w:rPr>
          <w:rFonts w:ascii="Tahoma"/>
          <w:color w:val="231F20"/>
        </w:rPr>
        <w:t>those</w:t>
      </w:r>
      <w:r>
        <w:rPr>
          <w:rFonts w:ascii="Tahoma"/>
          <w:color w:val="231F20"/>
          <w:spacing w:val="-15"/>
        </w:rPr>
        <w:t> </w:t>
      </w:r>
      <w:r>
        <w:rPr>
          <w:rFonts w:ascii="Tahoma"/>
          <w:color w:val="231F20"/>
        </w:rPr>
        <w:t>that</w:t>
      </w:r>
      <w:r>
        <w:rPr>
          <w:rFonts w:ascii="Tahoma"/>
          <w:color w:val="231F20"/>
          <w:spacing w:val="-14"/>
        </w:rPr>
        <w:t> </w:t>
      </w:r>
      <w:r>
        <w:rPr>
          <w:rFonts w:ascii="Tahoma"/>
          <w:color w:val="231F20"/>
        </w:rPr>
        <w:t>attach</w:t>
      </w:r>
      <w:r>
        <w:rPr>
          <w:rFonts w:ascii="Tahoma"/>
          <w:color w:val="231F20"/>
          <w:spacing w:val="-15"/>
        </w:rPr>
        <w:t> </w:t>
      </w:r>
      <w:r>
        <w:rPr>
          <w:rFonts w:ascii="Tahoma"/>
          <w:color w:val="231F20"/>
          <w:spacing w:val="-4"/>
        </w:rPr>
        <w:t>some</w:t>
      </w:r>
    </w:p>
    <w:p>
      <w:pPr>
        <w:pStyle w:val="BodyText"/>
        <w:spacing w:line="264" w:lineRule="auto" w:before="26"/>
        <w:ind w:left="793" w:right="996"/>
      </w:pPr>
      <w:r>
        <w:rPr>
          <w:color w:val="231F20"/>
        </w:rPr>
        <w:t>level</w:t>
      </w:r>
      <w:r>
        <w:rPr>
          <w:color w:val="231F20"/>
          <w:spacing w:val="-6"/>
        </w:rPr>
        <w:t> </w:t>
      </w:r>
      <w:r>
        <w:rPr>
          <w:color w:val="231F20"/>
        </w:rPr>
        <w:t>of</w:t>
      </w:r>
      <w:r>
        <w:rPr>
          <w:color w:val="231F20"/>
          <w:spacing w:val="-6"/>
        </w:rPr>
        <w:t> </w:t>
      </w:r>
      <w:r>
        <w:rPr>
          <w:color w:val="231F20"/>
        </w:rPr>
        <w:t>importance</w:t>
      </w:r>
      <w:r>
        <w:rPr>
          <w:color w:val="231F20"/>
          <w:spacing w:val="-6"/>
        </w:rPr>
        <w:t> </w:t>
      </w:r>
      <w:r>
        <w:rPr>
          <w:color w:val="231F20"/>
        </w:rPr>
        <w:t>to</w:t>
      </w:r>
      <w:r>
        <w:rPr>
          <w:color w:val="231F20"/>
          <w:spacing w:val="-6"/>
        </w:rPr>
        <w:t> </w:t>
      </w:r>
      <w:r>
        <w:rPr>
          <w:color w:val="231F20"/>
        </w:rPr>
        <w:t>it.</w:t>
      </w:r>
      <w:r>
        <w:rPr>
          <w:color w:val="231F20"/>
          <w:spacing w:val="-6"/>
        </w:rPr>
        <w:t> </w:t>
      </w:r>
      <w:r>
        <w:rPr>
          <w:color w:val="231F20"/>
        </w:rPr>
        <w:t>It</w:t>
      </w:r>
      <w:r>
        <w:rPr>
          <w:color w:val="231F20"/>
          <w:spacing w:val="-6"/>
        </w:rPr>
        <w:t> </w:t>
      </w:r>
      <w:r>
        <w:rPr>
          <w:color w:val="231F20"/>
        </w:rPr>
        <w:t>should</w:t>
      </w:r>
      <w:r>
        <w:rPr>
          <w:color w:val="231F20"/>
          <w:spacing w:val="-6"/>
        </w:rPr>
        <w:t> </w:t>
      </w:r>
      <w:r>
        <w:rPr>
          <w:color w:val="231F20"/>
        </w:rPr>
        <w:t>be</w:t>
      </w:r>
      <w:r>
        <w:rPr>
          <w:color w:val="231F20"/>
          <w:spacing w:val="-6"/>
        </w:rPr>
        <w:t> </w:t>
      </w:r>
      <w:r>
        <w:rPr>
          <w:color w:val="231F20"/>
        </w:rPr>
        <w:t>noted,</w:t>
      </w:r>
      <w:r>
        <w:rPr>
          <w:color w:val="231F20"/>
          <w:spacing w:val="-6"/>
        </w:rPr>
        <w:t> </w:t>
      </w:r>
      <w:r>
        <w:rPr>
          <w:color w:val="231F20"/>
        </w:rPr>
        <w:t>however,</w:t>
      </w:r>
      <w:r>
        <w:rPr>
          <w:color w:val="231F20"/>
          <w:spacing w:val="-6"/>
        </w:rPr>
        <w:t> </w:t>
      </w:r>
      <w:r>
        <w:rPr>
          <w:color w:val="231F20"/>
        </w:rPr>
        <w:t>that</w:t>
      </w:r>
      <w:r>
        <w:rPr>
          <w:color w:val="231F20"/>
          <w:spacing w:val="-6"/>
        </w:rPr>
        <w:t> </w:t>
      </w:r>
      <w:r>
        <w:rPr>
          <w:color w:val="231F20"/>
        </w:rPr>
        <w:t>of</w:t>
      </w:r>
      <w:r>
        <w:rPr>
          <w:color w:val="231F20"/>
          <w:spacing w:val="-6"/>
        </w:rPr>
        <w:t> </w:t>
      </w:r>
      <w:r>
        <w:rPr>
          <w:color w:val="231F20"/>
        </w:rPr>
        <w:t>those</w:t>
      </w:r>
      <w:r>
        <w:rPr>
          <w:color w:val="231F20"/>
          <w:spacing w:val="-6"/>
        </w:rPr>
        <w:t> </w:t>
      </w:r>
      <w:r>
        <w:rPr>
          <w:color w:val="231F20"/>
        </w:rPr>
        <w:t>who</w:t>
      </w:r>
      <w:r>
        <w:rPr>
          <w:color w:val="231F20"/>
          <w:spacing w:val="-6"/>
        </w:rPr>
        <w:t> </w:t>
      </w:r>
      <w:r>
        <w:rPr>
          <w:color w:val="231F20"/>
        </w:rPr>
        <w:t>attached</w:t>
      </w:r>
      <w:r>
        <w:rPr>
          <w:color w:val="231F20"/>
          <w:spacing w:val="-6"/>
        </w:rPr>
        <w:t> </w:t>
      </w:r>
      <w:r>
        <w:rPr>
          <w:color w:val="231F20"/>
        </w:rPr>
        <w:t>some</w:t>
      </w:r>
      <w:r>
        <w:rPr>
          <w:color w:val="231F20"/>
          <w:spacing w:val="-6"/>
        </w:rPr>
        <w:t> </w:t>
      </w:r>
      <w:r>
        <w:rPr>
          <w:color w:val="231F20"/>
        </w:rPr>
        <w:t>level of importance to the idea, the largest number were split between somewhat important and very important, revealing a wide range within this cohort.</w:t>
      </w:r>
    </w:p>
    <w:p>
      <w:pPr>
        <w:pStyle w:val="BodyText"/>
        <w:spacing w:before="10"/>
        <w:rPr>
          <w:sz w:val="26"/>
        </w:rPr>
      </w:pPr>
    </w:p>
    <w:p>
      <w:pPr>
        <w:pStyle w:val="BodyText"/>
        <w:spacing w:before="1"/>
        <w:ind w:left="793"/>
      </w:pPr>
      <w:r>
        <w:rPr>
          <w:color w:val="231F20"/>
          <w:w w:val="105"/>
        </w:rPr>
        <w:t>Figure</w:t>
      </w:r>
      <w:r>
        <w:rPr>
          <w:color w:val="231F20"/>
          <w:spacing w:val="2"/>
          <w:w w:val="105"/>
        </w:rPr>
        <w:t> </w:t>
      </w:r>
      <w:r>
        <w:rPr>
          <w:color w:val="231F20"/>
          <w:w w:val="105"/>
        </w:rPr>
        <w:t>27:</w:t>
      </w:r>
      <w:r>
        <w:rPr>
          <w:color w:val="231F20"/>
          <w:spacing w:val="2"/>
          <w:w w:val="105"/>
        </w:rPr>
        <w:t> </w:t>
      </w:r>
      <w:r>
        <w:rPr>
          <w:color w:val="231F20"/>
          <w:w w:val="105"/>
        </w:rPr>
        <w:t>I</w:t>
      </w:r>
      <w:r>
        <w:rPr>
          <w:color w:val="231F20"/>
          <w:spacing w:val="2"/>
          <w:w w:val="105"/>
        </w:rPr>
        <w:t> </w:t>
      </w:r>
      <w:r>
        <w:rPr>
          <w:color w:val="231F20"/>
          <w:w w:val="105"/>
        </w:rPr>
        <w:t>want</w:t>
      </w:r>
      <w:r>
        <w:rPr>
          <w:color w:val="231F20"/>
          <w:spacing w:val="2"/>
          <w:w w:val="105"/>
        </w:rPr>
        <w:t> </w:t>
      </w:r>
      <w:r>
        <w:rPr>
          <w:color w:val="231F20"/>
          <w:w w:val="105"/>
        </w:rPr>
        <w:t>my</w:t>
      </w:r>
      <w:r>
        <w:rPr>
          <w:color w:val="231F20"/>
          <w:spacing w:val="2"/>
          <w:w w:val="105"/>
        </w:rPr>
        <w:t> </w:t>
      </w:r>
      <w:r>
        <w:rPr>
          <w:color w:val="231F20"/>
          <w:w w:val="105"/>
        </w:rPr>
        <w:t>child</w:t>
      </w:r>
      <w:r>
        <w:rPr>
          <w:color w:val="231F20"/>
          <w:spacing w:val="2"/>
          <w:w w:val="105"/>
        </w:rPr>
        <w:t> </w:t>
      </w:r>
      <w:r>
        <w:rPr>
          <w:color w:val="231F20"/>
          <w:w w:val="105"/>
        </w:rPr>
        <w:t>to</w:t>
      </w:r>
      <w:r>
        <w:rPr>
          <w:color w:val="231F20"/>
          <w:spacing w:val="2"/>
          <w:w w:val="105"/>
        </w:rPr>
        <w:t> </w:t>
      </w:r>
      <w:r>
        <w:rPr>
          <w:color w:val="231F20"/>
          <w:w w:val="105"/>
        </w:rPr>
        <w:t>be</w:t>
      </w:r>
      <w:r>
        <w:rPr>
          <w:color w:val="231F20"/>
          <w:spacing w:val="2"/>
          <w:w w:val="105"/>
        </w:rPr>
        <w:t> </w:t>
      </w:r>
      <w:r>
        <w:rPr>
          <w:color w:val="231F20"/>
          <w:w w:val="105"/>
        </w:rPr>
        <w:t>able</w:t>
      </w:r>
      <w:r>
        <w:rPr>
          <w:color w:val="231F20"/>
          <w:spacing w:val="3"/>
          <w:w w:val="105"/>
        </w:rPr>
        <w:t> </w:t>
      </w:r>
      <w:r>
        <w:rPr>
          <w:color w:val="231F20"/>
          <w:w w:val="105"/>
        </w:rPr>
        <w:t>to</w:t>
      </w:r>
      <w:r>
        <w:rPr>
          <w:color w:val="231F20"/>
          <w:spacing w:val="2"/>
          <w:w w:val="105"/>
        </w:rPr>
        <w:t> </w:t>
      </w:r>
      <w:r>
        <w:rPr>
          <w:color w:val="231F20"/>
          <w:w w:val="105"/>
        </w:rPr>
        <w:t>have</w:t>
      </w:r>
      <w:r>
        <w:rPr>
          <w:color w:val="231F20"/>
          <w:spacing w:val="2"/>
          <w:w w:val="105"/>
        </w:rPr>
        <w:t> </w:t>
      </w:r>
      <w:r>
        <w:rPr>
          <w:color w:val="231F20"/>
          <w:w w:val="105"/>
        </w:rPr>
        <w:t>a</w:t>
      </w:r>
      <w:r>
        <w:rPr>
          <w:color w:val="231F20"/>
          <w:spacing w:val="2"/>
          <w:w w:val="105"/>
        </w:rPr>
        <w:t> </w:t>
      </w:r>
      <w:r>
        <w:rPr>
          <w:color w:val="231F20"/>
          <w:w w:val="105"/>
        </w:rPr>
        <w:t>dual</w:t>
      </w:r>
      <w:r>
        <w:rPr>
          <w:color w:val="231F20"/>
          <w:spacing w:val="2"/>
          <w:w w:val="105"/>
        </w:rPr>
        <w:t> </w:t>
      </w:r>
      <w:r>
        <w:rPr>
          <w:color w:val="231F20"/>
          <w:spacing w:val="-2"/>
          <w:w w:val="105"/>
        </w:rPr>
        <w:t>enrolment</w:t>
      </w:r>
    </w:p>
    <w:p>
      <w:pPr>
        <w:spacing w:before="163"/>
        <w:ind w:left="806" w:right="0" w:firstLine="0"/>
        <w:jc w:val="left"/>
        <w:rPr>
          <w:sz w:val="17"/>
        </w:rPr>
      </w:pPr>
      <w:r>
        <w:rPr>
          <w:color w:val="231F20"/>
          <w:sz w:val="17"/>
        </w:rPr>
        <w:t>Number</w:t>
      </w:r>
      <w:r>
        <w:rPr>
          <w:color w:val="231F20"/>
          <w:spacing w:val="-12"/>
          <w:sz w:val="17"/>
        </w:rPr>
        <w:t> </w:t>
      </w:r>
      <w:r>
        <w:rPr>
          <w:color w:val="231F20"/>
          <w:sz w:val="17"/>
        </w:rPr>
        <w:t>of</w:t>
      </w:r>
      <w:r>
        <w:rPr>
          <w:color w:val="231F20"/>
          <w:spacing w:val="-11"/>
          <w:sz w:val="17"/>
        </w:rPr>
        <w:t> </w:t>
      </w:r>
      <w:r>
        <w:rPr>
          <w:color w:val="231F20"/>
          <w:spacing w:val="-2"/>
          <w:sz w:val="17"/>
        </w:rPr>
        <w:t>respondents</w:t>
      </w:r>
    </w:p>
    <w:p>
      <w:pPr>
        <w:spacing w:before="145"/>
        <w:ind w:left="793" w:right="0" w:firstLine="0"/>
        <w:jc w:val="left"/>
        <w:rPr>
          <w:sz w:val="20"/>
        </w:rPr>
      </w:pPr>
      <w:r>
        <w:rPr/>
        <w:pict>
          <v:line style="position:absolute;mso-position-horizontal-relative:page;mso-position-vertical-relative:paragraph;z-index:15797248" from="73.366798pt,13.115786pt" to="428.805798pt,13.115786pt" stroked="true" strokeweight=".4pt" strokecolor="#a7a9ac">
            <v:stroke dashstyle="solid"/>
            <w10:wrap type="none"/>
          </v:line>
        </w:pict>
      </w:r>
      <w:r>
        <w:rPr>
          <w:color w:val="231F20"/>
          <w:spacing w:val="-5"/>
          <w:sz w:val="20"/>
        </w:rPr>
        <w:t>80</w:t>
      </w:r>
    </w:p>
    <w:p>
      <w:pPr>
        <w:spacing w:before="165"/>
        <w:ind w:left="793" w:right="0" w:firstLine="0"/>
        <w:jc w:val="left"/>
        <w:rPr>
          <w:sz w:val="20"/>
        </w:rPr>
      </w:pPr>
      <w:r>
        <w:rPr/>
        <w:pict>
          <v:line style="position:absolute;mso-position-horizontal-relative:page;mso-position-vertical-relative:paragraph;z-index:15796736" from="73.366798pt,14.111764pt" to="428.805798pt,14.111764pt" stroked="true" strokeweight=".4pt" strokecolor="#a7a9ac">
            <v:stroke dashstyle="solid"/>
            <w10:wrap type="none"/>
          </v:line>
        </w:pict>
      </w:r>
      <w:r>
        <w:rPr>
          <w:color w:val="231F20"/>
          <w:spacing w:val="-5"/>
          <w:sz w:val="20"/>
        </w:rPr>
        <w:t>70</w:t>
      </w:r>
    </w:p>
    <w:p>
      <w:pPr>
        <w:spacing w:before="164"/>
        <w:ind w:left="793" w:right="0" w:firstLine="0"/>
        <w:jc w:val="left"/>
        <w:rPr>
          <w:sz w:val="20"/>
        </w:rPr>
      </w:pPr>
      <w:r>
        <w:rPr/>
        <w:pict>
          <v:line style="position:absolute;mso-position-horizontal-relative:page;mso-position-vertical-relative:paragraph;z-index:15796224" from="73.366798pt,14.057772pt" to="428.805798pt,14.057772pt" stroked="true" strokeweight=".4pt" strokecolor="#a7a9ac">
            <v:stroke dashstyle="solid"/>
            <w10:wrap type="none"/>
          </v:line>
        </w:pict>
      </w:r>
      <w:r>
        <w:rPr>
          <w:color w:val="231F20"/>
          <w:spacing w:val="-5"/>
          <w:sz w:val="20"/>
        </w:rPr>
        <w:t>60</w:t>
      </w:r>
    </w:p>
    <w:p>
      <w:pPr>
        <w:spacing w:before="164"/>
        <w:ind w:left="793" w:right="0" w:firstLine="0"/>
        <w:jc w:val="left"/>
        <w:rPr>
          <w:sz w:val="20"/>
        </w:rPr>
      </w:pPr>
      <w:r>
        <w:rPr/>
        <w:pict>
          <v:line style="position:absolute;mso-position-horizontal-relative:page;mso-position-vertical-relative:paragraph;z-index:15795712" from="73.366798pt,14.053781pt" to="428.805798pt,14.053781pt" stroked="true" strokeweight=".4pt" strokecolor="#a7a9ac">
            <v:stroke dashstyle="solid"/>
            <w10:wrap type="none"/>
          </v:line>
        </w:pict>
      </w:r>
      <w:r>
        <w:rPr>
          <w:color w:val="231F20"/>
          <w:spacing w:val="-5"/>
          <w:sz w:val="20"/>
        </w:rPr>
        <w:t>50</w:t>
      </w:r>
    </w:p>
    <w:p>
      <w:pPr>
        <w:spacing w:before="164"/>
        <w:ind w:left="793" w:right="0" w:firstLine="0"/>
        <w:jc w:val="left"/>
        <w:rPr>
          <w:sz w:val="20"/>
        </w:rPr>
      </w:pPr>
      <w:r>
        <w:rPr/>
        <w:pict>
          <v:group style="position:absolute;margin-left:73.160301pt;margin-top:13.850189pt;width:355.9pt;height:79.55pt;mso-position-horizontal-relative:page;mso-position-vertical-relative:paragraph;z-index:15795200" id="docshapegroup478" coordorigin="1463,277" coordsize="7118,1591">
            <v:shape style="position:absolute;left:1467;top:1463;width:4579;height:2" id="docshape479" coordorigin="1467,1463" coordsize="4579,0" path="m1467,1463l1780,1463m2576,1463l6045,1463e" filled="false" stroked="true" strokeweight=".4pt" strokecolor="#a7a9ac">
              <v:path arrowok="t"/>
              <v:stroke dashstyle="solid"/>
            </v:shape>
            <v:shape style="position:absolute;left:1780;top:1423;width:3640;height:434" id="docshape480" coordorigin="1780,1424" coordsize="3640,434" path="m2576,1424l1780,1424,1780,1857,2576,1857,2576,1424xm3998,1582l3202,1582,3202,1857,3998,1857,3998,1582xm5420,1621l4624,1621,4624,1857,5420,1857,5420,1621xe" filled="true" fillcolor="#f89c3e" stroked="false">
              <v:path arrowok="t"/>
              <v:fill type="solid"/>
            </v:shape>
            <v:line style="position:absolute" from="6842,1463" to="7467,1463" stroked="true" strokeweight=".4pt" strokecolor="#a7a9ac">
              <v:stroke dashstyle="solid"/>
            </v:line>
            <v:rect style="position:absolute;left:6045;top:1345;width:797;height:513" id="docshape481" filled="true" fillcolor="#f89c3e" stroked="false">
              <v:fill type="solid"/>
            </v:rect>
            <v:shape style="position:absolute;left:1467;top:675;width:7109;height:789" id="docshape482" coordorigin="1467,675" coordsize="7109,789" path="m8263,1463l8576,1463m1467,1069l7467,1069m8263,1069l8576,1069m1467,675l7467,675m8263,675l8576,675e" filled="false" stroked="true" strokeweight=".4pt" strokecolor="#a7a9ac">
              <v:path arrowok="t"/>
              <v:stroke dashstyle="solid"/>
            </v:shape>
            <v:shape style="position:absolute;left:1467;top:279;width:7109;height:4" id="docshape483" coordorigin="1467,279" coordsize="7109,4" path="m1467,283l8576,283m1467,279l8576,279e" filled="false" stroked="true" strokeweight=".1996pt" strokecolor="#a7a9ac">
              <v:path arrowok="t"/>
              <v:stroke dashstyle="solid"/>
            </v:shape>
            <v:rect style="position:absolute;left:7467;top:281;width:797;height:1577" id="docshape484" filled="true" fillcolor="#f89c3e" stroked="false">
              <v:fill type="solid"/>
            </v:rect>
            <v:line style="position:absolute" from="1463,1862" to="8580,1862" stroked="true" strokeweight=".518pt" strokecolor="#231f20">
              <v:stroke dashstyle="solid"/>
            </v:line>
            <w10:wrap type="none"/>
          </v:group>
        </w:pict>
      </w:r>
      <w:r>
        <w:rPr>
          <w:color w:val="231F20"/>
          <w:spacing w:val="-5"/>
          <w:sz w:val="20"/>
        </w:rPr>
        <w:t>40</w:t>
      </w:r>
    </w:p>
    <w:p>
      <w:pPr>
        <w:spacing w:before="165"/>
        <w:ind w:left="793" w:right="0" w:firstLine="0"/>
        <w:jc w:val="left"/>
        <w:rPr>
          <w:sz w:val="20"/>
        </w:rPr>
      </w:pPr>
      <w:r>
        <w:rPr>
          <w:color w:val="231F20"/>
          <w:spacing w:val="-5"/>
          <w:sz w:val="20"/>
        </w:rPr>
        <w:t>30</w:t>
      </w:r>
    </w:p>
    <w:p>
      <w:pPr>
        <w:spacing w:before="164"/>
        <w:ind w:left="793" w:right="0" w:firstLine="0"/>
        <w:jc w:val="left"/>
        <w:rPr>
          <w:sz w:val="20"/>
        </w:rPr>
      </w:pPr>
      <w:r>
        <w:rPr>
          <w:color w:val="231F20"/>
          <w:spacing w:val="-5"/>
          <w:sz w:val="20"/>
        </w:rPr>
        <w:t>20</w:t>
      </w:r>
    </w:p>
    <w:p>
      <w:pPr>
        <w:spacing w:before="164"/>
        <w:ind w:left="793" w:right="0" w:firstLine="0"/>
        <w:jc w:val="left"/>
        <w:rPr>
          <w:sz w:val="20"/>
        </w:rPr>
      </w:pPr>
      <w:r>
        <w:rPr>
          <w:color w:val="231F20"/>
          <w:spacing w:val="-5"/>
          <w:sz w:val="20"/>
        </w:rPr>
        <w:t>10</w:t>
      </w:r>
    </w:p>
    <w:p>
      <w:pPr>
        <w:spacing w:line="187" w:lineRule="exact" w:before="164"/>
        <w:ind w:left="905" w:right="0" w:firstLine="0"/>
        <w:jc w:val="left"/>
        <w:rPr>
          <w:sz w:val="20"/>
        </w:rPr>
      </w:pPr>
      <w:r>
        <w:rPr>
          <w:color w:val="231F20"/>
          <w:w w:val="99"/>
          <w:sz w:val="20"/>
        </w:rPr>
        <w:t>0</w:t>
      </w:r>
    </w:p>
    <w:p>
      <w:pPr>
        <w:spacing w:after="0" w:line="187" w:lineRule="exact"/>
        <w:jc w:val="left"/>
        <w:rPr>
          <w:sz w:val="20"/>
        </w:rPr>
        <w:sectPr>
          <w:pgSz w:w="11910" w:h="16840"/>
          <w:pgMar w:header="0" w:footer="537" w:top="1520" w:bottom="720" w:left="340" w:right="460"/>
        </w:sectPr>
      </w:pPr>
    </w:p>
    <w:p>
      <w:pPr>
        <w:spacing w:line="244" w:lineRule="auto" w:before="38"/>
        <w:ind w:left="1492" w:right="0" w:firstLine="193"/>
        <w:jc w:val="left"/>
        <w:rPr>
          <w:sz w:val="17"/>
        </w:rPr>
      </w:pPr>
      <w:r>
        <w:rPr>
          <w:color w:val="231F20"/>
          <w:spacing w:val="-4"/>
          <w:sz w:val="17"/>
        </w:rPr>
        <w:t>Very important</w:t>
      </w:r>
    </w:p>
    <w:p>
      <w:pPr>
        <w:spacing w:line="244" w:lineRule="auto" w:before="38"/>
        <w:ind w:left="677" w:right="0" w:firstLine="162"/>
        <w:jc w:val="left"/>
        <w:rPr>
          <w:sz w:val="17"/>
        </w:rPr>
      </w:pPr>
      <w:r>
        <w:rPr/>
        <w:br w:type="column"/>
      </w:r>
      <w:r>
        <w:rPr>
          <w:color w:val="231F20"/>
          <w:spacing w:val="-2"/>
          <w:sz w:val="17"/>
        </w:rPr>
        <w:t>Fairly </w:t>
      </w:r>
      <w:r>
        <w:rPr>
          <w:color w:val="231F20"/>
          <w:spacing w:val="-4"/>
          <w:sz w:val="17"/>
        </w:rPr>
        <w:t>important</w:t>
      </w:r>
    </w:p>
    <w:p>
      <w:pPr>
        <w:spacing w:before="38"/>
        <w:ind w:left="682" w:right="0" w:firstLine="0"/>
        <w:jc w:val="left"/>
        <w:rPr>
          <w:sz w:val="17"/>
        </w:rPr>
      </w:pPr>
      <w:r>
        <w:rPr/>
        <w:br w:type="column"/>
      </w:r>
      <w:r>
        <w:rPr>
          <w:color w:val="231F20"/>
          <w:spacing w:val="-4"/>
          <w:sz w:val="17"/>
        </w:rPr>
        <w:t>Important</w:t>
      </w:r>
    </w:p>
    <w:p>
      <w:pPr>
        <w:spacing w:line="244" w:lineRule="auto" w:before="38"/>
        <w:ind w:left="677" w:right="-2" w:hanging="45"/>
        <w:jc w:val="left"/>
        <w:rPr>
          <w:sz w:val="17"/>
        </w:rPr>
      </w:pPr>
      <w:r>
        <w:rPr/>
        <w:br w:type="column"/>
      </w:r>
      <w:r>
        <w:rPr>
          <w:color w:val="231F20"/>
          <w:spacing w:val="-4"/>
          <w:sz w:val="17"/>
        </w:rPr>
        <w:t>Somewhat </w:t>
      </w:r>
      <w:r>
        <w:rPr>
          <w:color w:val="231F20"/>
          <w:spacing w:val="-2"/>
          <w:sz w:val="17"/>
        </w:rPr>
        <w:t>important</w:t>
      </w:r>
    </w:p>
    <w:p>
      <w:pPr>
        <w:spacing w:line="244" w:lineRule="auto" w:before="38"/>
        <w:ind w:left="646" w:right="3216" w:firstLine="217"/>
        <w:jc w:val="left"/>
        <w:rPr>
          <w:sz w:val="17"/>
        </w:rPr>
      </w:pPr>
      <w:r>
        <w:rPr/>
        <w:br w:type="column"/>
      </w:r>
      <w:r>
        <w:rPr>
          <w:color w:val="231F20"/>
          <w:spacing w:val="-4"/>
          <w:sz w:val="17"/>
        </w:rPr>
        <w:t>Not </w:t>
      </w:r>
      <w:r>
        <w:rPr>
          <w:color w:val="231F20"/>
          <w:spacing w:val="-2"/>
          <w:sz w:val="17"/>
        </w:rPr>
        <w:t>important</w:t>
      </w:r>
    </w:p>
    <w:p>
      <w:pPr>
        <w:spacing w:after="0" w:line="244" w:lineRule="auto"/>
        <w:jc w:val="left"/>
        <w:rPr>
          <w:sz w:val="17"/>
        </w:rPr>
        <w:sectPr>
          <w:type w:val="continuous"/>
          <w:pgSz w:w="11910" w:h="16840"/>
          <w:pgMar w:header="0" w:footer="533" w:top="460" w:bottom="280" w:left="340" w:right="460"/>
          <w:cols w:num="5" w:equalWidth="0">
            <w:col w:w="2192" w:space="40"/>
            <w:col w:w="1377" w:space="39"/>
            <w:col w:w="1388" w:space="40"/>
            <w:col w:w="1422" w:space="39"/>
            <w:col w:w="4573"/>
          </w:cols>
        </w:sectPr>
      </w:pPr>
    </w:p>
    <w:p>
      <w:pPr>
        <w:pStyle w:val="BodyText"/>
        <w:rPr>
          <w:sz w:val="20"/>
        </w:rPr>
      </w:pPr>
    </w:p>
    <w:p>
      <w:pPr>
        <w:pStyle w:val="BodyText"/>
        <w:spacing w:before="4"/>
        <w:rPr>
          <w:sz w:val="19"/>
        </w:rPr>
      </w:pPr>
    </w:p>
    <w:p>
      <w:pPr>
        <w:spacing w:after="0"/>
        <w:rPr>
          <w:sz w:val="19"/>
        </w:rPr>
        <w:sectPr>
          <w:pgSz w:w="11910" w:h="16840"/>
          <w:pgMar w:header="0" w:footer="533" w:top="1420" w:bottom="720" w:left="340" w:right="460"/>
        </w:sectPr>
      </w:pPr>
    </w:p>
    <w:p>
      <w:pPr>
        <w:pStyle w:val="BodyText"/>
        <w:spacing w:line="264" w:lineRule="auto" w:before="97"/>
        <w:ind w:left="793" w:right="33"/>
      </w:pPr>
      <w:r>
        <w:rPr>
          <w:rFonts w:ascii="Tahoma"/>
          <w:color w:val="231F20"/>
        </w:rPr>
        <w:t>Respondents were also offered the chance</w:t>
      </w:r>
      <w:r>
        <w:rPr>
          <w:rFonts w:ascii="Tahoma"/>
          <w:color w:val="231F20"/>
          <w:spacing w:val="80"/>
        </w:rPr>
        <w:t> </w:t>
      </w:r>
      <w:r>
        <w:rPr>
          <w:color w:val="231F20"/>
        </w:rPr>
        <w:t>to elaborate on any of the questions relating to planning for school destination. A number of</w:t>
      </w:r>
      <w:r>
        <w:rPr>
          <w:color w:val="231F20"/>
          <w:spacing w:val="-13"/>
        </w:rPr>
        <w:t> </w:t>
      </w:r>
      <w:r>
        <w:rPr>
          <w:color w:val="231F20"/>
        </w:rPr>
        <w:t>respondents</w:t>
      </w:r>
      <w:r>
        <w:rPr>
          <w:color w:val="231F20"/>
          <w:spacing w:val="-13"/>
        </w:rPr>
        <w:t> </w:t>
      </w:r>
      <w:r>
        <w:rPr>
          <w:color w:val="231F20"/>
        </w:rPr>
        <w:t>explained</w:t>
      </w:r>
      <w:r>
        <w:rPr>
          <w:color w:val="231F20"/>
          <w:spacing w:val="-13"/>
        </w:rPr>
        <w:t> </w:t>
      </w:r>
      <w:r>
        <w:rPr>
          <w:color w:val="231F20"/>
        </w:rPr>
        <w:t>why</w:t>
      </w:r>
      <w:r>
        <w:rPr>
          <w:color w:val="231F20"/>
          <w:spacing w:val="-13"/>
        </w:rPr>
        <w:t> </w:t>
      </w:r>
      <w:r>
        <w:rPr>
          <w:color w:val="231F20"/>
        </w:rPr>
        <w:t>they</w:t>
      </w:r>
      <w:r>
        <w:rPr>
          <w:color w:val="231F20"/>
          <w:spacing w:val="-13"/>
        </w:rPr>
        <w:t> </w:t>
      </w:r>
      <w:r>
        <w:rPr>
          <w:color w:val="231F20"/>
        </w:rPr>
        <w:t>would</w:t>
      </w:r>
      <w:r>
        <w:rPr>
          <w:color w:val="231F20"/>
          <w:spacing w:val="-13"/>
        </w:rPr>
        <w:t> </w:t>
      </w:r>
      <w:r>
        <w:rPr>
          <w:color w:val="231F20"/>
        </w:rPr>
        <w:t>like their children to attend a mainstream school,</w:t>
      </w:r>
    </w:p>
    <w:p>
      <w:pPr>
        <w:pStyle w:val="BodyText"/>
        <w:spacing w:line="259" w:lineRule="exact"/>
        <w:ind w:left="793"/>
        <w:rPr>
          <w:rFonts w:ascii="Tahoma"/>
        </w:rPr>
      </w:pPr>
      <w:r>
        <w:rPr>
          <w:rFonts w:ascii="Tahoma"/>
          <w:color w:val="231F20"/>
          <w:spacing w:val="-4"/>
        </w:rPr>
        <w:t>but</w:t>
      </w:r>
      <w:r>
        <w:rPr>
          <w:rFonts w:ascii="Tahoma"/>
          <w:color w:val="231F20"/>
          <w:spacing w:val="-9"/>
        </w:rPr>
        <w:t> </w:t>
      </w:r>
      <w:r>
        <w:rPr>
          <w:rFonts w:ascii="Tahoma"/>
          <w:color w:val="231F20"/>
          <w:spacing w:val="-4"/>
        </w:rPr>
        <w:t>did</w:t>
      </w:r>
      <w:r>
        <w:rPr>
          <w:rFonts w:ascii="Tahoma"/>
          <w:color w:val="231F20"/>
          <w:spacing w:val="-8"/>
        </w:rPr>
        <w:t> </w:t>
      </w:r>
      <w:r>
        <w:rPr>
          <w:rFonts w:ascii="Tahoma"/>
          <w:color w:val="231F20"/>
          <w:spacing w:val="-4"/>
        </w:rPr>
        <w:t>not</w:t>
      </w:r>
      <w:r>
        <w:rPr>
          <w:rFonts w:ascii="Tahoma"/>
          <w:color w:val="231F20"/>
          <w:spacing w:val="-8"/>
        </w:rPr>
        <w:t> </w:t>
      </w:r>
      <w:r>
        <w:rPr>
          <w:rFonts w:ascii="Tahoma"/>
          <w:color w:val="231F20"/>
          <w:spacing w:val="-4"/>
        </w:rPr>
        <w:t>always</w:t>
      </w:r>
      <w:r>
        <w:rPr>
          <w:rFonts w:ascii="Tahoma"/>
          <w:color w:val="231F20"/>
          <w:spacing w:val="-9"/>
        </w:rPr>
        <w:t> </w:t>
      </w:r>
      <w:r>
        <w:rPr>
          <w:rFonts w:ascii="Tahoma"/>
          <w:color w:val="231F20"/>
          <w:spacing w:val="-4"/>
        </w:rPr>
        <w:t>find</w:t>
      </w:r>
      <w:r>
        <w:rPr>
          <w:rFonts w:ascii="Tahoma"/>
          <w:color w:val="231F20"/>
          <w:spacing w:val="-8"/>
        </w:rPr>
        <w:t> </w:t>
      </w:r>
      <w:r>
        <w:rPr>
          <w:rFonts w:ascii="Tahoma"/>
          <w:color w:val="231F20"/>
          <w:spacing w:val="-4"/>
        </w:rPr>
        <w:t>this</w:t>
      </w:r>
      <w:r>
        <w:rPr>
          <w:rFonts w:ascii="Tahoma"/>
          <w:color w:val="231F20"/>
          <w:spacing w:val="-8"/>
        </w:rPr>
        <w:t> </w:t>
      </w:r>
      <w:r>
        <w:rPr>
          <w:rFonts w:ascii="Tahoma"/>
          <w:color w:val="231F20"/>
          <w:spacing w:val="-4"/>
        </w:rPr>
        <w:t>an</w:t>
      </w:r>
      <w:r>
        <w:rPr>
          <w:rFonts w:ascii="Tahoma"/>
          <w:color w:val="231F20"/>
          <w:spacing w:val="-9"/>
        </w:rPr>
        <w:t> </w:t>
      </w:r>
      <w:r>
        <w:rPr>
          <w:rFonts w:ascii="Tahoma"/>
          <w:color w:val="231F20"/>
          <w:spacing w:val="-4"/>
        </w:rPr>
        <w:t>available</w:t>
      </w:r>
      <w:r>
        <w:rPr>
          <w:rFonts w:ascii="Tahoma"/>
          <w:color w:val="231F20"/>
          <w:spacing w:val="-8"/>
        </w:rPr>
        <w:t> </w:t>
      </w:r>
      <w:r>
        <w:rPr>
          <w:rFonts w:ascii="Tahoma"/>
          <w:color w:val="231F20"/>
          <w:spacing w:val="-4"/>
        </w:rPr>
        <w:t>option:</w:t>
      </w:r>
    </w:p>
    <w:p>
      <w:pPr>
        <w:spacing w:line="264" w:lineRule="auto" w:before="154"/>
        <w:ind w:left="793" w:right="89" w:firstLine="0"/>
        <w:jc w:val="left"/>
        <w:rPr>
          <w:i/>
          <w:sz w:val="23"/>
        </w:rPr>
      </w:pPr>
      <w:r>
        <w:rPr>
          <w:i/>
          <w:color w:val="00673E"/>
          <w:sz w:val="23"/>
        </w:rPr>
        <w:t>“My son currently attends a school for</w:t>
      </w:r>
      <w:r>
        <w:rPr>
          <w:i/>
          <w:color w:val="00673E"/>
          <w:sz w:val="23"/>
        </w:rPr>
        <w:t> students with intellectual disabilities. However this is only due to a lack of</w:t>
      </w:r>
      <w:r>
        <w:rPr>
          <w:i/>
          <w:color w:val="00673E"/>
          <w:spacing w:val="80"/>
          <w:sz w:val="23"/>
        </w:rPr>
        <w:t> </w:t>
      </w:r>
      <w:r>
        <w:rPr>
          <w:i/>
          <w:color w:val="00673E"/>
          <w:sz w:val="23"/>
        </w:rPr>
        <w:t>support</w:t>
      </w:r>
      <w:r>
        <w:rPr>
          <w:i/>
          <w:color w:val="00673E"/>
          <w:spacing w:val="34"/>
          <w:sz w:val="23"/>
        </w:rPr>
        <w:t> </w:t>
      </w:r>
      <w:r>
        <w:rPr>
          <w:i/>
          <w:color w:val="00673E"/>
          <w:sz w:val="23"/>
        </w:rPr>
        <w:t>for</w:t>
      </w:r>
      <w:r>
        <w:rPr>
          <w:i/>
          <w:color w:val="00673E"/>
          <w:spacing w:val="34"/>
          <w:sz w:val="23"/>
        </w:rPr>
        <w:t> </w:t>
      </w:r>
      <w:r>
        <w:rPr>
          <w:i/>
          <w:color w:val="00673E"/>
          <w:sz w:val="23"/>
        </w:rPr>
        <w:t>him</w:t>
      </w:r>
      <w:r>
        <w:rPr>
          <w:i/>
          <w:color w:val="00673E"/>
          <w:spacing w:val="34"/>
          <w:sz w:val="23"/>
        </w:rPr>
        <w:t> </w:t>
      </w:r>
      <w:r>
        <w:rPr>
          <w:i/>
          <w:color w:val="00673E"/>
          <w:sz w:val="23"/>
        </w:rPr>
        <w:t>in</w:t>
      </w:r>
      <w:r>
        <w:rPr>
          <w:i/>
          <w:color w:val="00673E"/>
          <w:spacing w:val="34"/>
          <w:sz w:val="23"/>
        </w:rPr>
        <w:t> </w:t>
      </w:r>
      <w:r>
        <w:rPr>
          <w:i/>
          <w:color w:val="00673E"/>
          <w:sz w:val="23"/>
        </w:rPr>
        <w:t>the</w:t>
      </w:r>
      <w:r>
        <w:rPr>
          <w:i/>
          <w:color w:val="00673E"/>
          <w:spacing w:val="34"/>
          <w:sz w:val="23"/>
        </w:rPr>
        <w:t> </w:t>
      </w:r>
      <w:r>
        <w:rPr>
          <w:i/>
          <w:color w:val="00673E"/>
          <w:sz w:val="23"/>
        </w:rPr>
        <w:t>mainstream</w:t>
      </w:r>
      <w:r>
        <w:rPr>
          <w:i/>
          <w:color w:val="00673E"/>
          <w:spacing w:val="34"/>
          <w:sz w:val="23"/>
        </w:rPr>
        <w:t> </w:t>
      </w:r>
      <w:r>
        <w:rPr>
          <w:i/>
          <w:color w:val="00673E"/>
          <w:sz w:val="23"/>
        </w:rPr>
        <w:t>system.</w:t>
      </w:r>
      <w:r>
        <w:rPr>
          <w:i/>
          <w:color w:val="00673E"/>
          <w:sz w:val="23"/>
        </w:rPr>
        <w:t> I fundamentally disagree with segregation</w:t>
      </w:r>
      <w:r>
        <w:rPr>
          <w:i/>
          <w:color w:val="00673E"/>
          <w:spacing w:val="80"/>
          <w:sz w:val="23"/>
        </w:rPr>
        <w:t> </w:t>
      </w:r>
      <w:r>
        <w:rPr>
          <w:i/>
          <w:color w:val="00673E"/>
          <w:sz w:val="23"/>
        </w:rPr>
        <w:t>of children with disabilities. It is counter- intuitive to the end goal of having them function as an adult in the local community. The decision to send him to a specialist school was a concession not a “choice””.</w:t>
      </w:r>
    </w:p>
    <w:p>
      <w:pPr>
        <w:pStyle w:val="BodyText"/>
        <w:spacing w:before="10"/>
        <w:rPr>
          <w:i/>
        </w:rPr>
      </w:pPr>
    </w:p>
    <w:p>
      <w:pPr>
        <w:pStyle w:val="BodyText"/>
        <w:spacing w:line="264" w:lineRule="auto"/>
        <w:ind w:left="793" w:right="110"/>
      </w:pPr>
      <w:r>
        <w:rPr>
          <w:color w:val="231F20"/>
        </w:rPr>
        <w:t>As this quote shows, integrating children with disability with their peers early on can be</w:t>
      </w:r>
      <w:r>
        <w:rPr>
          <w:color w:val="231F20"/>
          <w:spacing w:val="-9"/>
        </w:rPr>
        <w:t> </w:t>
      </w:r>
      <w:r>
        <w:rPr>
          <w:color w:val="231F20"/>
        </w:rPr>
        <w:t>a</w:t>
      </w:r>
      <w:r>
        <w:rPr>
          <w:color w:val="231F20"/>
          <w:spacing w:val="-9"/>
        </w:rPr>
        <w:t> </w:t>
      </w:r>
      <w:r>
        <w:rPr>
          <w:color w:val="231F20"/>
        </w:rPr>
        <w:t>good</w:t>
      </w:r>
      <w:r>
        <w:rPr>
          <w:color w:val="231F20"/>
          <w:spacing w:val="-9"/>
        </w:rPr>
        <w:t> </w:t>
      </w:r>
      <w:r>
        <w:rPr>
          <w:color w:val="231F20"/>
        </w:rPr>
        <w:t>way</w:t>
      </w:r>
      <w:r>
        <w:rPr>
          <w:color w:val="231F20"/>
          <w:spacing w:val="-9"/>
        </w:rPr>
        <w:t> </w:t>
      </w:r>
      <w:r>
        <w:rPr>
          <w:color w:val="231F20"/>
        </w:rPr>
        <w:t>of</w:t>
      </w:r>
      <w:r>
        <w:rPr>
          <w:color w:val="231F20"/>
          <w:spacing w:val="-9"/>
        </w:rPr>
        <w:t> </w:t>
      </w:r>
      <w:r>
        <w:rPr>
          <w:color w:val="231F20"/>
        </w:rPr>
        <w:t>ensuring</w:t>
      </w:r>
      <w:r>
        <w:rPr>
          <w:color w:val="231F20"/>
          <w:spacing w:val="-9"/>
        </w:rPr>
        <w:t> </w:t>
      </w:r>
      <w:r>
        <w:rPr>
          <w:color w:val="231F20"/>
        </w:rPr>
        <w:t>they</w:t>
      </w:r>
      <w:r>
        <w:rPr>
          <w:color w:val="231F20"/>
          <w:spacing w:val="-9"/>
        </w:rPr>
        <w:t> </w:t>
      </w:r>
      <w:r>
        <w:rPr>
          <w:color w:val="231F20"/>
        </w:rPr>
        <w:t>are</w:t>
      </w:r>
      <w:r>
        <w:rPr>
          <w:color w:val="231F20"/>
          <w:spacing w:val="-9"/>
        </w:rPr>
        <w:t> </w:t>
      </w:r>
      <w:r>
        <w:rPr>
          <w:color w:val="231F20"/>
        </w:rPr>
        <w:t>included in communities later in their life.</w:t>
      </w:r>
    </w:p>
    <w:p>
      <w:pPr>
        <w:pStyle w:val="BodyText"/>
        <w:spacing w:line="264" w:lineRule="auto" w:before="112"/>
        <w:ind w:left="362" w:right="1112"/>
      </w:pPr>
      <w:r>
        <w:rPr/>
        <w:br w:type="column"/>
      </w:r>
      <w:r>
        <w:rPr>
          <w:color w:val="231F20"/>
          <w:spacing w:val="-2"/>
        </w:rPr>
        <w:t>One</w:t>
      </w:r>
      <w:r>
        <w:rPr>
          <w:color w:val="231F20"/>
          <w:spacing w:val="-6"/>
        </w:rPr>
        <w:t> </w:t>
      </w:r>
      <w:r>
        <w:rPr>
          <w:color w:val="231F20"/>
          <w:spacing w:val="-2"/>
        </w:rPr>
        <w:t>respondent</w:t>
      </w:r>
      <w:r>
        <w:rPr>
          <w:color w:val="231F20"/>
          <w:spacing w:val="-6"/>
        </w:rPr>
        <w:t> </w:t>
      </w:r>
      <w:r>
        <w:rPr>
          <w:color w:val="231F20"/>
          <w:spacing w:val="-2"/>
        </w:rPr>
        <w:t>illustrated</w:t>
      </w:r>
      <w:r>
        <w:rPr>
          <w:color w:val="231F20"/>
          <w:spacing w:val="-6"/>
        </w:rPr>
        <w:t> </w:t>
      </w:r>
      <w:r>
        <w:rPr>
          <w:color w:val="231F20"/>
          <w:spacing w:val="-2"/>
        </w:rPr>
        <w:t>the</w:t>
      </w:r>
      <w:r>
        <w:rPr>
          <w:color w:val="231F20"/>
          <w:spacing w:val="-6"/>
        </w:rPr>
        <w:t> </w:t>
      </w:r>
      <w:r>
        <w:rPr>
          <w:color w:val="231F20"/>
          <w:spacing w:val="-2"/>
        </w:rPr>
        <w:t>challenges </w:t>
      </w:r>
      <w:r>
        <w:rPr>
          <w:color w:val="231F20"/>
        </w:rPr>
        <w:t>that</w:t>
      </w:r>
      <w:r>
        <w:rPr>
          <w:color w:val="231F20"/>
          <w:spacing w:val="-9"/>
        </w:rPr>
        <w:t> </w:t>
      </w:r>
      <w:r>
        <w:rPr>
          <w:color w:val="231F20"/>
        </w:rPr>
        <w:t>can</w:t>
      </w:r>
      <w:r>
        <w:rPr>
          <w:color w:val="231F20"/>
          <w:spacing w:val="-9"/>
        </w:rPr>
        <w:t> </w:t>
      </w:r>
      <w:r>
        <w:rPr>
          <w:color w:val="231F20"/>
        </w:rPr>
        <w:t>be</w:t>
      </w:r>
      <w:r>
        <w:rPr>
          <w:color w:val="231F20"/>
          <w:spacing w:val="-9"/>
        </w:rPr>
        <w:t> </w:t>
      </w:r>
      <w:r>
        <w:rPr>
          <w:color w:val="231F20"/>
        </w:rPr>
        <w:t>raised</w:t>
      </w:r>
      <w:r>
        <w:rPr>
          <w:color w:val="231F20"/>
          <w:spacing w:val="-9"/>
        </w:rPr>
        <w:t> </w:t>
      </w:r>
      <w:r>
        <w:rPr>
          <w:color w:val="231F20"/>
        </w:rPr>
        <w:t>for</w:t>
      </w:r>
      <w:r>
        <w:rPr>
          <w:color w:val="231F20"/>
          <w:spacing w:val="-9"/>
        </w:rPr>
        <w:t> </w:t>
      </w:r>
      <w:r>
        <w:rPr>
          <w:color w:val="231F20"/>
        </w:rPr>
        <w:t>families</w:t>
      </w:r>
      <w:r>
        <w:rPr>
          <w:color w:val="231F20"/>
          <w:spacing w:val="-9"/>
        </w:rPr>
        <w:t> </w:t>
      </w:r>
      <w:r>
        <w:rPr>
          <w:color w:val="231F20"/>
        </w:rPr>
        <w:t>where</w:t>
      </w:r>
      <w:r>
        <w:rPr>
          <w:color w:val="231F20"/>
          <w:spacing w:val="-9"/>
        </w:rPr>
        <w:t> </w:t>
      </w:r>
      <w:r>
        <w:rPr>
          <w:color w:val="231F20"/>
        </w:rPr>
        <w:t>their child cannot be placed in a school near to home:</w:t>
      </w:r>
    </w:p>
    <w:p>
      <w:pPr>
        <w:spacing w:line="261" w:lineRule="auto" w:before="123"/>
        <w:ind w:left="362" w:right="722" w:firstLine="0"/>
        <w:jc w:val="left"/>
        <w:rPr>
          <w:i/>
          <w:sz w:val="23"/>
        </w:rPr>
      </w:pPr>
      <w:r>
        <w:rPr>
          <w:i/>
          <w:color w:val="00673E"/>
          <w:sz w:val="23"/>
        </w:rPr>
        <w:t>“In NSW, parent might not get the school</w:t>
      </w:r>
      <w:r>
        <w:rPr>
          <w:i/>
          <w:color w:val="00673E"/>
          <w:spacing w:val="40"/>
          <w:sz w:val="23"/>
        </w:rPr>
        <w:t> </w:t>
      </w:r>
      <w:r>
        <w:rPr>
          <w:i/>
          <w:color w:val="00673E"/>
          <w:sz w:val="23"/>
        </w:rPr>
        <w:t>that in their catchment area. My son got another school a bit far from home and that school doesn’t provide after, before school care service. That made me struggle to </w:t>
      </w:r>
      <w:r>
        <w:rPr>
          <w:i/>
          <w:color w:val="00673E"/>
          <w:sz w:val="23"/>
        </w:rPr>
        <w:t>look for job. Moreover after school care service</w:t>
      </w:r>
      <w:r>
        <w:rPr>
          <w:i/>
          <w:color w:val="00673E"/>
          <w:spacing w:val="80"/>
          <w:sz w:val="23"/>
        </w:rPr>
        <w:t> </w:t>
      </w:r>
      <w:r>
        <w:rPr>
          <w:i/>
          <w:color w:val="00673E"/>
          <w:sz w:val="23"/>
        </w:rPr>
        <w:t>in another center doesn’t accept student </w:t>
      </w:r>
      <w:r>
        <w:rPr>
          <w:rFonts w:ascii="Lucida Sans" w:hAnsi="Lucida Sans"/>
          <w:i/>
          <w:color w:val="00673E"/>
          <w:spacing w:val="-6"/>
          <w:sz w:val="23"/>
        </w:rPr>
        <w:t>from</w:t>
      </w:r>
      <w:r>
        <w:rPr>
          <w:rFonts w:ascii="Lucida Sans" w:hAnsi="Lucida Sans"/>
          <w:i/>
          <w:color w:val="00673E"/>
          <w:spacing w:val="-7"/>
          <w:sz w:val="23"/>
        </w:rPr>
        <w:t> </w:t>
      </w:r>
      <w:r>
        <w:rPr>
          <w:rFonts w:ascii="Lucida Sans" w:hAnsi="Lucida Sans"/>
          <w:i/>
          <w:color w:val="00673E"/>
          <w:spacing w:val="-6"/>
          <w:sz w:val="23"/>
        </w:rPr>
        <w:t>difference</w:t>
      </w:r>
      <w:r>
        <w:rPr>
          <w:rFonts w:ascii="Lucida Sans" w:hAnsi="Lucida Sans"/>
          <w:i/>
          <w:color w:val="00673E"/>
          <w:spacing w:val="-7"/>
          <w:sz w:val="23"/>
        </w:rPr>
        <w:t> </w:t>
      </w:r>
      <w:r>
        <w:rPr>
          <w:rFonts w:ascii="Lucida Sans" w:hAnsi="Lucida Sans"/>
          <w:i/>
          <w:color w:val="00673E"/>
          <w:spacing w:val="-6"/>
          <w:sz w:val="23"/>
        </w:rPr>
        <w:t>school,</w:t>
      </w:r>
      <w:r>
        <w:rPr>
          <w:rFonts w:ascii="Lucida Sans" w:hAnsi="Lucida Sans"/>
          <w:i/>
          <w:color w:val="00673E"/>
          <w:spacing w:val="-7"/>
          <w:sz w:val="23"/>
        </w:rPr>
        <w:t> </w:t>
      </w:r>
      <w:r>
        <w:rPr>
          <w:rFonts w:ascii="Lucida Sans" w:hAnsi="Lucida Sans"/>
          <w:i/>
          <w:color w:val="00673E"/>
          <w:spacing w:val="-6"/>
          <w:sz w:val="23"/>
        </w:rPr>
        <w:t>especially</w:t>
      </w:r>
      <w:r>
        <w:rPr>
          <w:rFonts w:ascii="Lucida Sans" w:hAnsi="Lucida Sans"/>
          <w:i/>
          <w:color w:val="00673E"/>
          <w:spacing w:val="-7"/>
          <w:sz w:val="23"/>
        </w:rPr>
        <w:t> </w:t>
      </w:r>
      <w:r>
        <w:rPr>
          <w:rFonts w:ascii="Lucida Sans" w:hAnsi="Lucida Sans"/>
          <w:i/>
          <w:color w:val="00673E"/>
          <w:spacing w:val="-6"/>
          <w:sz w:val="23"/>
        </w:rPr>
        <w:t>disability</w:t>
      </w:r>
      <w:r>
        <w:rPr>
          <w:rFonts w:ascii="Lucida Sans" w:hAnsi="Lucida Sans"/>
          <w:i/>
          <w:color w:val="00673E"/>
          <w:spacing w:val="-6"/>
          <w:sz w:val="23"/>
        </w:rPr>
        <w:t> </w:t>
      </w:r>
      <w:r>
        <w:rPr>
          <w:i/>
          <w:color w:val="00673E"/>
          <w:sz w:val="23"/>
        </w:rPr>
        <w:t>kid who need special support”.</w:t>
      </w:r>
    </w:p>
    <w:p>
      <w:pPr>
        <w:pStyle w:val="BodyText"/>
        <w:spacing w:before="5"/>
        <w:rPr>
          <w:i/>
          <w:sz w:val="25"/>
        </w:rPr>
      </w:pPr>
    </w:p>
    <w:p>
      <w:pPr>
        <w:pStyle w:val="BodyText"/>
        <w:spacing w:line="264" w:lineRule="auto"/>
        <w:ind w:left="362" w:right="786"/>
        <w:jc w:val="both"/>
      </w:pPr>
      <w:r>
        <w:rPr>
          <w:color w:val="231F20"/>
        </w:rPr>
        <w:t>In</w:t>
      </w:r>
      <w:r>
        <w:rPr>
          <w:color w:val="231F20"/>
          <w:spacing w:val="-2"/>
        </w:rPr>
        <w:t> </w:t>
      </w:r>
      <w:r>
        <w:rPr>
          <w:color w:val="231F20"/>
        </w:rPr>
        <w:t>this</w:t>
      </w:r>
      <w:r>
        <w:rPr>
          <w:color w:val="231F20"/>
          <w:spacing w:val="-2"/>
        </w:rPr>
        <w:t> </w:t>
      </w:r>
      <w:r>
        <w:rPr>
          <w:color w:val="231F20"/>
        </w:rPr>
        <w:t>case</w:t>
      </w:r>
      <w:r>
        <w:rPr>
          <w:color w:val="231F20"/>
          <w:spacing w:val="-2"/>
        </w:rPr>
        <w:t> </w:t>
      </w:r>
      <w:r>
        <w:rPr>
          <w:color w:val="231F20"/>
        </w:rPr>
        <w:t>not</w:t>
      </w:r>
      <w:r>
        <w:rPr>
          <w:color w:val="231F20"/>
          <w:spacing w:val="-2"/>
        </w:rPr>
        <w:t> </w:t>
      </w:r>
      <w:r>
        <w:rPr>
          <w:color w:val="231F20"/>
        </w:rPr>
        <w:t>being</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secure</w:t>
      </w:r>
      <w:r>
        <w:rPr>
          <w:color w:val="231F20"/>
          <w:spacing w:val="-2"/>
        </w:rPr>
        <w:t> </w:t>
      </w:r>
      <w:r>
        <w:rPr>
          <w:color w:val="231F20"/>
        </w:rPr>
        <w:t>a</w:t>
      </w:r>
      <w:r>
        <w:rPr>
          <w:color w:val="231F20"/>
          <w:spacing w:val="-2"/>
        </w:rPr>
        <w:t> </w:t>
      </w:r>
      <w:r>
        <w:rPr>
          <w:color w:val="231F20"/>
        </w:rPr>
        <w:t>place in</w:t>
      </w:r>
      <w:r>
        <w:rPr>
          <w:color w:val="231F20"/>
          <w:spacing w:val="-11"/>
        </w:rPr>
        <w:t> </w:t>
      </w:r>
      <w:r>
        <w:rPr>
          <w:color w:val="231F20"/>
        </w:rPr>
        <w:t>a</w:t>
      </w:r>
      <w:r>
        <w:rPr>
          <w:color w:val="231F20"/>
          <w:spacing w:val="-11"/>
        </w:rPr>
        <w:t> </w:t>
      </w:r>
      <w:r>
        <w:rPr>
          <w:color w:val="231F20"/>
        </w:rPr>
        <w:t>school</w:t>
      </w:r>
      <w:r>
        <w:rPr>
          <w:color w:val="231F20"/>
          <w:spacing w:val="-11"/>
        </w:rPr>
        <w:t> </w:t>
      </w:r>
      <w:r>
        <w:rPr>
          <w:color w:val="231F20"/>
        </w:rPr>
        <w:t>near</w:t>
      </w:r>
      <w:r>
        <w:rPr>
          <w:color w:val="231F20"/>
          <w:spacing w:val="-11"/>
        </w:rPr>
        <w:t> </w:t>
      </w:r>
      <w:r>
        <w:rPr>
          <w:color w:val="231F20"/>
        </w:rPr>
        <w:t>to</w:t>
      </w:r>
      <w:r>
        <w:rPr>
          <w:color w:val="231F20"/>
          <w:spacing w:val="-11"/>
        </w:rPr>
        <w:t> </w:t>
      </w:r>
      <w:r>
        <w:rPr>
          <w:color w:val="231F20"/>
        </w:rPr>
        <w:t>home</w:t>
      </w:r>
      <w:r>
        <w:rPr>
          <w:color w:val="231F20"/>
          <w:spacing w:val="-11"/>
        </w:rPr>
        <w:t> </w:t>
      </w:r>
      <w:r>
        <w:rPr>
          <w:color w:val="231F20"/>
        </w:rPr>
        <w:t>can</w:t>
      </w:r>
      <w:r>
        <w:rPr>
          <w:color w:val="231F20"/>
          <w:spacing w:val="-11"/>
        </w:rPr>
        <w:t> </w:t>
      </w:r>
      <w:r>
        <w:rPr>
          <w:color w:val="231F20"/>
        </w:rPr>
        <w:t>raise</w:t>
      </w:r>
      <w:r>
        <w:rPr>
          <w:color w:val="231F20"/>
          <w:spacing w:val="-11"/>
        </w:rPr>
        <w:t> </w:t>
      </w:r>
      <w:r>
        <w:rPr>
          <w:color w:val="231F20"/>
        </w:rPr>
        <w:t>issues</w:t>
      </w:r>
      <w:r>
        <w:rPr>
          <w:color w:val="231F20"/>
          <w:spacing w:val="-11"/>
        </w:rPr>
        <w:t> </w:t>
      </w:r>
      <w:r>
        <w:rPr>
          <w:color w:val="231F20"/>
        </w:rPr>
        <w:t>for families in terms of securing employment.</w:t>
      </w:r>
    </w:p>
    <w:p>
      <w:pPr>
        <w:pStyle w:val="BodyText"/>
        <w:spacing w:line="264" w:lineRule="auto"/>
        <w:ind w:left="362" w:right="722"/>
      </w:pPr>
      <w:r>
        <w:rPr>
          <w:color w:val="231F20"/>
        </w:rPr>
        <w:t>Several</w:t>
      </w:r>
      <w:r>
        <w:rPr>
          <w:color w:val="231F20"/>
          <w:spacing w:val="-15"/>
        </w:rPr>
        <w:t> </w:t>
      </w:r>
      <w:r>
        <w:rPr>
          <w:color w:val="231F20"/>
        </w:rPr>
        <w:t>respondents</w:t>
      </w:r>
      <w:r>
        <w:rPr>
          <w:color w:val="231F20"/>
          <w:spacing w:val="-15"/>
        </w:rPr>
        <w:t> </w:t>
      </w:r>
      <w:r>
        <w:rPr>
          <w:color w:val="231F20"/>
        </w:rPr>
        <w:t>indicated</w:t>
      </w:r>
      <w:r>
        <w:rPr>
          <w:color w:val="231F20"/>
          <w:spacing w:val="-15"/>
        </w:rPr>
        <w:t> </w:t>
      </w:r>
      <w:r>
        <w:rPr>
          <w:color w:val="231F20"/>
        </w:rPr>
        <w:t>that</w:t>
      </w:r>
      <w:r>
        <w:rPr>
          <w:color w:val="231F20"/>
          <w:spacing w:val="-15"/>
        </w:rPr>
        <w:t> </w:t>
      </w:r>
      <w:r>
        <w:rPr>
          <w:color w:val="231F20"/>
        </w:rPr>
        <w:t>they</w:t>
      </w:r>
      <w:r>
        <w:rPr>
          <w:color w:val="231F20"/>
          <w:spacing w:val="-15"/>
        </w:rPr>
        <w:t> </w:t>
      </w:r>
      <w:r>
        <w:rPr>
          <w:color w:val="231F20"/>
        </w:rPr>
        <w:t>went to some lengths to ensure that their children could access quality education, for example:</w:t>
      </w:r>
    </w:p>
    <w:p>
      <w:pPr>
        <w:spacing w:line="264" w:lineRule="auto" w:before="122"/>
        <w:ind w:left="362" w:right="728" w:firstLine="0"/>
        <w:jc w:val="left"/>
        <w:rPr>
          <w:i/>
          <w:sz w:val="23"/>
        </w:rPr>
      </w:pPr>
      <w:r>
        <w:rPr>
          <w:i/>
          <w:color w:val="00673E"/>
          <w:w w:val="105"/>
          <w:sz w:val="23"/>
        </w:rPr>
        <w:t>“The quality of their education is the most</w:t>
      </w:r>
      <w:r>
        <w:rPr>
          <w:i/>
          <w:color w:val="00673E"/>
          <w:w w:val="105"/>
          <w:sz w:val="23"/>
        </w:rPr>
        <w:t> important factor. We have moved 4 times in</w:t>
      </w:r>
      <w:r>
        <w:rPr>
          <w:i/>
          <w:color w:val="00673E"/>
          <w:spacing w:val="-15"/>
          <w:w w:val="105"/>
          <w:sz w:val="23"/>
        </w:rPr>
        <w:t> </w:t>
      </w:r>
      <w:r>
        <w:rPr>
          <w:i/>
          <w:color w:val="00673E"/>
          <w:w w:val="105"/>
          <w:sz w:val="23"/>
        </w:rPr>
        <w:t>15</w:t>
      </w:r>
      <w:r>
        <w:rPr>
          <w:i/>
          <w:color w:val="00673E"/>
          <w:spacing w:val="-15"/>
          <w:w w:val="105"/>
          <w:sz w:val="23"/>
        </w:rPr>
        <w:t> </w:t>
      </w:r>
      <w:r>
        <w:rPr>
          <w:i/>
          <w:color w:val="00673E"/>
          <w:w w:val="105"/>
          <w:sz w:val="23"/>
        </w:rPr>
        <w:t>years</w:t>
      </w:r>
      <w:r>
        <w:rPr>
          <w:i/>
          <w:color w:val="00673E"/>
          <w:spacing w:val="-15"/>
          <w:w w:val="105"/>
          <w:sz w:val="23"/>
        </w:rPr>
        <w:t> </w:t>
      </w:r>
      <w:r>
        <w:rPr>
          <w:i/>
          <w:color w:val="00673E"/>
          <w:w w:val="105"/>
          <w:sz w:val="23"/>
        </w:rPr>
        <w:t>so</w:t>
      </w:r>
      <w:r>
        <w:rPr>
          <w:i/>
          <w:color w:val="00673E"/>
          <w:spacing w:val="-15"/>
          <w:w w:val="105"/>
          <w:sz w:val="23"/>
        </w:rPr>
        <w:t> </w:t>
      </w:r>
      <w:r>
        <w:rPr>
          <w:i/>
          <w:color w:val="00673E"/>
          <w:w w:val="105"/>
          <w:sz w:val="23"/>
        </w:rPr>
        <w:t>our</w:t>
      </w:r>
      <w:r>
        <w:rPr>
          <w:i/>
          <w:color w:val="00673E"/>
          <w:spacing w:val="-15"/>
          <w:w w:val="105"/>
          <w:sz w:val="23"/>
        </w:rPr>
        <w:t> </w:t>
      </w:r>
      <w:r>
        <w:rPr>
          <w:i/>
          <w:color w:val="00673E"/>
          <w:w w:val="105"/>
          <w:sz w:val="23"/>
        </w:rPr>
        <w:t>kids</w:t>
      </w:r>
      <w:r>
        <w:rPr>
          <w:i/>
          <w:color w:val="00673E"/>
          <w:spacing w:val="-15"/>
          <w:w w:val="105"/>
          <w:sz w:val="23"/>
        </w:rPr>
        <w:t> </w:t>
      </w:r>
      <w:r>
        <w:rPr>
          <w:i/>
          <w:color w:val="00673E"/>
          <w:w w:val="105"/>
          <w:sz w:val="23"/>
        </w:rPr>
        <w:t>get</w:t>
      </w:r>
      <w:r>
        <w:rPr>
          <w:i/>
          <w:color w:val="00673E"/>
          <w:spacing w:val="-15"/>
          <w:w w:val="105"/>
          <w:sz w:val="23"/>
        </w:rPr>
        <w:t> </w:t>
      </w:r>
      <w:r>
        <w:rPr>
          <w:i/>
          <w:color w:val="00673E"/>
          <w:w w:val="105"/>
          <w:sz w:val="23"/>
        </w:rPr>
        <w:t>the</w:t>
      </w:r>
      <w:r>
        <w:rPr>
          <w:i/>
          <w:color w:val="00673E"/>
          <w:spacing w:val="-15"/>
          <w:w w:val="105"/>
          <w:sz w:val="23"/>
        </w:rPr>
        <w:t> </w:t>
      </w:r>
      <w:r>
        <w:rPr>
          <w:i/>
          <w:color w:val="00673E"/>
          <w:w w:val="105"/>
          <w:sz w:val="23"/>
        </w:rPr>
        <w:t>best</w:t>
      </w:r>
      <w:r>
        <w:rPr>
          <w:i/>
          <w:color w:val="00673E"/>
          <w:spacing w:val="-15"/>
          <w:w w:val="105"/>
          <w:sz w:val="23"/>
        </w:rPr>
        <w:t> </w:t>
      </w:r>
      <w:r>
        <w:rPr>
          <w:i/>
          <w:color w:val="00673E"/>
          <w:w w:val="105"/>
          <w:sz w:val="23"/>
        </w:rPr>
        <w:t>we</w:t>
      </w:r>
      <w:r>
        <w:rPr>
          <w:i/>
          <w:color w:val="00673E"/>
          <w:spacing w:val="-15"/>
          <w:w w:val="105"/>
          <w:sz w:val="23"/>
        </w:rPr>
        <w:t> </w:t>
      </w:r>
      <w:r>
        <w:rPr>
          <w:i/>
          <w:color w:val="00673E"/>
          <w:w w:val="105"/>
          <w:sz w:val="23"/>
        </w:rPr>
        <w:t>can give them”. Others felt like they had no choice because of the area they live in: “We only have one choice as we live in</w:t>
      </w:r>
    </w:p>
    <w:p>
      <w:pPr>
        <w:spacing w:line="259" w:lineRule="exact" w:before="0"/>
        <w:ind w:left="362" w:right="0" w:firstLine="0"/>
        <w:jc w:val="left"/>
        <w:rPr>
          <w:i/>
          <w:sz w:val="23"/>
        </w:rPr>
      </w:pPr>
      <w:r>
        <w:rPr>
          <w:i/>
          <w:color w:val="00673E"/>
          <w:sz w:val="23"/>
        </w:rPr>
        <w:t>a</w:t>
      </w:r>
      <w:r>
        <w:rPr>
          <w:i/>
          <w:color w:val="00673E"/>
          <w:spacing w:val="-2"/>
          <w:sz w:val="23"/>
        </w:rPr>
        <w:t> </w:t>
      </w:r>
      <w:r>
        <w:rPr>
          <w:i/>
          <w:color w:val="00673E"/>
          <w:sz w:val="23"/>
        </w:rPr>
        <w:t>small</w:t>
      </w:r>
      <w:r>
        <w:rPr>
          <w:i/>
          <w:color w:val="00673E"/>
          <w:spacing w:val="-1"/>
          <w:sz w:val="23"/>
        </w:rPr>
        <w:t> </w:t>
      </w:r>
      <w:r>
        <w:rPr>
          <w:i/>
          <w:color w:val="00673E"/>
          <w:sz w:val="23"/>
        </w:rPr>
        <w:t>rural</w:t>
      </w:r>
      <w:r>
        <w:rPr>
          <w:i/>
          <w:color w:val="00673E"/>
          <w:spacing w:val="-1"/>
          <w:sz w:val="23"/>
        </w:rPr>
        <w:t> </w:t>
      </w:r>
      <w:r>
        <w:rPr>
          <w:i/>
          <w:color w:val="00673E"/>
          <w:spacing w:val="-2"/>
          <w:sz w:val="23"/>
        </w:rPr>
        <w:t>town”.</w:t>
      </w:r>
    </w:p>
    <w:p>
      <w:pPr>
        <w:pStyle w:val="BodyText"/>
        <w:spacing w:before="7"/>
        <w:rPr>
          <w:i/>
          <w:sz w:val="25"/>
        </w:rPr>
      </w:pPr>
    </w:p>
    <w:p>
      <w:pPr>
        <w:pStyle w:val="BodyText"/>
        <w:ind w:left="362"/>
        <w:jc w:val="both"/>
        <w:rPr>
          <w:rFonts w:ascii="Tahoma"/>
        </w:rPr>
      </w:pPr>
      <w:r>
        <w:rPr>
          <w:rFonts w:ascii="Tahoma"/>
          <w:color w:val="231F20"/>
        </w:rPr>
        <w:t>Having</w:t>
      </w:r>
      <w:r>
        <w:rPr>
          <w:rFonts w:ascii="Tahoma"/>
          <w:color w:val="231F20"/>
          <w:spacing w:val="-15"/>
        </w:rPr>
        <w:t> </w:t>
      </w:r>
      <w:r>
        <w:rPr>
          <w:rFonts w:ascii="Tahoma"/>
          <w:color w:val="231F20"/>
        </w:rPr>
        <w:t>set</w:t>
      </w:r>
      <w:r>
        <w:rPr>
          <w:rFonts w:ascii="Tahoma"/>
          <w:color w:val="231F20"/>
          <w:spacing w:val="-15"/>
        </w:rPr>
        <w:t> </w:t>
      </w:r>
      <w:r>
        <w:rPr>
          <w:rFonts w:ascii="Tahoma"/>
          <w:color w:val="231F20"/>
        </w:rPr>
        <w:t>out</w:t>
      </w:r>
      <w:r>
        <w:rPr>
          <w:rFonts w:ascii="Tahoma"/>
          <w:color w:val="231F20"/>
          <w:spacing w:val="-15"/>
        </w:rPr>
        <w:t> </w:t>
      </w:r>
      <w:r>
        <w:rPr>
          <w:rFonts w:ascii="Tahoma"/>
          <w:color w:val="231F20"/>
        </w:rPr>
        <w:t>the</w:t>
      </w:r>
      <w:r>
        <w:rPr>
          <w:rFonts w:ascii="Tahoma"/>
          <w:color w:val="231F20"/>
          <w:spacing w:val="-15"/>
        </w:rPr>
        <w:t> </w:t>
      </w:r>
      <w:r>
        <w:rPr>
          <w:rFonts w:ascii="Tahoma"/>
          <w:color w:val="231F20"/>
        </w:rPr>
        <w:t>findings</w:t>
      </w:r>
      <w:r>
        <w:rPr>
          <w:rFonts w:ascii="Tahoma"/>
          <w:color w:val="231F20"/>
          <w:spacing w:val="-15"/>
        </w:rPr>
        <w:t> </w:t>
      </w:r>
      <w:r>
        <w:rPr>
          <w:rFonts w:ascii="Tahoma"/>
          <w:color w:val="231F20"/>
        </w:rPr>
        <w:t>of</w:t>
      </w:r>
      <w:r>
        <w:rPr>
          <w:rFonts w:ascii="Tahoma"/>
          <w:color w:val="231F20"/>
          <w:spacing w:val="-15"/>
        </w:rPr>
        <w:t> </w:t>
      </w:r>
      <w:r>
        <w:rPr>
          <w:rFonts w:ascii="Tahoma"/>
          <w:color w:val="231F20"/>
        </w:rPr>
        <w:t>this</w:t>
      </w:r>
      <w:r>
        <w:rPr>
          <w:rFonts w:ascii="Tahoma"/>
          <w:color w:val="231F20"/>
          <w:spacing w:val="-14"/>
        </w:rPr>
        <w:t> </w:t>
      </w:r>
      <w:r>
        <w:rPr>
          <w:rFonts w:ascii="Tahoma"/>
          <w:color w:val="231F20"/>
          <w:spacing w:val="-2"/>
        </w:rPr>
        <w:t>survey,</w:t>
      </w:r>
    </w:p>
    <w:p>
      <w:pPr>
        <w:pStyle w:val="BodyText"/>
        <w:spacing w:line="264" w:lineRule="auto" w:before="27"/>
        <w:ind w:left="362" w:right="743"/>
        <w:jc w:val="both"/>
      </w:pPr>
      <w:r>
        <w:rPr>
          <w:color w:val="231F20"/>
        </w:rPr>
        <w:t>we</w:t>
      </w:r>
      <w:r>
        <w:rPr>
          <w:color w:val="231F20"/>
          <w:spacing w:val="-9"/>
        </w:rPr>
        <w:t> </w:t>
      </w:r>
      <w:r>
        <w:rPr>
          <w:color w:val="231F20"/>
        </w:rPr>
        <w:t>now</w:t>
      </w:r>
      <w:r>
        <w:rPr>
          <w:color w:val="231F20"/>
          <w:spacing w:val="-9"/>
        </w:rPr>
        <w:t> </w:t>
      </w:r>
      <w:r>
        <w:rPr>
          <w:color w:val="231F20"/>
        </w:rPr>
        <w:t>analyse</w:t>
      </w:r>
      <w:r>
        <w:rPr>
          <w:color w:val="231F20"/>
          <w:spacing w:val="-9"/>
        </w:rPr>
        <w:t> </w:t>
      </w:r>
      <w:r>
        <w:rPr>
          <w:color w:val="231F20"/>
        </w:rPr>
        <w:t>them</w:t>
      </w:r>
      <w:r>
        <w:rPr>
          <w:color w:val="231F20"/>
          <w:spacing w:val="-9"/>
        </w:rPr>
        <w:t> </w:t>
      </w:r>
      <w:r>
        <w:rPr>
          <w:color w:val="231F20"/>
        </w:rPr>
        <w:t>further</w:t>
      </w:r>
      <w:r>
        <w:rPr>
          <w:color w:val="231F20"/>
          <w:spacing w:val="-9"/>
        </w:rPr>
        <w:t> </w:t>
      </w:r>
      <w:r>
        <w:rPr>
          <w:color w:val="231F20"/>
        </w:rPr>
        <w:t>and</w:t>
      </w:r>
      <w:r>
        <w:rPr>
          <w:color w:val="231F20"/>
          <w:spacing w:val="-9"/>
        </w:rPr>
        <w:t> </w:t>
      </w:r>
      <w:r>
        <w:rPr>
          <w:color w:val="231F20"/>
        </w:rPr>
        <w:t>place</w:t>
      </w:r>
      <w:r>
        <w:rPr>
          <w:color w:val="231F20"/>
          <w:spacing w:val="-9"/>
        </w:rPr>
        <w:t> </w:t>
      </w:r>
      <w:r>
        <w:rPr>
          <w:color w:val="231F20"/>
        </w:rPr>
        <w:t>them in context.</w:t>
      </w:r>
    </w:p>
    <w:p>
      <w:pPr>
        <w:spacing w:after="0" w:line="264" w:lineRule="auto"/>
        <w:jc w:val="both"/>
        <w:sectPr>
          <w:type w:val="continuous"/>
          <w:pgSz w:w="11910" w:h="16840"/>
          <w:pgMar w:header="0" w:footer="537" w:top="460" w:bottom="280" w:left="340" w:right="460"/>
          <w:cols w:num="2" w:equalWidth="0">
            <w:col w:w="5409" w:space="40"/>
            <w:col w:w="5661"/>
          </w:cols>
        </w:sectPr>
      </w:pPr>
    </w:p>
    <w:p>
      <w:pPr>
        <w:pStyle w:val="BodyText"/>
        <w:rPr>
          <w:sz w:val="20"/>
        </w:rPr>
      </w:pPr>
      <w:r>
        <w:rPr/>
        <w:pict>
          <v:rect style="position:absolute;margin-left:0pt;margin-top:.000015pt;width:595.275pt;height:841.89pt;mso-position-horizontal-relative:page;mso-position-vertical-relative:page;z-index:-17635328" id="docshape485" filled="true" fillcolor="#66bf6b" stroked="false">
            <v:fill type="solid"/>
            <w10:wrap type="none"/>
          </v:rect>
        </w:pict>
      </w:r>
      <w:r>
        <w:rPr/>
        <w:pict>
          <v:group style="position:absolute;margin-left:-2.0pt;margin-top:45.623055pt;width:549.3pt;height:596.550pt;mso-position-horizontal-relative:page;mso-position-vertical-relative:page;z-index:-17634816" id="docshapegroup486" coordorigin="-40,912" coordsize="10986,11931">
            <v:shape style="position:absolute;left:0;top:952;width:10906;height:11851" id="docshape487" coordorigin="0,952" coordsize="10906,11851" path="m0,1149l68,1136,150,1120,233,1106,315,1091,399,1078,483,1065,567,1053,652,1042,738,1031,824,1021,910,1011,997,1003,1085,994,1173,987,1262,980,1351,974,1440,969,1530,965,1620,961,1711,958,1803,955,1894,954,1986,953,2079,952,2172,953,2265,954,2359,956,2453,959,2548,963,2643,967,2738,972,2834,978,2930,984,3027,992,3124,1000,3221,1009,3312,1018,3403,1027,3495,1038,3585,1049,3676,1060,3766,1072,3856,1085,3946,1099,4035,1113,4124,1127,4213,1143,4302,1158,4390,1175,4478,1192,4566,1209,4653,1227,4740,1246,4827,1265,4913,1285,4999,1306,5084,1327,5169,1348,5254,1370,5339,1393,5423,1416,5507,1439,5590,1464,5673,1488,5755,1513,5837,1539,5919,1565,6000,1592,6081,1619,6161,1647,6241,1675,6321,1704,6400,1733,6478,1763,6556,1793,6634,1824,6711,1855,6788,1886,6864,1918,6939,1951,7014,1984,7089,2017,7163,2051,7237,2085,7310,2120,7382,2155,7454,2190,7525,2226,7596,2263,7666,2299,7736,2337,7805,2374,7874,2412,7942,2450,8009,2489,8076,2528,8142,2568,8207,2608,8272,2648,8336,2689,8400,2730,8463,2771,8525,2813,8587,2855,8648,2897,8708,2940,8768,2983,8827,3026,8885,3070,8943,3114,9000,3158,9056,3203,9112,3248,9166,3293,9220,3339,9274,3385,9326,3431,9378,3477,9429,3524,9480,3571,9529,3619,9578,3666,9626,3714,9674,3762,9720,3811,9766,3859,9811,3908,9855,3957,9898,4007,9941,4056,9982,4106,10023,4156,10063,4206,10102,4257,10141,4308,10178,4358,10215,4410,10250,4461,10285,4513,10319,4564,10352,4616,10384,4668,10416,4721,10446,4773,10476,4826,10504,4878,10558,4985,10609,5091,10656,5199,10699,5306,10738,5415,10773,5524,10804,5633,10831,5743,10854,5853,10873,5963,10887,6074,10898,6185,10904,6296,10906,6412,10905,6469,10899,6584,10889,6697,10874,6808,10855,6919,10831,7028,10803,7136,10771,7242,10734,7347,10692,7451,10647,7553,10597,7654,10544,7753,10486,7851,10424,7947,10358,8042,10289,8135,10215,8226,10138,8316,10057,8404,10015,8447,9972,8490,9928,8533,9884,8575,9838,8616,9792,8657,9745,8698,9696,8738,9647,8778,9598,8817,9547,8856,9495,8895,9443,8932,9390,8970,9336,9007,9281,9043,9225,9079,9169,9115,9111,9150,9053,9184,8995,9218,8935,9251,8875,9284,8813,9317,8752,9349,8689,9380,8626,9411,8561,9441,8497,9471,8431,9500,8365,9529,8298,9557,8230,9585,8162,9612,8093,9638,8023,9664,7953,9690,7882,9715,7810,9739,7738,9763,7665,9786,7591,9808,7517,9830,7442,9852,7366,9872,7290,9893,7214,9912,7136,9931,7058,9950,6980,9967,6901,9984,6821,10001,6741,10017,6660,10032,6579,10047,6497,10061,6415,10074,6332,10087,6249,10099,6165,10111,6080,10122,5995,10132,5910,10141,5824,10150,5738,10158,5651,10166,5564,10173,5476,10179,5388,10185,5299,10189,5210,10194,5121,10197,5031,10200,4940,10202,4850,10203,4758,10204,4667,10204,4575,10203,4483,10202,4390,10200,4297,10197,4204,10193,4110,10189,4016,10184,3921,10178,3826,10172,3731,10164,3636,10156,3540,10147,3458,10139,3377,10131,3295,10122,3214,10112,3132,10102,3052,10091,2971,10080,2890,10069,2810,10057,2827,10118,2845,10184,2865,10255,2886,10331,2908,10411,2931,10495,2955,10582,2979,10673,3004,10766,3030,10861,3056,10958,3082,11056,3109,11155,3135,11255,3162,11355,3188,11455,3214,11555,3239,11653,3264,11750,3288,11845,3311,11938,3334,12029,3355,12116,3375,12200,3394,12281,3411,12357,3427,12428,3441,12495,3454,12556,3473,12661,3483,12739,3485,12767,3484,12788,3481,12800,3475,12803,3472,12803,3465,12798,3454,12792,3392,12756,3320,12713,3259,12677,3189,12635,3111,12588,3024,12535,2929,12478,2827,12416,2773,12383,2718,12349,2660,12314,2601,12278,2541,12241,2478,12203,2415,12164,2349,12123,2283,12082,2215,12041,2145,11998,2075,11954,2003,11910,1930,11864,1856,11818,1780,11772,1704,11724,1627,11676,1549,11627,1469,11578,1389,11528,1309,11477,1227,11426,1145,11374,1062,11322,978,11269,894,11215,809,11162,724,11108,639,11053,553,10998,467,10943,380,10888,293,10832,206,10776,119,10720,32,10664,0,10643e" filled="false" stroked="true" strokeweight="4pt" strokecolor="#dde26f">
              <v:path arrowok="t"/>
              <v:stroke dashstyle="solid"/>
            </v:shape>
            <v:shape style="position:absolute;left:0;top:5277;width:4557;height:3418" id="docshape488" coordorigin="0,5278" coordsize="4557,3418" path="m3500,5403l1785,5842,1785,6098,1785,6355,3500,6793m3500,6098l3500,5366,3507,5332,3526,5304,3554,5285,3588,5278,3623,5285,3651,5304,3670,5332,3677,5366,3677,6830,3670,6864,3651,6893,3623,6912,3588,6918,3554,6912,3526,6893,3507,6864,3500,6830,3500,6541m1785,5842l1470,5792m1470,6400l1785,6350m1470,6376l1462,6416,1440,6449,1408,6471,1368,6479,1328,6471,1296,6449,1274,6416,1266,6376,1266,5816,1274,5776,1296,5743,1328,5721,1368,5713,1408,5721,1440,5743,1462,5776,1470,5816,1470,5950m2151,6453l2151,6776,2159,6816,2181,6849,2214,6871,2255,6879,2652,6879,2692,6871,2725,6849,2747,6816,2755,6776,2755,6616m4070,6131l4556,6131m3998,5796l4342,5452m3998,6449l4342,6793m2609,7813l2893,7813,2953,7801,3002,7768,3035,7719,3047,7659,3035,7599,3002,7550,2953,7517,2893,7505,2265,7505m2560,8122l2799,8122,2859,8110,2908,8077,2941,8027,2953,7967m2560,8430l2696,8430,2757,8418,2806,8385,2839,8336,2851,8276m1265,8488l1438,8488,1541,8494,1591,8502,1604,8505,1646,8514,1677,8521,1711,8531,1764,8548,1846,8574,1923,8597,1998,8618,2071,8636,2143,8652,2215,8665,2290,8676,2366,8684,2447,8690,2531,8694,2603,8695,2663,8683,2712,8650,2745,8601,2757,8541m2265,7150l2254,7149,2242,7148,2231,7147,2219,7145,2137,7140,2056,7148,1977,7166,1901,7196,1830,7238,1775,7277,1717,7319,1659,7363,1601,7409,1511,7497,1446,7543,1375,7560,1265,7562m2757,8541l2757,8430m2851,8276l2851,8112m0,7388l1178,7388,1212,7395,1240,7413,1259,7441,1265,7475,1265,8576,1259,8610,1240,8637,1212,8656,1178,8663,0,8663m2953,7967l2953,7801m2625,7505l2625,6879m2281,6879l2281,7505e" filled="false" stroked="true" strokeweight="4pt" strokecolor="#fec357">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Heading1"/>
        <w:spacing w:line="237" w:lineRule="auto" w:before="92"/>
        <w:ind w:right="5208"/>
      </w:pPr>
      <w:r>
        <w:rPr>
          <w:color w:val="FFFFFF"/>
        </w:rPr>
        <w:t>What do these findings</w:t>
      </w:r>
      <w:r>
        <w:rPr>
          <w:color w:val="FFFFFF"/>
          <w:spacing w:val="36"/>
          <w:w w:val="150"/>
        </w:rPr>
        <w:t> </w:t>
      </w:r>
      <w:r>
        <w:rPr>
          <w:color w:val="FFFFFF"/>
          <w:spacing w:val="-15"/>
        </w:rPr>
        <w:t>mean?</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11"/>
        <w:rPr>
          <w:rFonts w:ascii="Century Gothic"/>
          <w:b/>
          <w:sz w:val="19"/>
        </w:rPr>
      </w:pPr>
    </w:p>
    <w:p>
      <w:pPr>
        <w:tabs>
          <w:tab w:pos="793" w:val="left" w:leader="none"/>
        </w:tabs>
        <w:spacing w:before="94"/>
        <w:ind w:left="113" w:right="0" w:firstLine="0"/>
        <w:jc w:val="left"/>
        <w:rPr>
          <w:rFonts w:ascii="Century Gothic"/>
          <w:b/>
          <w:sz w:val="18"/>
        </w:rPr>
      </w:pPr>
      <w:r>
        <w:rPr>
          <w:color w:val="FFFFFF"/>
          <w:spacing w:val="-5"/>
          <w:sz w:val="18"/>
        </w:rPr>
        <w:t>40</w:t>
      </w:r>
      <w:r>
        <w:rPr>
          <w:color w:val="FFFFFF"/>
          <w:sz w:val="18"/>
        </w:rPr>
        <w:tab/>
      </w:r>
      <w:r>
        <w:rPr>
          <w:rFonts w:ascii="Century Gothic"/>
          <w:b/>
          <w:color w:val="FFFFFF"/>
          <w:sz w:val="18"/>
        </w:rPr>
        <w:t>Taking</w:t>
      </w:r>
      <w:r>
        <w:rPr>
          <w:rFonts w:ascii="Century Gothic"/>
          <w:b/>
          <w:color w:val="FFFFFF"/>
          <w:spacing w:val="1"/>
          <w:sz w:val="18"/>
        </w:rPr>
        <w:t> </w:t>
      </w:r>
      <w:r>
        <w:rPr>
          <w:rFonts w:ascii="Century Gothic"/>
          <w:b/>
          <w:color w:val="FFFFFF"/>
          <w:sz w:val="18"/>
        </w:rPr>
        <w:t>the</w:t>
      </w:r>
      <w:r>
        <w:rPr>
          <w:rFonts w:ascii="Century Gothic"/>
          <w:b/>
          <w:color w:val="FFFFFF"/>
          <w:spacing w:val="1"/>
          <w:sz w:val="18"/>
        </w:rPr>
        <w:t> </w:t>
      </w:r>
      <w:r>
        <w:rPr>
          <w:rFonts w:ascii="Century Gothic"/>
          <w:b/>
          <w:color w:val="FFFFFF"/>
          <w:sz w:val="18"/>
        </w:rPr>
        <w:t>first</w:t>
      </w:r>
      <w:r>
        <w:rPr>
          <w:rFonts w:ascii="Century Gothic"/>
          <w:b/>
          <w:color w:val="FFFFFF"/>
          <w:spacing w:val="2"/>
          <w:sz w:val="18"/>
        </w:rPr>
        <w:t> </w:t>
      </w:r>
      <w:r>
        <w:rPr>
          <w:rFonts w:ascii="Century Gothic"/>
          <w:b/>
          <w:color w:val="FFFFFF"/>
          <w:sz w:val="18"/>
        </w:rPr>
        <w:t>step</w:t>
      </w:r>
      <w:r>
        <w:rPr>
          <w:rFonts w:ascii="Century Gothic"/>
          <w:b/>
          <w:color w:val="FFFFFF"/>
          <w:spacing w:val="1"/>
          <w:sz w:val="18"/>
        </w:rPr>
        <w:t> </w:t>
      </w:r>
      <w:r>
        <w:rPr>
          <w:rFonts w:ascii="Century Gothic"/>
          <w:b/>
          <w:color w:val="FFFFFF"/>
          <w:sz w:val="18"/>
        </w:rPr>
        <w:t>in</w:t>
      </w:r>
      <w:r>
        <w:rPr>
          <w:rFonts w:ascii="Century Gothic"/>
          <w:b/>
          <w:color w:val="FFFFFF"/>
          <w:spacing w:val="2"/>
          <w:sz w:val="18"/>
        </w:rPr>
        <w:t> </w:t>
      </w:r>
      <w:r>
        <w:rPr>
          <w:rFonts w:ascii="Century Gothic"/>
          <w:b/>
          <w:color w:val="FFFFFF"/>
          <w:sz w:val="18"/>
        </w:rPr>
        <w:t>an</w:t>
      </w:r>
      <w:r>
        <w:rPr>
          <w:rFonts w:ascii="Century Gothic"/>
          <w:b/>
          <w:color w:val="FFFFFF"/>
          <w:spacing w:val="1"/>
          <w:sz w:val="18"/>
        </w:rPr>
        <w:t> </w:t>
      </w:r>
      <w:r>
        <w:rPr>
          <w:rFonts w:ascii="Century Gothic"/>
          <w:b/>
          <w:color w:val="FFFFFF"/>
          <w:sz w:val="18"/>
        </w:rPr>
        <w:t>inclusive</w:t>
      </w:r>
      <w:r>
        <w:rPr>
          <w:rFonts w:ascii="Century Gothic"/>
          <w:b/>
          <w:color w:val="FFFFFF"/>
          <w:spacing w:val="2"/>
          <w:sz w:val="18"/>
        </w:rPr>
        <w:t> </w:t>
      </w:r>
      <w:r>
        <w:rPr>
          <w:rFonts w:ascii="Century Gothic"/>
          <w:b/>
          <w:color w:val="FFFFFF"/>
          <w:spacing w:val="-4"/>
          <w:sz w:val="18"/>
        </w:rPr>
        <w:t>life</w:t>
      </w:r>
    </w:p>
    <w:p>
      <w:pPr>
        <w:spacing w:after="0"/>
        <w:jc w:val="left"/>
        <w:rPr>
          <w:rFonts w:ascii="Century Gothic"/>
          <w:sz w:val="18"/>
        </w:rPr>
        <w:sectPr>
          <w:headerReference w:type="even" r:id="rId99"/>
          <w:footerReference w:type="even" r:id="rId100"/>
          <w:pgSz w:w="11910" w:h="16840"/>
          <w:pgMar w:header="0" w:footer="0" w:top="900" w:bottom="280" w:left="340" w:right="460"/>
        </w:sect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spacing w:after="0"/>
        <w:rPr>
          <w:rFonts w:ascii="Century Gothic"/>
          <w:sz w:val="20"/>
        </w:rPr>
        <w:sectPr>
          <w:headerReference w:type="default" r:id="rId101"/>
          <w:footerReference w:type="default" r:id="rId102"/>
          <w:pgSz w:w="11910" w:h="16840"/>
          <w:pgMar w:header="0" w:footer="533" w:top="0" w:bottom="720" w:left="340" w:right="460"/>
          <w:pgNumType w:start="41"/>
        </w:sectPr>
      </w:pPr>
    </w:p>
    <w:p>
      <w:pPr>
        <w:pStyle w:val="BodyText"/>
        <w:spacing w:before="6"/>
        <w:rPr>
          <w:rFonts w:ascii="Century Gothic"/>
          <w:b/>
          <w:sz w:val="22"/>
        </w:rPr>
      </w:pPr>
      <w:r>
        <w:rPr/>
        <w:pict>
          <v:shape style="position:absolute;margin-left:0pt;margin-top:.000315pt;width:.1pt;height:841.9pt;mso-position-horizontal-relative:page;mso-position-vertical-relative:page;z-index:15798784" id="docshape490" coordorigin="0,0" coordsize="0,16838" path="m0,0l0,16838e" filled="true" fillcolor="#66bf6b" stroked="false">
            <v:path arrowok="t"/>
            <v:fill type="solid"/>
            <w10:wrap type="none"/>
          </v:shape>
        </w:pict>
      </w:r>
    </w:p>
    <w:p>
      <w:pPr>
        <w:spacing w:line="271" w:lineRule="auto" w:before="0"/>
        <w:ind w:left="793" w:right="0" w:firstLine="0"/>
        <w:jc w:val="left"/>
        <w:rPr>
          <w:sz w:val="24"/>
        </w:rPr>
      </w:pPr>
      <w:r>
        <w:rPr>
          <w:color w:val="00673E"/>
          <w:w w:val="105"/>
          <w:sz w:val="24"/>
        </w:rPr>
        <w:t>In this section we move on to consider </w:t>
      </w:r>
      <w:r>
        <w:rPr>
          <w:rFonts w:ascii="Century Gothic"/>
          <w:color w:val="00673E"/>
          <w:spacing w:val="-2"/>
          <w:sz w:val="24"/>
        </w:rPr>
        <w:t>what</w:t>
      </w:r>
      <w:r>
        <w:rPr>
          <w:rFonts w:ascii="Century Gothic"/>
          <w:color w:val="00673E"/>
          <w:spacing w:val="-11"/>
          <w:sz w:val="24"/>
        </w:rPr>
        <w:t> </w:t>
      </w:r>
      <w:r>
        <w:rPr>
          <w:rFonts w:ascii="Century Gothic"/>
          <w:color w:val="00673E"/>
          <w:spacing w:val="-2"/>
          <w:sz w:val="24"/>
        </w:rPr>
        <w:t>these</w:t>
      </w:r>
      <w:r>
        <w:rPr>
          <w:rFonts w:ascii="Century Gothic"/>
          <w:color w:val="00673E"/>
          <w:spacing w:val="-11"/>
          <w:sz w:val="24"/>
        </w:rPr>
        <w:t> </w:t>
      </w:r>
      <w:r>
        <w:rPr>
          <w:rFonts w:ascii="Century Gothic"/>
          <w:color w:val="00673E"/>
          <w:spacing w:val="-2"/>
          <w:sz w:val="24"/>
        </w:rPr>
        <w:t>findings</w:t>
      </w:r>
      <w:r>
        <w:rPr>
          <w:rFonts w:ascii="Century Gothic"/>
          <w:color w:val="00673E"/>
          <w:spacing w:val="-11"/>
          <w:sz w:val="24"/>
        </w:rPr>
        <w:t> </w:t>
      </w:r>
      <w:r>
        <w:rPr>
          <w:rFonts w:ascii="Century Gothic"/>
          <w:color w:val="00673E"/>
          <w:spacing w:val="-2"/>
          <w:sz w:val="24"/>
        </w:rPr>
        <w:t>mean.</w:t>
      </w:r>
      <w:r>
        <w:rPr>
          <w:rFonts w:ascii="Century Gothic"/>
          <w:color w:val="00673E"/>
          <w:spacing w:val="-11"/>
          <w:sz w:val="24"/>
        </w:rPr>
        <w:t> </w:t>
      </w:r>
      <w:r>
        <w:rPr>
          <w:rFonts w:ascii="Century Gothic"/>
          <w:color w:val="00673E"/>
          <w:spacing w:val="-2"/>
          <w:sz w:val="24"/>
        </w:rPr>
        <w:t>However,</w:t>
      </w:r>
      <w:r>
        <w:rPr>
          <w:rFonts w:ascii="Century Gothic"/>
          <w:color w:val="00673E"/>
          <w:spacing w:val="-11"/>
          <w:sz w:val="24"/>
        </w:rPr>
        <w:t> </w:t>
      </w:r>
      <w:r>
        <w:rPr>
          <w:rFonts w:ascii="Century Gothic"/>
          <w:color w:val="00673E"/>
          <w:spacing w:val="-2"/>
          <w:sz w:val="24"/>
        </w:rPr>
        <w:t>first </w:t>
      </w:r>
      <w:r>
        <w:rPr>
          <w:color w:val="00673E"/>
          <w:w w:val="105"/>
          <w:sz w:val="24"/>
        </w:rPr>
        <w:t>it is important to explain the limitations </w:t>
      </w:r>
      <w:r>
        <w:rPr>
          <w:color w:val="00673E"/>
          <w:w w:val="105"/>
          <w:sz w:val="24"/>
        </w:rPr>
        <w:t>of this research.</w:t>
      </w:r>
    </w:p>
    <w:p>
      <w:pPr>
        <w:pStyle w:val="BodyText"/>
        <w:spacing w:line="259" w:lineRule="auto" w:before="218"/>
        <w:ind w:left="793"/>
      </w:pPr>
      <w:r>
        <w:rPr>
          <w:color w:val="231F20"/>
        </w:rPr>
        <w:t>Firstly, this is a small sample of just 181 respondents and not everyone answered all of the questions in the survey. Although the survey</w:t>
      </w:r>
      <w:r>
        <w:rPr>
          <w:color w:val="231F20"/>
          <w:spacing w:val="-6"/>
        </w:rPr>
        <w:t> </w:t>
      </w:r>
      <w:r>
        <w:rPr>
          <w:color w:val="231F20"/>
        </w:rPr>
        <w:t>garnered</w:t>
      </w:r>
      <w:r>
        <w:rPr>
          <w:color w:val="231F20"/>
          <w:spacing w:val="-6"/>
        </w:rPr>
        <w:t> </w:t>
      </w:r>
      <w:r>
        <w:rPr>
          <w:color w:val="231F20"/>
        </w:rPr>
        <w:t>responses</w:t>
      </w:r>
      <w:r>
        <w:rPr>
          <w:color w:val="231F20"/>
          <w:spacing w:val="-6"/>
        </w:rPr>
        <w:t> </w:t>
      </w:r>
      <w:r>
        <w:rPr>
          <w:color w:val="231F20"/>
        </w:rPr>
        <w:t>from</w:t>
      </w:r>
      <w:r>
        <w:rPr>
          <w:color w:val="231F20"/>
          <w:spacing w:val="-6"/>
        </w:rPr>
        <w:t> </w:t>
      </w:r>
      <w:r>
        <w:rPr>
          <w:color w:val="231F20"/>
        </w:rPr>
        <w:t>every</w:t>
      </w:r>
      <w:r>
        <w:rPr>
          <w:color w:val="231F20"/>
          <w:spacing w:val="-6"/>
        </w:rPr>
        <w:t> </w:t>
      </w:r>
      <w:r>
        <w:rPr>
          <w:color w:val="231F20"/>
        </w:rPr>
        <w:t>state </w:t>
      </w:r>
      <w:r>
        <w:rPr>
          <w:color w:val="231F20"/>
          <w:spacing w:val="-2"/>
        </w:rPr>
        <w:t>and</w:t>
      </w:r>
      <w:r>
        <w:rPr>
          <w:color w:val="231F20"/>
          <w:spacing w:val="-9"/>
        </w:rPr>
        <w:t> </w:t>
      </w:r>
      <w:r>
        <w:rPr>
          <w:color w:val="231F20"/>
          <w:spacing w:val="-2"/>
        </w:rPr>
        <w:t>territory,</w:t>
      </w:r>
      <w:r>
        <w:rPr>
          <w:color w:val="231F20"/>
          <w:spacing w:val="-9"/>
        </w:rPr>
        <w:t> </w:t>
      </w:r>
      <w:r>
        <w:rPr>
          <w:color w:val="231F20"/>
          <w:spacing w:val="-2"/>
        </w:rPr>
        <w:t>the</w:t>
      </w:r>
      <w:r>
        <w:rPr>
          <w:color w:val="231F20"/>
          <w:spacing w:val="-9"/>
        </w:rPr>
        <w:t> </w:t>
      </w:r>
      <w:r>
        <w:rPr>
          <w:color w:val="231F20"/>
          <w:spacing w:val="-2"/>
        </w:rPr>
        <w:t>majority</w:t>
      </w:r>
      <w:r>
        <w:rPr>
          <w:color w:val="231F20"/>
          <w:spacing w:val="-9"/>
        </w:rPr>
        <w:t> </w:t>
      </w:r>
      <w:r>
        <w:rPr>
          <w:color w:val="231F20"/>
          <w:spacing w:val="-2"/>
        </w:rPr>
        <w:t>(81%)</w:t>
      </w:r>
      <w:r>
        <w:rPr>
          <w:color w:val="231F20"/>
          <w:spacing w:val="-9"/>
        </w:rPr>
        <w:t> </w:t>
      </w:r>
      <w:r>
        <w:rPr>
          <w:color w:val="231F20"/>
          <w:spacing w:val="-2"/>
        </w:rPr>
        <w:t>of</w:t>
      </w:r>
      <w:r>
        <w:rPr>
          <w:color w:val="231F20"/>
          <w:spacing w:val="-9"/>
        </w:rPr>
        <w:t> </w:t>
      </w:r>
      <w:r>
        <w:rPr>
          <w:color w:val="231F20"/>
          <w:spacing w:val="-2"/>
        </w:rPr>
        <w:t>responses </w:t>
      </w:r>
      <w:r>
        <w:rPr>
          <w:color w:val="231F20"/>
        </w:rPr>
        <w:t>were from New South Wales, Victoria and </w:t>
      </w:r>
      <w:r>
        <w:rPr>
          <w:rFonts w:ascii="Tahoma"/>
          <w:color w:val="231F20"/>
        </w:rPr>
        <w:t>Queensland. Therefore, these findings are unlikely to be reflective of issues across </w:t>
      </w:r>
      <w:r>
        <w:rPr>
          <w:color w:val="231F20"/>
        </w:rPr>
        <w:t>Australia. More than half of responses</w:t>
      </w:r>
    </w:p>
    <w:p>
      <w:pPr>
        <w:pStyle w:val="BodyText"/>
        <w:spacing w:line="264" w:lineRule="auto" w:before="11"/>
        <w:ind w:left="793" w:right="209"/>
      </w:pPr>
      <w:r>
        <w:rPr>
          <w:color w:val="231F20"/>
        </w:rPr>
        <w:t>were from metropolitan areas, with fewer responses from rural and remote areas. While most Australians do live in metro areas, it is important to capture data from non-metropolitan areas because we know from existing evidence that there are </w:t>
      </w:r>
      <w:r>
        <w:rPr>
          <w:color w:val="231F20"/>
          <w:spacing w:val="-2"/>
        </w:rPr>
        <w:t>particular</w:t>
      </w:r>
      <w:r>
        <w:rPr>
          <w:color w:val="231F20"/>
          <w:spacing w:val="-12"/>
        </w:rPr>
        <w:t> </w:t>
      </w:r>
      <w:r>
        <w:rPr>
          <w:color w:val="231F20"/>
          <w:spacing w:val="-2"/>
        </w:rPr>
        <w:t>access</w:t>
      </w:r>
      <w:r>
        <w:rPr>
          <w:color w:val="231F20"/>
          <w:spacing w:val="-12"/>
        </w:rPr>
        <w:t> </w:t>
      </w:r>
      <w:r>
        <w:rPr>
          <w:color w:val="231F20"/>
          <w:spacing w:val="-2"/>
        </w:rPr>
        <w:t>challenges</w:t>
      </w:r>
      <w:r>
        <w:rPr>
          <w:color w:val="231F20"/>
          <w:spacing w:val="-12"/>
        </w:rPr>
        <w:t> </w:t>
      </w:r>
      <w:r>
        <w:rPr>
          <w:color w:val="231F20"/>
          <w:spacing w:val="-2"/>
        </w:rPr>
        <w:t>regarding</w:t>
      </w:r>
      <w:r>
        <w:rPr>
          <w:color w:val="231F20"/>
          <w:spacing w:val="-12"/>
        </w:rPr>
        <w:t> </w:t>
      </w:r>
      <w:r>
        <w:rPr>
          <w:color w:val="231F20"/>
          <w:spacing w:val="-2"/>
        </w:rPr>
        <w:t>early </w:t>
      </w:r>
      <w:r>
        <w:rPr>
          <w:color w:val="231F20"/>
        </w:rPr>
        <w:t>childhood education and care services in regional and remote communities (22).</w:t>
      </w:r>
    </w:p>
    <w:p>
      <w:pPr>
        <w:pStyle w:val="BodyText"/>
        <w:spacing w:before="190"/>
        <w:ind w:left="793"/>
      </w:pPr>
      <w:r>
        <w:rPr>
          <w:color w:val="231F20"/>
        </w:rPr>
        <w:t>Secondly,</w:t>
      </w:r>
      <w:r>
        <w:rPr>
          <w:color w:val="231F20"/>
          <w:spacing w:val="-12"/>
        </w:rPr>
        <w:t> </w:t>
      </w:r>
      <w:r>
        <w:rPr>
          <w:color w:val="231F20"/>
        </w:rPr>
        <w:t>many</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respondents</w:t>
      </w:r>
      <w:r>
        <w:rPr>
          <w:color w:val="231F20"/>
          <w:spacing w:val="-11"/>
        </w:rPr>
        <w:t> </w:t>
      </w:r>
      <w:r>
        <w:rPr>
          <w:color w:val="231F20"/>
          <w:spacing w:val="-5"/>
        </w:rPr>
        <w:t>did</w:t>
      </w:r>
    </w:p>
    <w:p>
      <w:pPr>
        <w:pStyle w:val="BodyText"/>
        <w:spacing w:line="259" w:lineRule="auto" w:before="25"/>
        <w:ind w:left="793"/>
        <w:rPr>
          <w:rFonts w:ascii="Tahoma" w:hAnsi="Tahoma"/>
        </w:rPr>
      </w:pPr>
      <w:r>
        <w:rPr>
          <w:color w:val="231F20"/>
        </w:rPr>
        <w:t>not currently have children in the ECEC age group. This was because CYDA also invited </w:t>
      </w:r>
      <w:r>
        <w:rPr>
          <w:rFonts w:ascii="Tahoma" w:hAnsi="Tahoma"/>
          <w:color w:val="231F20"/>
        </w:rPr>
        <w:t>young people and their families to reflect on </w:t>
      </w:r>
      <w:r>
        <w:rPr>
          <w:color w:val="231F20"/>
        </w:rPr>
        <w:t>past experiences, since the survey was the </w:t>
      </w:r>
      <w:r>
        <w:rPr>
          <w:rFonts w:ascii="Tahoma" w:hAnsi="Tahoma"/>
          <w:color w:val="231F20"/>
        </w:rPr>
        <w:t>first to ask families about early childhood </w:t>
      </w:r>
      <w:r>
        <w:rPr>
          <w:color w:val="231F20"/>
        </w:rPr>
        <w:t>education and care experiences. 56% of respondents</w:t>
      </w:r>
      <w:r>
        <w:rPr>
          <w:color w:val="231F20"/>
          <w:spacing w:val="-16"/>
        </w:rPr>
        <w:t> </w:t>
      </w:r>
      <w:r>
        <w:rPr>
          <w:color w:val="231F20"/>
        </w:rPr>
        <w:t>had</w:t>
      </w:r>
      <w:r>
        <w:rPr>
          <w:color w:val="231F20"/>
          <w:spacing w:val="-16"/>
        </w:rPr>
        <w:t> </w:t>
      </w:r>
      <w:r>
        <w:rPr>
          <w:color w:val="231F20"/>
        </w:rPr>
        <w:t>children</w:t>
      </w:r>
      <w:r>
        <w:rPr>
          <w:color w:val="231F20"/>
          <w:spacing w:val="-16"/>
        </w:rPr>
        <w:t> </w:t>
      </w:r>
      <w:r>
        <w:rPr>
          <w:color w:val="231F20"/>
        </w:rPr>
        <w:t>currently</w:t>
      </w:r>
      <w:r>
        <w:rPr>
          <w:color w:val="231F20"/>
          <w:spacing w:val="-16"/>
        </w:rPr>
        <w:t> </w:t>
      </w:r>
      <w:r>
        <w:rPr>
          <w:color w:val="231F20"/>
        </w:rPr>
        <w:t>0–6</w:t>
      </w:r>
      <w:r>
        <w:rPr>
          <w:color w:val="231F20"/>
          <w:spacing w:val="-16"/>
        </w:rPr>
        <w:t> </w:t>
      </w:r>
      <w:r>
        <w:rPr>
          <w:color w:val="231F20"/>
        </w:rPr>
        <w:t>years old, 29% had children 7–12 years old, and 15% had children 13 or older. This means </w:t>
      </w:r>
      <w:r>
        <w:rPr>
          <w:rFonts w:ascii="Tahoma" w:hAnsi="Tahoma"/>
          <w:color w:val="231F20"/>
        </w:rPr>
        <w:t>responses may not reflect the current state</w:t>
      </w:r>
    </w:p>
    <w:p>
      <w:pPr>
        <w:pStyle w:val="BodyText"/>
        <w:spacing w:before="2"/>
        <w:ind w:left="793"/>
      </w:pPr>
      <w:r>
        <w:rPr>
          <w:color w:val="231F20"/>
          <w:spacing w:val="-2"/>
        </w:rPr>
        <w:t>of</w:t>
      </w:r>
      <w:r>
        <w:rPr>
          <w:color w:val="231F20"/>
          <w:spacing w:val="-14"/>
        </w:rPr>
        <w:t> </w:t>
      </w:r>
      <w:r>
        <w:rPr>
          <w:color w:val="231F20"/>
          <w:spacing w:val="-2"/>
        </w:rPr>
        <w:t>ECEC</w:t>
      </w:r>
      <w:r>
        <w:rPr>
          <w:color w:val="231F20"/>
          <w:spacing w:val="-14"/>
        </w:rPr>
        <w:t> </w:t>
      </w:r>
      <w:r>
        <w:rPr>
          <w:color w:val="231F20"/>
          <w:spacing w:val="-2"/>
        </w:rPr>
        <w:t>for</w:t>
      </w:r>
      <w:r>
        <w:rPr>
          <w:color w:val="231F20"/>
          <w:spacing w:val="-13"/>
        </w:rPr>
        <w:t> </w:t>
      </w:r>
      <w:r>
        <w:rPr>
          <w:color w:val="231F20"/>
          <w:spacing w:val="-2"/>
        </w:rPr>
        <w:t>children</w:t>
      </w:r>
      <w:r>
        <w:rPr>
          <w:color w:val="231F20"/>
          <w:spacing w:val="-14"/>
        </w:rPr>
        <w:t> </w:t>
      </w:r>
      <w:r>
        <w:rPr>
          <w:color w:val="231F20"/>
          <w:spacing w:val="-2"/>
        </w:rPr>
        <w:t>with</w:t>
      </w:r>
      <w:r>
        <w:rPr>
          <w:color w:val="231F20"/>
          <w:spacing w:val="-13"/>
        </w:rPr>
        <w:t> </w:t>
      </w:r>
      <w:r>
        <w:rPr>
          <w:color w:val="231F20"/>
          <w:spacing w:val="-2"/>
        </w:rPr>
        <w:t>disability</w:t>
      </w:r>
      <w:r>
        <w:rPr>
          <w:color w:val="231F20"/>
          <w:spacing w:val="-14"/>
        </w:rPr>
        <w:t> </w:t>
      </w:r>
      <w:r>
        <w:rPr>
          <w:color w:val="231F20"/>
          <w:spacing w:val="-2"/>
        </w:rPr>
        <w:t>in</w:t>
      </w:r>
      <w:r>
        <w:rPr>
          <w:color w:val="231F20"/>
          <w:spacing w:val="-14"/>
        </w:rPr>
        <w:t> </w:t>
      </w:r>
      <w:r>
        <w:rPr>
          <w:color w:val="231F20"/>
          <w:spacing w:val="-2"/>
        </w:rPr>
        <w:t>Australia.</w:t>
      </w:r>
    </w:p>
    <w:p>
      <w:pPr>
        <w:pStyle w:val="BodyText"/>
        <w:spacing w:line="259" w:lineRule="auto" w:before="223"/>
        <w:ind w:left="793" w:right="94"/>
      </w:pPr>
      <w:r>
        <w:rPr>
          <w:color w:val="231F20"/>
          <w:spacing w:val="-2"/>
        </w:rPr>
        <w:t>Male</w:t>
      </w:r>
      <w:r>
        <w:rPr>
          <w:color w:val="231F20"/>
          <w:spacing w:val="-11"/>
        </w:rPr>
        <w:t> </w:t>
      </w:r>
      <w:r>
        <w:rPr>
          <w:color w:val="231F20"/>
          <w:spacing w:val="-2"/>
        </w:rPr>
        <w:t>children</w:t>
      </w:r>
      <w:r>
        <w:rPr>
          <w:color w:val="231F20"/>
          <w:spacing w:val="-11"/>
        </w:rPr>
        <w:t> </w:t>
      </w:r>
      <w:r>
        <w:rPr>
          <w:color w:val="231F20"/>
          <w:spacing w:val="-2"/>
        </w:rPr>
        <w:t>are</w:t>
      </w:r>
      <w:r>
        <w:rPr>
          <w:color w:val="231F20"/>
          <w:spacing w:val="-11"/>
        </w:rPr>
        <w:t> </w:t>
      </w:r>
      <w:r>
        <w:rPr>
          <w:color w:val="231F20"/>
          <w:spacing w:val="-2"/>
        </w:rPr>
        <w:t>also</w:t>
      </w:r>
      <w:r>
        <w:rPr>
          <w:color w:val="231F20"/>
          <w:spacing w:val="-11"/>
        </w:rPr>
        <w:t> </w:t>
      </w:r>
      <w:r>
        <w:rPr>
          <w:color w:val="231F20"/>
          <w:spacing w:val="-2"/>
        </w:rPr>
        <w:t>overrepresented</w:t>
      </w:r>
      <w:r>
        <w:rPr>
          <w:color w:val="231F20"/>
          <w:spacing w:val="-11"/>
        </w:rPr>
        <w:t> </w:t>
      </w:r>
      <w:r>
        <w:rPr>
          <w:color w:val="231F20"/>
          <w:spacing w:val="-2"/>
        </w:rPr>
        <w:t>in</w:t>
      </w:r>
      <w:r>
        <w:rPr>
          <w:color w:val="231F20"/>
          <w:spacing w:val="-11"/>
        </w:rPr>
        <w:t> </w:t>
      </w:r>
      <w:r>
        <w:rPr>
          <w:color w:val="231F20"/>
          <w:spacing w:val="-2"/>
        </w:rPr>
        <w:t>the </w:t>
      </w:r>
      <w:r>
        <w:rPr>
          <w:rFonts w:ascii="Tahoma"/>
          <w:color w:val="231F20"/>
        </w:rPr>
        <w:t>survey responses. This may be a reflection </w:t>
      </w:r>
      <w:r>
        <w:rPr>
          <w:color w:val="231F20"/>
        </w:rPr>
        <w:t>of the fact that there are more male NDIS participants, and most children represented in this survey were also NDIS participants.</w:t>
      </w:r>
    </w:p>
    <w:p>
      <w:pPr>
        <w:pStyle w:val="BodyText"/>
        <w:spacing w:line="256" w:lineRule="auto" w:before="8"/>
        <w:ind w:left="793" w:right="94"/>
        <w:rPr>
          <w:rFonts w:ascii="Tahoma"/>
        </w:rPr>
      </w:pPr>
      <w:r>
        <w:rPr>
          <w:color w:val="231F20"/>
        </w:rPr>
        <w:t>However, conditions such as autism that </w:t>
      </w:r>
      <w:r>
        <w:rPr>
          <w:rFonts w:ascii="Tahoma"/>
          <w:color w:val="231F20"/>
        </w:rPr>
        <w:t>represent a significant proportion of NDIS </w:t>
      </w:r>
      <w:r>
        <w:rPr>
          <w:color w:val="231F20"/>
        </w:rPr>
        <w:t>participants</w:t>
      </w:r>
      <w:r>
        <w:rPr>
          <w:color w:val="231F20"/>
          <w:spacing w:val="-16"/>
        </w:rPr>
        <w:t> </w:t>
      </w:r>
      <w:r>
        <w:rPr>
          <w:color w:val="231F20"/>
        </w:rPr>
        <w:t>are</w:t>
      </w:r>
      <w:r>
        <w:rPr>
          <w:color w:val="231F20"/>
          <w:spacing w:val="-16"/>
        </w:rPr>
        <w:t> </w:t>
      </w:r>
      <w:r>
        <w:rPr>
          <w:color w:val="231F20"/>
        </w:rPr>
        <w:t>likely</w:t>
      </w:r>
      <w:r>
        <w:rPr>
          <w:color w:val="231F20"/>
          <w:spacing w:val="-16"/>
        </w:rPr>
        <w:t> </w:t>
      </w:r>
      <w:r>
        <w:rPr>
          <w:color w:val="231F20"/>
        </w:rPr>
        <w:t>to</w:t>
      </w:r>
      <w:r>
        <w:rPr>
          <w:color w:val="231F20"/>
          <w:spacing w:val="-16"/>
        </w:rPr>
        <w:t> </w:t>
      </w:r>
      <w:r>
        <w:rPr>
          <w:color w:val="231F20"/>
        </w:rPr>
        <w:t>be</w:t>
      </w:r>
      <w:r>
        <w:rPr>
          <w:color w:val="231F20"/>
          <w:spacing w:val="-16"/>
        </w:rPr>
        <w:t> </w:t>
      </w:r>
      <w:r>
        <w:rPr>
          <w:color w:val="231F20"/>
        </w:rPr>
        <w:t>under-diagnosed in girls and women (23). More generally, behavioural issues presenting in children occur in gendered environments where </w:t>
      </w:r>
      <w:r>
        <w:rPr>
          <w:rFonts w:ascii="Tahoma"/>
          <w:color w:val="231F20"/>
        </w:rPr>
        <w:t>people may respond differently to similar behaviours in different genders.</w:t>
      </w:r>
    </w:p>
    <w:p>
      <w:pPr>
        <w:spacing w:line="240" w:lineRule="auto" w:before="0"/>
        <w:rPr>
          <w:rFonts w:ascii="Tahoma"/>
          <w:sz w:val="23"/>
        </w:rPr>
      </w:pPr>
      <w:r>
        <w:rPr/>
        <w:br w:type="column"/>
      </w:r>
      <w:r>
        <w:rPr>
          <w:rFonts w:ascii="Tahoma"/>
          <w:sz w:val="23"/>
        </w:rPr>
      </w:r>
    </w:p>
    <w:p>
      <w:pPr>
        <w:pStyle w:val="BodyText"/>
        <w:spacing w:line="264" w:lineRule="auto" w:before="1"/>
        <w:ind w:left="368" w:right="627"/>
      </w:pPr>
      <w:r>
        <w:rPr>
          <w:color w:val="231F20"/>
        </w:rPr>
        <w:t>Therefore, we should not take the consistent overrepresentation of boys in these kinds of surveys</w:t>
      </w:r>
      <w:r>
        <w:rPr>
          <w:color w:val="231F20"/>
          <w:spacing w:val="-9"/>
        </w:rPr>
        <w:t> </w:t>
      </w:r>
      <w:r>
        <w:rPr>
          <w:color w:val="231F20"/>
        </w:rPr>
        <w:t>to</w:t>
      </w:r>
      <w:r>
        <w:rPr>
          <w:color w:val="231F20"/>
          <w:spacing w:val="-9"/>
        </w:rPr>
        <w:t> </w:t>
      </w:r>
      <w:r>
        <w:rPr>
          <w:color w:val="231F20"/>
        </w:rPr>
        <w:t>indicate</w:t>
      </w:r>
      <w:r>
        <w:rPr>
          <w:color w:val="231F20"/>
          <w:spacing w:val="-9"/>
        </w:rPr>
        <w:t> </w:t>
      </w:r>
      <w:r>
        <w:rPr>
          <w:color w:val="231F20"/>
        </w:rPr>
        <w:t>that</w:t>
      </w:r>
      <w:r>
        <w:rPr>
          <w:color w:val="231F20"/>
          <w:spacing w:val="-9"/>
        </w:rPr>
        <w:t> </w:t>
      </w:r>
      <w:r>
        <w:rPr>
          <w:color w:val="231F20"/>
        </w:rPr>
        <w:t>girls</w:t>
      </w:r>
      <w:r>
        <w:rPr>
          <w:color w:val="231F20"/>
          <w:spacing w:val="-9"/>
        </w:rPr>
        <w:t> </w:t>
      </w:r>
      <w:r>
        <w:rPr>
          <w:color w:val="231F20"/>
        </w:rPr>
        <w:t>do</w:t>
      </w:r>
      <w:r>
        <w:rPr>
          <w:color w:val="231F20"/>
          <w:spacing w:val="-9"/>
        </w:rPr>
        <w:t> </w:t>
      </w:r>
      <w:r>
        <w:rPr>
          <w:color w:val="231F20"/>
        </w:rPr>
        <w:t>not</w:t>
      </w:r>
      <w:r>
        <w:rPr>
          <w:color w:val="231F20"/>
          <w:spacing w:val="-9"/>
        </w:rPr>
        <w:t> </w:t>
      </w:r>
      <w:r>
        <w:rPr>
          <w:color w:val="231F20"/>
        </w:rPr>
        <w:t>also</w:t>
      </w:r>
      <w:r>
        <w:rPr>
          <w:color w:val="231F20"/>
          <w:spacing w:val="-9"/>
        </w:rPr>
        <w:t> </w:t>
      </w:r>
      <w:r>
        <w:rPr>
          <w:color w:val="231F20"/>
        </w:rPr>
        <w:t>need support and inclusion from an early age.</w:t>
      </w:r>
    </w:p>
    <w:p>
      <w:pPr>
        <w:pStyle w:val="BodyText"/>
        <w:spacing w:before="194"/>
        <w:ind w:left="368"/>
      </w:pPr>
      <w:r>
        <w:rPr>
          <w:color w:val="231F20"/>
          <w:spacing w:val="-2"/>
        </w:rPr>
        <w:t>Taken</w:t>
      </w:r>
      <w:r>
        <w:rPr>
          <w:color w:val="231F20"/>
          <w:spacing w:val="-7"/>
        </w:rPr>
        <w:t> </w:t>
      </w:r>
      <w:r>
        <w:rPr>
          <w:color w:val="231F20"/>
          <w:spacing w:val="-2"/>
        </w:rPr>
        <w:t>together,</w:t>
      </w:r>
      <w:r>
        <w:rPr>
          <w:color w:val="231F20"/>
          <w:spacing w:val="-7"/>
        </w:rPr>
        <w:t> </w:t>
      </w:r>
      <w:r>
        <w:rPr>
          <w:color w:val="231F20"/>
          <w:spacing w:val="-2"/>
        </w:rPr>
        <w:t>we</w:t>
      </w:r>
      <w:r>
        <w:rPr>
          <w:color w:val="231F20"/>
          <w:spacing w:val="-7"/>
        </w:rPr>
        <w:t> </w:t>
      </w:r>
      <w:r>
        <w:rPr>
          <w:color w:val="231F20"/>
          <w:spacing w:val="-2"/>
        </w:rPr>
        <w:t>should</w:t>
      </w:r>
      <w:r>
        <w:rPr>
          <w:color w:val="231F20"/>
          <w:spacing w:val="-7"/>
        </w:rPr>
        <w:t> </w:t>
      </w:r>
      <w:r>
        <w:rPr>
          <w:color w:val="231F20"/>
          <w:spacing w:val="-2"/>
        </w:rPr>
        <w:t>be</w:t>
      </w:r>
      <w:r>
        <w:rPr>
          <w:color w:val="231F20"/>
          <w:spacing w:val="-7"/>
        </w:rPr>
        <w:t> </w:t>
      </w:r>
      <w:r>
        <w:rPr>
          <w:color w:val="231F20"/>
          <w:spacing w:val="-2"/>
        </w:rPr>
        <w:t>careful</w:t>
      </w:r>
      <w:r>
        <w:rPr>
          <w:color w:val="231F20"/>
          <w:spacing w:val="-7"/>
        </w:rPr>
        <w:t> </w:t>
      </w:r>
      <w:r>
        <w:rPr>
          <w:color w:val="231F20"/>
          <w:spacing w:val="-5"/>
        </w:rPr>
        <w:t>not</w:t>
      </w:r>
    </w:p>
    <w:p>
      <w:pPr>
        <w:pStyle w:val="BodyText"/>
        <w:spacing w:line="261" w:lineRule="auto" w:before="26"/>
        <w:ind w:left="368" w:right="768"/>
      </w:pPr>
      <w:r>
        <w:rPr>
          <w:color w:val="231F20"/>
        </w:rPr>
        <w:t>to</w:t>
      </w:r>
      <w:r>
        <w:rPr>
          <w:color w:val="231F20"/>
          <w:spacing w:val="-4"/>
        </w:rPr>
        <w:t> </w:t>
      </w:r>
      <w:r>
        <w:rPr>
          <w:color w:val="231F20"/>
        </w:rPr>
        <w:t>assume</w:t>
      </w:r>
      <w:r>
        <w:rPr>
          <w:color w:val="231F20"/>
          <w:spacing w:val="-4"/>
        </w:rPr>
        <w:t> </w:t>
      </w:r>
      <w:r>
        <w:rPr>
          <w:color w:val="231F20"/>
        </w:rPr>
        <w:t>that</w:t>
      </w:r>
      <w:r>
        <w:rPr>
          <w:color w:val="231F20"/>
          <w:spacing w:val="-4"/>
        </w:rPr>
        <w:t> </w:t>
      </w:r>
      <w:r>
        <w:rPr>
          <w:color w:val="231F20"/>
        </w:rPr>
        <w:t>the</w:t>
      </w:r>
      <w:r>
        <w:rPr>
          <w:color w:val="231F20"/>
          <w:spacing w:val="-4"/>
        </w:rPr>
        <w:t> </w:t>
      </w:r>
      <w:r>
        <w:rPr>
          <w:color w:val="231F20"/>
        </w:rPr>
        <w:t>responses</w:t>
      </w:r>
      <w:r>
        <w:rPr>
          <w:color w:val="231F20"/>
          <w:spacing w:val="-4"/>
        </w:rPr>
        <w:t> </w:t>
      </w:r>
      <w:r>
        <w:rPr>
          <w:color w:val="231F20"/>
        </w:rPr>
        <w:t>to</w:t>
      </w:r>
      <w:r>
        <w:rPr>
          <w:color w:val="231F20"/>
          <w:spacing w:val="-4"/>
        </w:rPr>
        <w:t> </w:t>
      </w:r>
      <w:r>
        <w:rPr>
          <w:color w:val="231F20"/>
        </w:rPr>
        <w:t>this</w:t>
      </w:r>
      <w:r>
        <w:rPr>
          <w:color w:val="231F20"/>
          <w:spacing w:val="-4"/>
        </w:rPr>
        <w:t> </w:t>
      </w:r>
      <w:r>
        <w:rPr>
          <w:color w:val="231F20"/>
        </w:rPr>
        <w:t>survey </w:t>
      </w:r>
      <w:r>
        <w:rPr>
          <w:rFonts w:ascii="Tahoma"/>
          <w:color w:val="231F20"/>
        </w:rPr>
        <w:t>are necessarily reflective of the issues </w:t>
      </w:r>
      <w:r>
        <w:rPr>
          <w:color w:val="231F20"/>
        </w:rPr>
        <w:t>encountered in early childhood and care across Australia. It may be that the issues we cover are an over- or possibly an underestimation of some of the types of challenges faced by children with disability and their families. However, as there is currently very limited data available on experiences of ECEC for children with </w:t>
      </w:r>
      <w:r>
        <w:rPr>
          <w:color w:val="231F20"/>
          <w:spacing w:val="-2"/>
        </w:rPr>
        <w:t>disability,</w:t>
      </w:r>
      <w:r>
        <w:rPr>
          <w:color w:val="231F20"/>
          <w:spacing w:val="-14"/>
        </w:rPr>
        <w:t> </w:t>
      </w:r>
      <w:r>
        <w:rPr>
          <w:color w:val="231F20"/>
          <w:spacing w:val="-2"/>
        </w:rPr>
        <w:t>this</w:t>
      </w:r>
      <w:r>
        <w:rPr>
          <w:color w:val="231F20"/>
          <w:spacing w:val="-14"/>
        </w:rPr>
        <w:t> </w:t>
      </w:r>
      <w:r>
        <w:rPr>
          <w:color w:val="231F20"/>
          <w:spacing w:val="-2"/>
        </w:rPr>
        <w:t>survey</w:t>
      </w:r>
      <w:r>
        <w:rPr>
          <w:color w:val="231F20"/>
          <w:spacing w:val="-14"/>
        </w:rPr>
        <w:t> </w:t>
      </w:r>
      <w:r>
        <w:rPr>
          <w:color w:val="231F20"/>
          <w:spacing w:val="-2"/>
        </w:rPr>
        <w:t>nonetheless</w:t>
      </w:r>
      <w:r>
        <w:rPr>
          <w:color w:val="231F20"/>
          <w:spacing w:val="-14"/>
        </w:rPr>
        <w:t> </w:t>
      </w:r>
      <w:r>
        <w:rPr>
          <w:color w:val="231F20"/>
          <w:spacing w:val="-2"/>
        </w:rPr>
        <w:t>represents </w:t>
      </w:r>
      <w:r>
        <w:rPr>
          <w:color w:val="231F20"/>
        </w:rPr>
        <w:t>an important source of information.</w:t>
      </w:r>
    </w:p>
    <w:p>
      <w:pPr>
        <w:pStyle w:val="Heading2"/>
        <w:spacing w:before="248"/>
        <w:ind w:right="959"/>
        <w:jc w:val="center"/>
      </w:pPr>
      <w:r>
        <w:rPr>
          <w:color w:val="66BF6B"/>
        </w:rPr>
        <w:t>“don’t</w:t>
      </w:r>
      <w:r>
        <w:rPr>
          <w:color w:val="66BF6B"/>
          <w:spacing w:val="-22"/>
        </w:rPr>
        <w:t> </w:t>
      </w:r>
      <w:r>
        <w:rPr>
          <w:color w:val="66BF6B"/>
          <w:spacing w:val="-2"/>
        </w:rPr>
        <w:t>know”</w:t>
      </w:r>
    </w:p>
    <w:p>
      <w:pPr>
        <w:pStyle w:val="BodyText"/>
        <w:spacing w:line="264" w:lineRule="auto" w:before="388"/>
        <w:ind w:left="368" w:right="768"/>
      </w:pPr>
      <w:r>
        <w:rPr>
          <w:color w:val="231F20"/>
        </w:rPr>
        <w:t>One pattern that is striking across so many of the responses to questions is how many respondents selected ‘don’t know’ </w:t>
      </w:r>
      <w:r>
        <w:rPr>
          <w:color w:val="231F20"/>
        </w:rPr>
        <w:t>answers.</w:t>
      </w:r>
    </w:p>
    <w:p>
      <w:pPr>
        <w:pStyle w:val="BodyText"/>
        <w:spacing w:line="260" w:lineRule="exact"/>
        <w:ind w:left="358" w:right="959"/>
        <w:jc w:val="center"/>
        <w:rPr>
          <w:rFonts w:ascii="Tahoma"/>
        </w:rPr>
      </w:pPr>
      <w:r>
        <w:rPr>
          <w:rFonts w:ascii="Tahoma"/>
          <w:color w:val="231F20"/>
          <w:spacing w:val="-2"/>
        </w:rPr>
        <w:t>This</w:t>
      </w:r>
      <w:r>
        <w:rPr>
          <w:rFonts w:ascii="Tahoma"/>
          <w:color w:val="231F20"/>
          <w:spacing w:val="-13"/>
        </w:rPr>
        <w:t> </w:t>
      </w:r>
      <w:r>
        <w:rPr>
          <w:rFonts w:ascii="Tahoma"/>
          <w:color w:val="231F20"/>
          <w:spacing w:val="-2"/>
        </w:rPr>
        <w:t>may</w:t>
      </w:r>
      <w:r>
        <w:rPr>
          <w:rFonts w:ascii="Tahoma"/>
          <w:color w:val="231F20"/>
          <w:spacing w:val="-12"/>
        </w:rPr>
        <w:t> </w:t>
      </w:r>
      <w:r>
        <w:rPr>
          <w:rFonts w:ascii="Tahoma"/>
          <w:color w:val="231F20"/>
          <w:spacing w:val="-2"/>
        </w:rPr>
        <w:t>potentially</w:t>
      </w:r>
      <w:r>
        <w:rPr>
          <w:rFonts w:ascii="Tahoma"/>
          <w:color w:val="231F20"/>
          <w:spacing w:val="-12"/>
        </w:rPr>
        <w:t> </w:t>
      </w:r>
      <w:r>
        <w:rPr>
          <w:rFonts w:ascii="Tahoma"/>
          <w:color w:val="231F20"/>
          <w:spacing w:val="-2"/>
        </w:rPr>
        <w:t>be</w:t>
      </w:r>
      <w:r>
        <w:rPr>
          <w:rFonts w:ascii="Tahoma"/>
          <w:color w:val="231F20"/>
          <w:spacing w:val="-12"/>
        </w:rPr>
        <w:t> </w:t>
      </w:r>
      <w:r>
        <w:rPr>
          <w:rFonts w:ascii="Tahoma"/>
          <w:color w:val="231F20"/>
          <w:spacing w:val="-2"/>
        </w:rPr>
        <w:t>reflective</w:t>
      </w:r>
      <w:r>
        <w:rPr>
          <w:rFonts w:ascii="Tahoma"/>
          <w:color w:val="231F20"/>
          <w:spacing w:val="-12"/>
        </w:rPr>
        <w:t> </w:t>
      </w:r>
      <w:r>
        <w:rPr>
          <w:rFonts w:ascii="Tahoma"/>
          <w:color w:val="231F20"/>
          <w:spacing w:val="-2"/>
        </w:rPr>
        <w:t>of</w:t>
      </w:r>
      <w:r>
        <w:rPr>
          <w:rFonts w:ascii="Tahoma"/>
          <w:color w:val="231F20"/>
          <w:spacing w:val="-12"/>
        </w:rPr>
        <w:t> </w:t>
      </w:r>
      <w:r>
        <w:rPr>
          <w:rFonts w:ascii="Tahoma"/>
          <w:color w:val="231F20"/>
          <w:spacing w:val="-2"/>
        </w:rPr>
        <w:t>families</w:t>
      </w:r>
    </w:p>
    <w:p>
      <w:pPr>
        <w:pStyle w:val="BodyText"/>
        <w:spacing w:line="264" w:lineRule="auto" w:before="27"/>
        <w:ind w:left="368" w:right="627"/>
      </w:pPr>
      <w:r>
        <w:rPr>
          <w:color w:val="231F20"/>
        </w:rPr>
        <w:t>or</w:t>
      </w:r>
      <w:r>
        <w:rPr>
          <w:color w:val="231F20"/>
          <w:spacing w:val="-11"/>
        </w:rPr>
        <w:t> </w:t>
      </w:r>
      <w:r>
        <w:rPr>
          <w:color w:val="231F20"/>
        </w:rPr>
        <w:t>caregivers</w:t>
      </w:r>
      <w:r>
        <w:rPr>
          <w:color w:val="231F20"/>
          <w:spacing w:val="-11"/>
        </w:rPr>
        <w:t> </w:t>
      </w:r>
      <w:r>
        <w:rPr>
          <w:color w:val="231F20"/>
        </w:rPr>
        <w:t>not</w:t>
      </w:r>
      <w:r>
        <w:rPr>
          <w:color w:val="231F20"/>
          <w:spacing w:val="-11"/>
        </w:rPr>
        <w:t> </w:t>
      </w:r>
      <w:r>
        <w:rPr>
          <w:color w:val="231F20"/>
        </w:rPr>
        <w:t>having</w:t>
      </w:r>
      <w:r>
        <w:rPr>
          <w:color w:val="231F20"/>
          <w:spacing w:val="-11"/>
        </w:rPr>
        <w:t> </w:t>
      </w:r>
      <w:r>
        <w:rPr>
          <w:color w:val="231F20"/>
        </w:rPr>
        <w:t>good</w:t>
      </w:r>
      <w:r>
        <w:rPr>
          <w:color w:val="231F20"/>
          <w:spacing w:val="-11"/>
        </w:rPr>
        <w:t> </w:t>
      </w:r>
      <w:r>
        <w:rPr>
          <w:color w:val="231F20"/>
        </w:rPr>
        <w:t>communication with the early childhood education and</w:t>
      </w:r>
    </w:p>
    <w:p>
      <w:pPr>
        <w:pStyle w:val="BodyText"/>
        <w:spacing w:line="259" w:lineRule="auto"/>
        <w:ind w:left="368" w:right="1087"/>
        <w:rPr>
          <w:rFonts w:ascii="Tahoma"/>
        </w:rPr>
      </w:pPr>
      <w:r>
        <w:rPr>
          <w:color w:val="231F20"/>
        </w:rPr>
        <w:t>care setting or not having insight into what happens in these settings. In free text</w:t>
      </w:r>
      <w:r>
        <w:rPr>
          <w:color w:val="231F20"/>
          <w:spacing w:val="-10"/>
        </w:rPr>
        <w:t> </w:t>
      </w:r>
      <w:r>
        <w:rPr>
          <w:color w:val="231F20"/>
        </w:rPr>
        <w:t>responses,</w:t>
      </w:r>
      <w:r>
        <w:rPr>
          <w:color w:val="231F20"/>
          <w:spacing w:val="-10"/>
        </w:rPr>
        <w:t> </w:t>
      </w:r>
      <w:r>
        <w:rPr>
          <w:color w:val="231F20"/>
        </w:rPr>
        <w:t>a</w:t>
      </w:r>
      <w:r>
        <w:rPr>
          <w:color w:val="231F20"/>
          <w:spacing w:val="-10"/>
        </w:rPr>
        <w:t> </w:t>
      </w:r>
      <w:r>
        <w:rPr>
          <w:color w:val="231F20"/>
        </w:rPr>
        <w:t>number</w:t>
      </w:r>
      <w:r>
        <w:rPr>
          <w:color w:val="231F20"/>
          <w:spacing w:val="-10"/>
        </w:rPr>
        <w:t> </w:t>
      </w:r>
      <w:r>
        <w:rPr>
          <w:color w:val="231F20"/>
        </w:rPr>
        <w:t>of</w:t>
      </w:r>
      <w:r>
        <w:rPr>
          <w:color w:val="231F20"/>
          <w:spacing w:val="-10"/>
        </w:rPr>
        <w:t> </w:t>
      </w:r>
      <w:r>
        <w:rPr>
          <w:color w:val="231F20"/>
        </w:rPr>
        <w:t>respondents </w:t>
      </w:r>
      <w:r>
        <w:rPr>
          <w:rFonts w:ascii="Tahoma"/>
          <w:color w:val="231F20"/>
        </w:rPr>
        <w:t>did</w:t>
      </w:r>
      <w:r>
        <w:rPr>
          <w:rFonts w:ascii="Tahoma"/>
          <w:color w:val="231F20"/>
          <w:spacing w:val="-15"/>
        </w:rPr>
        <w:t> </w:t>
      </w:r>
      <w:r>
        <w:rPr>
          <w:rFonts w:ascii="Tahoma"/>
          <w:color w:val="231F20"/>
        </w:rPr>
        <w:t>note</w:t>
      </w:r>
      <w:r>
        <w:rPr>
          <w:rFonts w:ascii="Tahoma"/>
          <w:color w:val="231F20"/>
          <w:spacing w:val="-14"/>
        </w:rPr>
        <w:t> </w:t>
      </w:r>
      <w:r>
        <w:rPr>
          <w:rFonts w:ascii="Tahoma"/>
          <w:color w:val="231F20"/>
        </w:rPr>
        <w:t>that</w:t>
      </w:r>
      <w:r>
        <w:rPr>
          <w:rFonts w:ascii="Tahoma"/>
          <w:color w:val="231F20"/>
          <w:spacing w:val="-14"/>
        </w:rPr>
        <w:t> </w:t>
      </w:r>
      <w:r>
        <w:rPr>
          <w:rFonts w:ascii="Tahoma"/>
          <w:color w:val="231F20"/>
        </w:rPr>
        <w:t>this</w:t>
      </w:r>
      <w:r>
        <w:rPr>
          <w:rFonts w:ascii="Tahoma"/>
          <w:color w:val="231F20"/>
          <w:spacing w:val="-14"/>
        </w:rPr>
        <w:t> </w:t>
      </w:r>
      <w:r>
        <w:rPr>
          <w:rFonts w:ascii="Tahoma"/>
          <w:color w:val="231F20"/>
        </w:rPr>
        <w:t>can</w:t>
      </w:r>
      <w:r>
        <w:rPr>
          <w:rFonts w:ascii="Tahoma"/>
          <w:color w:val="231F20"/>
          <w:spacing w:val="-14"/>
        </w:rPr>
        <w:t> </w:t>
      </w:r>
      <w:r>
        <w:rPr>
          <w:rFonts w:ascii="Tahoma"/>
          <w:color w:val="231F20"/>
        </w:rPr>
        <w:t>be</w:t>
      </w:r>
      <w:r>
        <w:rPr>
          <w:rFonts w:ascii="Tahoma"/>
          <w:color w:val="231F20"/>
          <w:spacing w:val="-14"/>
        </w:rPr>
        <w:t> </w:t>
      </w:r>
      <w:r>
        <w:rPr>
          <w:rFonts w:ascii="Tahoma"/>
          <w:color w:val="231F20"/>
        </w:rPr>
        <w:t>more</w:t>
      </w:r>
      <w:r>
        <w:rPr>
          <w:rFonts w:ascii="Tahoma"/>
          <w:color w:val="231F20"/>
          <w:spacing w:val="-15"/>
        </w:rPr>
        <w:t> </w:t>
      </w:r>
      <w:r>
        <w:rPr>
          <w:rFonts w:ascii="Tahoma"/>
          <w:color w:val="231F20"/>
        </w:rPr>
        <w:t>difficult</w:t>
      </w:r>
      <w:r>
        <w:rPr>
          <w:rFonts w:ascii="Tahoma"/>
          <w:color w:val="231F20"/>
          <w:spacing w:val="-14"/>
        </w:rPr>
        <w:t> </w:t>
      </w:r>
      <w:r>
        <w:rPr>
          <w:rFonts w:ascii="Tahoma"/>
          <w:color w:val="231F20"/>
          <w:spacing w:val="-5"/>
        </w:rPr>
        <w:t>for</w:t>
      </w:r>
    </w:p>
    <w:p>
      <w:pPr>
        <w:pStyle w:val="BodyText"/>
        <w:spacing w:line="261" w:lineRule="auto" w:before="1"/>
        <w:ind w:left="368" w:right="627"/>
      </w:pPr>
      <w:r>
        <w:rPr>
          <w:color w:val="231F20"/>
        </w:rPr>
        <w:t>families</w:t>
      </w:r>
      <w:r>
        <w:rPr>
          <w:color w:val="231F20"/>
          <w:spacing w:val="-16"/>
        </w:rPr>
        <w:t> </w:t>
      </w:r>
      <w:r>
        <w:rPr>
          <w:color w:val="231F20"/>
        </w:rPr>
        <w:t>of</w:t>
      </w:r>
      <w:r>
        <w:rPr>
          <w:color w:val="231F20"/>
          <w:spacing w:val="-16"/>
        </w:rPr>
        <w:t> </w:t>
      </w:r>
      <w:r>
        <w:rPr>
          <w:color w:val="231F20"/>
        </w:rPr>
        <w:t>children</w:t>
      </w:r>
      <w:r>
        <w:rPr>
          <w:color w:val="231F20"/>
          <w:spacing w:val="-16"/>
        </w:rPr>
        <w:t> </w:t>
      </w:r>
      <w:r>
        <w:rPr>
          <w:color w:val="231F20"/>
        </w:rPr>
        <w:t>who</w:t>
      </w:r>
      <w:r>
        <w:rPr>
          <w:color w:val="231F20"/>
          <w:spacing w:val="-16"/>
        </w:rPr>
        <w:t> </w:t>
      </w:r>
      <w:r>
        <w:rPr>
          <w:color w:val="231F20"/>
        </w:rPr>
        <w:t>have</w:t>
      </w:r>
      <w:r>
        <w:rPr>
          <w:color w:val="231F20"/>
          <w:spacing w:val="-16"/>
        </w:rPr>
        <w:t> </w:t>
      </w:r>
      <w:r>
        <w:rPr>
          <w:color w:val="231F20"/>
        </w:rPr>
        <w:t>communication </w:t>
      </w:r>
      <w:r>
        <w:rPr>
          <w:rFonts w:ascii="Tahoma"/>
          <w:color w:val="231F20"/>
        </w:rPr>
        <w:t>difficulties or differences, as they may be </w:t>
      </w:r>
      <w:r>
        <w:rPr>
          <w:color w:val="231F20"/>
        </w:rPr>
        <w:t>unable to explain what has happened. This may also be an issue with younger children, who have less developed communication skills in any case. But this issue was not restricted to just these respondents.</w:t>
      </w:r>
    </w:p>
    <w:p>
      <w:pPr>
        <w:pStyle w:val="BodyText"/>
        <w:spacing w:line="264" w:lineRule="auto"/>
        <w:ind w:left="368" w:right="1087"/>
      </w:pPr>
      <w:r>
        <w:rPr>
          <w:color w:val="231F20"/>
        </w:rPr>
        <w:t>Productive family teacher partnerships are</w:t>
      </w:r>
      <w:r>
        <w:rPr>
          <w:color w:val="231F20"/>
          <w:spacing w:val="-11"/>
        </w:rPr>
        <w:t> </w:t>
      </w:r>
      <w:r>
        <w:rPr>
          <w:color w:val="231F20"/>
        </w:rPr>
        <w:t>crucial</w:t>
      </w:r>
      <w:r>
        <w:rPr>
          <w:color w:val="231F20"/>
          <w:spacing w:val="-11"/>
        </w:rPr>
        <w:t> </w:t>
      </w:r>
      <w:r>
        <w:rPr>
          <w:color w:val="231F20"/>
        </w:rPr>
        <w:t>for</w:t>
      </w:r>
      <w:r>
        <w:rPr>
          <w:color w:val="231F20"/>
          <w:spacing w:val="-11"/>
        </w:rPr>
        <w:t> </w:t>
      </w:r>
      <w:r>
        <w:rPr>
          <w:color w:val="231F20"/>
        </w:rPr>
        <w:t>positive</w:t>
      </w:r>
      <w:r>
        <w:rPr>
          <w:color w:val="231F20"/>
          <w:spacing w:val="-11"/>
        </w:rPr>
        <w:t> </w:t>
      </w:r>
      <w:r>
        <w:rPr>
          <w:color w:val="231F20"/>
        </w:rPr>
        <w:t>student</w:t>
      </w:r>
      <w:r>
        <w:rPr>
          <w:color w:val="231F20"/>
          <w:spacing w:val="-11"/>
        </w:rPr>
        <w:t> </w:t>
      </w:r>
      <w:r>
        <w:rPr>
          <w:color w:val="231F20"/>
        </w:rPr>
        <w:t>outcomes </w:t>
      </w:r>
      <w:r>
        <w:rPr>
          <w:color w:val="231F20"/>
          <w:spacing w:val="-2"/>
        </w:rPr>
        <w:t>across</w:t>
      </w:r>
      <w:r>
        <w:rPr>
          <w:color w:val="231F20"/>
          <w:spacing w:val="-8"/>
        </w:rPr>
        <w:t> </w:t>
      </w:r>
      <w:r>
        <w:rPr>
          <w:color w:val="231F20"/>
          <w:spacing w:val="-2"/>
        </w:rPr>
        <w:t>all</w:t>
      </w:r>
      <w:r>
        <w:rPr>
          <w:color w:val="231F20"/>
          <w:spacing w:val="-8"/>
        </w:rPr>
        <w:t> </w:t>
      </w:r>
      <w:r>
        <w:rPr>
          <w:color w:val="231F20"/>
          <w:spacing w:val="-2"/>
        </w:rPr>
        <w:t>levels</w:t>
      </w:r>
      <w:r>
        <w:rPr>
          <w:color w:val="231F20"/>
          <w:spacing w:val="-8"/>
        </w:rPr>
        <w:t> </w:t>
      </w:r>
      <w:r>
        <w:rPr>
          <w:color w:val="231F20"/>
          <w:spacing w:val="-2"/>
        </w:rPr>
        <w:t>of</w:t>
      </w:r>
      <w:r>
        <w:rPr>
          <w:color w:val="231F20"/>
          <w:spacing w:val="-8"/>
        </w:rPr>
        <w:t> </w:t>
      </w:r>
      <w:r>
        <w:rPr>
          <w:color w:val="231F20"/>
          <w:spacing w:val="-2"/>
        </w:rPr>
        <w:t>education,</w:t>
      </w:r>
      <w:r>
        <w:rPr>
          <w:color w:val="231F20"/>
          <w:spacing w:val="-8"/>
        </w:rPr>
        <w:t> </w:t>
      </w:r>
      <w:r>
        <w:rPr>
          <w:color w:val="231F20"/>
          <w:spacing w:val="-2"/>
        </w:rPr>
        <w:t>particularly </w:t>
      </w:r>
      <w:r>
        <w:rPr>
          <w:color w:val="231F20"/>
        </w:rPr>
        <w:t>for students with disability in inclusive</w:t>
      </w:r>
    </w:p>
    <w:p>
      <w:pPr>
        <w:pStyle w:val="BodyText"/>
        <w:spacing w:line="264" w:lineRule="auto"/>
        <w:ind w:left="368" w:right="693"/>
      </w:pPr>
      <w:r>
        <w:rPr>
          <w:color w:val="231F20"/>
        </w:rPr>
        <w:t>settings (24). These relationships are a dual responsibility of families and of teachers, however</w:t>
      </w:r>
      <w:r>
        <w:rPr>
          <w:color w:val="231F20"/>
          <w:spacing w:val="-15"/>
        </w:rPr>
        <w:t> </w:t>
      </w:r>
      <w:r>
        <w:rPr>
          <w:color w:val="231F20"/>
        </w:rPr>
        <w:t>this</w:t>
      </w:r>
      <w:r>
        <w:rPr>
          <w:color w:val="231F20"/>
          <w:spacing w:val="-15"/>
        </w:rPr>
        <w:t> </w:t>
      </w:r>
      <w:r>
        <w:rPr>
          <w:color w:val="231F20"/>
        </w:rPr>
        <w:t>requires</w:t>
      </w:r>
      <w:r>
        <w:rPr>
          <w:color w:val="231F20"/>
          <w:spacing w:val="-15"/>
        </w:rPr>
        <w:t> </w:t>
      </w:r>
      <w:r>
        <w:rPr>
          <w:color w:val="231F20"/>
        </w:rPr>
        <w:t>support</w:t>
      </w:r>
      <w:r>
        <w:rPr>
          <w:color w:val="231F20"/>
          <w:spacing w:val="-15"/>
        </w:rPr>
        <w:t> </w:t>
      </w:r>
      <w:r>
        <w:rPr>
          <w:color w:val="231F20"/>
        </w:rPr>
        <w:t>and</w:t>
      </w:r>
      <w:r>
        <w:rPr>
          <w:color w:val="231F20"/>
          <w:spacing w:val="-15"/>
        </w:rPr>
        <w:t> </w:t>
      </w:r>
      <w:r>
        <w:rPr>
          <w:color w:val="231F20"/>
        </w:rPr>
        <w:t>investment from education public service, administrators and leaders with time and set procedures that nurture strong relationships.</w:t>
      </w:r>
    </w:p>
    <w:p>
      <w:pPr>
        <w:spacing w:after="0" w:line="264" w:lineRule="auto"/>
        <w:sectPr>
          <w:type w:val="continuous"/>
          <w:pgSz w:w="11910" w:h="16840"/>
          <w:pgMar w:header="0" w:footer="0" w:top="460" w:bottom="280" w:left="340" w:right="460"/>
          <w:cols w:num="2" w:equalWidth="0">
            <w:col w:w="5403" w:space="40"/>
            <w:col w:w="5667"/>
          </w:cols>
        </w:sectPr>
      </w:pPr>
    </w:p>
    <w:p>
      <w:pPr>
        <w:pStyle w:val="BodyText"/>
        <w:spacing w:line="256" w:lineRule="auto" w:before="94"/>
        <w:ind w:left="793" w:right="25"/>
      </w:pPr>
      <w:r>
        <w:rPr>
          <w:color w:val="231F20"/>
        </w:rPr>
        <w:t>While</w:t>
      </w:r>
      <w:r>
        <w:rPr>
          <w:color w:val="231F20"/>
          <w:spacing w:val="-13"/>
        </w:rPr>
        <w:t> </w:t>
      </w:r>
      <w:r>
        <w:rPr>
          <w:color w:val="231F20"/>
        </w:rPr>
        <w:t>around</w:t>
      </w:r>
      <w:r>
        <w:rPr>
          <w:color w:val="231F20"/>
          <w:spacing w:val="-13"/>
        </w:rPr>
        <w:t> </w:t>
      </w:r>
      <w:r>
        <w:rPr>
          <w:color w:val="231F20"/>
        </w:rPr>
        <w:t>a</w:t>
      </w:r>
      <w:r>
        <w:rPr>
          <w:color w:val="231F20"/>
          <w:spacing w:val="-13"/>
        </w:rPr>
        <w:t> </w:t>
      </w:r>
      <w:r>
        <w:rPr>
          <w:color w:val="231F20"/>
        </w:rPr>
        <w:t>third</w:t>
      </w:r>
      <w:r>
        <w:rPr>
          <w:color w:val="231F20"/>
          <w:spacing w:val="-13"/>
        </w:rPr>
        <w:t> </w:t>
      </w:r>
      <w:r>
        <w:rPr>
          <w:color w:val="231F20"/>
        </w:rPr>
        <w:t>of</w:t>
      </w:r>
      <w:r>
        <w:rPr>
          <w:color w:val="231F20"/>
          <w:spacing w:val="-13"/>
        </w:rPr>
        <w:t> </w:t>
      </w:r>
      <w:r>
        <w:rPr>
          <w:color w:val="231F20"/>
        </w:rPr>
        <w:t>respondents</w:t>
      </w:r>
      <w:r>
        <w:rPr>
          <w:color w:val="231F20"/>
          <w:spacing w:val="-13"/>
        </w:rPr>
        <w:t> </w:t>
      </w:r>
      <w:r>
        <w:rPr>
          <w:color w:val="231F20"/>
        </w:rPr>
        <w:t>indicated </w:t>
      </w:r>
      <w:r>
        <w:rPr>
          <w:rFonts w:ascii="Tahoma"/>
          <w:color w:val="231F20"/>
        </w:rPr>
        <w:t>that their child had an IEP in place, findings </w:t>
      </w:r>
      <w:r>
        <w:rPr>
          <w:color w:val="231F20"/>
        </w:rPr>
        <w:t>do</w:t>
      </w:r>
      <w:r>
        <w:rPr>
          <w:color w:val="231F20"/>
          <w:spacing w:val="-2"/>
        </w:rPr>
        <w:t> </w:t>
      </w:r>
      <w:r>
        <w:rPr>
          <w:color w:val="231F20"/>
        </w:rPr>
        <w:t>suggest</w:t>
      </w:r>
      <w:r>
        <w:rPr>
          <w:color w:val="231F20"/>
          <w:spacing w:val="-3"/>
        </w:rPr>
        <w:t> </w:t>
      </w:r>
      <w:r>
        <w:rPr>
          <w:color w:val="231F20"/>
        </w:rPr>
        <w:t>that</w:t>
      </w:r>
      <w:r>
        <w:rPr>
          <w:color w:val="231F20"/>
          <w:spacing w:val="-2"/>
        </w:rPr>
        <w:t> </w:t>
      </w:r>
      <w:r>
        <w:rPr>
          <w:color w:val="231F20"/>
        </w:rPr>
        <w:t>these</w:t>
      </w:r>
      <w:r>
        <w:rPr>
          <w:color w:val="231F20"/>
          <w:spacing w:val="-3"/>
        </w:rPr>
        <w:t> </w:t>
      </w:r>
      <w:r>
        <w:rPr>
          <w:color w:val="231F20"/>
        </w:rPr>
        <w:t>are</w:t>
      </w:r>
      <w:r>
        <w:rPr>
          <w:color w:val="231F20"/>
          <w:spacing w:val="-2"/>
        </w:rPr>
        <w:t> </w:t>
      </w:r>
      <w:r>
        <w:rPr>
          <w:color w:val="231F20"/>
        </w:rPr>
        <w:t>not</w:t>
      </w:r>
      <w:r>
        <w:rPr>
          <w:color w:val="231F20"/>
          <w:spacing w:val="-3"/>
        </w:rPr>
        <w:t> </w:t>
      </w:r>
      <w:r>
        <w:rPr>
          <w:color w:val="231F20"/>
        </w:rPr>
        <w:t>well</w:t>
      </w:r>
      <w:r>
        <w:rPr>
          <w:color w:val="231F20"/>
          <w:spacing w:val="-2"/>
        </w:rPr>
        <w:t> </w:t>
      </w:r>
      <w:r>
        <w:rPr>
          <w:color w:val="231F20"/>
        </w:rPr>
        <w:t>developed </w:t>
      </w:r>
      <w:r>
        <w:rPr>
          <w:rFonts w:ascii="Tahoma"/>
          <w:color w:val="231F20"/>
        </w:rPr>
        <w:t>or used in many cases. This confirms previous findings from research undertaken </w:t>
      </w:r>
      <w:r>
        <w:rPr>
          <w:color w:val="231F20"/>
        </w:rPr>
        <w:t>by CYDA that has found IEPs being underdeveloped and not well used (25).</w:t>
      </w:r>
    </w:p>
    <w:p>
      <w:pPr>
        <w:pStyle w:val="BodyText"/>
        <w:spacing w:line="261" w:lineRule="auto" w:before="7"/>
        <w:ind w:left="793"/>
      </w:pPr>
      <w:r>
        <w:rPr>
          <w:color w:val="231F20"/>
        </w:rPr>
        <w:t>In the context of early childhood education </w:t>
      </w:r>
      <w:r>
        <w:rPr>
          <w:rFonts w:ascii="Tahoma"/>
          <w:color w:val="231F20"/>
        </w:rPr>
        <w:t>and care, this finding may be a reflection of </w:t>
      </w:r>
      <w:r>
        <w:rPr>
          <w:color w:val="231F20"/>
        </w:rPr>
        <w:t>the driver to put an IEP in place in order to access some sources of additional funding. Without appropriate ownership and action though it is unlikely that these plans will be </w:t>
      </w:r>
      <w:r>
        <w:rPr>
          <w:color w:val="231F20"/>
          <w:spacing w:val="-2"/>
        </w:rPr>
        <w:t>helpful</w:t>
      </w:r>
      <w:r>
        <w:rPr>
          <w:color w:val="231F20"/>
          <w:spacing w:val="-12"/>
        </w:rPr>
        <w:t> </w:t>
      </w:r>
      <w:r>
        <w:rPr>
          <w:color w:val="231F20"/>
          <w:spacing w:val="-2"/>
        </w:rPr>
        <w:t>in</w:t>
      </w:r>
      <w:r>
        <w:rPr>
          <w:color w:val="231F20"/>
          <w:spacing w:val="-12"/>
        </w:rPr>
        <w:t> </w:t>
      </w:r>
      <w:r>
        <w:rPr>
          <w:color w:val="231F20"/>
          <w:spacing w:val="-2"/>
        </w:rPr>
        <w:t>developing</w:t>
      </w:r>
      <w:r>
        <w:rPr>
          <w:color w:val="231F20"/>
          <w:spacing w:val="-12"/>
        </w:rPr>
        <w:t> </w:t>
      </w:r>
      <w:r>
        <w:rPr>
          <w:color w:val="231F20"/>
          <w:spacing w:val="-2"/>
        </w:rPr>
        <w:t>more</w:t>
      </w:r>
      <w:r>
        <w:rPr>
          <w:color w:val="231F20"/>
          <w:spacing w:val="-12"/>
        </w:rPr>
        <w:t> </w:t>
      </w:r>
      <w:r>
        <w:rPr>
          <w:color w:val="231F20"/>
          <w:spacing w:val="-2"/>
        </w:rPr>
        <w:t>inclusive</w:t>
      </w:r>
      <w:r>
        <w:rPr>
          <w:color w:val="231F20"/>
          <w:spacing w:val="-12"/>
        </w:rPr>
        <w:t> </w:t>
      </w:r>
      <w:r>
        <w:rPr>
          <w:color w:val="231F20"/>
          <w:spacing w:val="-2"/>
        </w:rPr>
        <w:t>learning.</w:t>
      </w:r>
    </w:p>
    <w:p>
      <w:pPr>
        <w:pStyle w:val="BodyText"/>
        <w:spacing w:line="261" w:lineRule="auto" w:before="196"/>
        <w:ind w:left="793" w:right="8"/>
      </w:pPr>
      <w:r>
        <w:rPr>
          <w:color w:val="231F20"/>
        </w:rPr>
        <w:t>Respondents indicate that children are accessing a wide range of additional</w:t>
      </w:r>
      <w:r>
        <w:rPr>
          <w:color w:val="231F20"/>
          <w:spacing w:val="40"/>
        </w:rPr>
        <w:t> </w:t>
      </w:r>
      <w:r>
        <w:rPr>
          <w:color w:val="231F20"/>
        </w:rPr>
        <w:t>supports and services and participating in other</w:t>
      </w:r>
      <w:r>
        <w:rPr>
          <w:color w:val="231F20"/>
          <w:spacing w:val="-10"/>
        </w:rPr>
        <w:t> </w:t>
      </w:r>
      <w:r>
        <w:rPr>
          <w:color w:val="231F20"/>
        </w:rPr>
        <w:t>community</w:t>
      </w:r>
      <w:r>
        <w:rPr>
          <w:color w:val="231F20"/>
          <w:spacing w:val="-10"/>
        </w:rPr>
        <w:t> </w:t>
      </w:r>
      <w:r>
        <w:rPr>
          <w:color w:val="231F20"/>
        </w:rPr>
        <w:t>or</w:t>
      </w:r>
      <w:r>
        <w:rPr>
          <w:color w:val="231F20"/>
          <w:spacing w:val="-10"/>
        </w:rPr>
        <w:t> </w:t>
      </w:r>
      <w:r>
        <w:rPr>
          <w:color w:val="231F20"/>
        </w:rPr>
        <w:t>childhood</w:t>
      </w:r>
      <w:r>
        <w:rPr>
          <w:color w:val="231F20"/>
          <w:spacing w:val="-10"/>
        </w:rPr>
        <w:t> </w:t>
      </w:r>
      <w:r>
        <w:rPr>
          <w:color w:val="231F20"/>
        </w:rPr>
        <w:t>activities.</w:t>
      </w:r>
      <w:r>
        <w:rPr>
          <w:color w:val="231F20"/>
          <w:spacing w:val="-10"/>
        </w:rPr>
        <w:t> </w:t>
      </w:r>
      <w:r>
        <w:rPr>
          <w:color w:val="231F20"/>
        </w:rPr>
        <w:t>What the survey did not capture though is whether these are the types of supports, services or experiences sought. The broader literature </w:t>
      </w:r>
      <w:r>
        <w:rPr>
          <w:rFonts w:ascii="Tahoma"/>
          <w:color w:val="231F20"/>
        </w:rPr>
        <w:t>demonstrates that there are some significant </w:t>
      </w:r>
      <w:r>
        <w:rPr>
          <w:color w:val="231F20"/>
        </w:rPr>
        <w:t>gaps in the availability of early childhood education and care services in some parts</w:t>
      </w:r>
    </w:p>
    <w:p>
      <w:pPr>
        <w:pStyle w:val="BodyText"/>
        <w:spacing w:line="264" w:lineRule="auto" w:before="3"/>
        <w:ind w:left="793" w:right="1"/>
      </w:pPr>
      <w:r>
        <w:rPr>
          <w:color w:val="231F20"/>
        </w:rPr>
        <w:t>of</w:t>
      </w:r>
      <w:r>
        <w:rPr>
          <w:color w:val="231F20"/>
          <w:spacing w:val="-16"/>
        </w:rPr>
        <w:t> </w:t>
      </w:r>
      <w:r>
        <w:rPr>
          <w:color w:val="231F20"/>
        </w:rPr>
        <w:t>the</w:t>
      </w:r>
      <w:r>
        <w:rPr>
          <w:color w:val="231F20"/>
          <w:spacing w:val="-16"/>
        </w:rPr>
        <w:t> </w:t>
      </w:r>
      <w:r>
        <w:rPr>
          <w:color w:val="231F20"/>
        </w:rPr>
        <w:t>country</w:t>
      </w:r>
      <w:r>
        <w:rPr>
          <w:color w:val="231F20"/>
          <w:spacing w:val="-16"/>
        </w:rPr>
        <w:t> </w:t>
      </w:r>
      <w:r>
        <w:rPr>
          <w:color w:val="231F20"/>
        </w:rPr>
        <w:t>(22).</w:t>
      </w:r>
      <w:r>
        <w:rPr>
          <w:color w:val="231F20"/>
          <w:spacing w:val="-16"/>
        </w:rPr>
        <w:t> </w:t>
      </w:r>
      <w:r>
        <w:rPr>
          <w:color w:val="231F20"/>
        </w:rPr>
        <w:t>Future</w:t>
      </w:r>
      <w:r>
        <w:rPr>
          <w:color w:val="231F20"/>
          <w:spacing w:val="-16"/>
        </w:rPr>
        <w:t> </w:t>
      </w:r>
      <w:r>
        <w:rPr>
          <w:color w:val="231F20"/>
        </w:rPr>
        <w:t>CYDA</w:t>
      </w:r>
      <w:r>
        <w:rPr>
          <w:color w:val="231F20"/>
          <w:spacing w:val="-16"/>
        </w:rPr>
        <w:t> </w:t>
      </w:r>
      <w:r>
        <w:rPr>
          <w:color w:val="231F20"/>
        </w:rPr>
        <w:t>surveys</w:t>
      </w:r>
      <w:r>
        <w:rPr>
          <w:color w:val="231F20"/>
          <w:spacing w:val="-16"/>
        </w:rPr>
        <w:t> </w:t>
      </w:r>
      <w:r>
        <w:rPr>
          <w:color w:val="231F20"/>
        </w:rPr>
        <w:t>may seek</w:t>
      </w:r>
      <w:r>
        <w:rPr>
          <w:color w:val="231F20"/>
          <w:spacing w:val="-11"/>
        </w:rPr>
        <w:t> </w:t>
      </w:r>
      <w:r>
        <w:rPr>
          <w:color w:val="231F20"/>
        </w:rPr>
        <w:t>to</w:t>
      </w:r>
      <w:r>
        <w:rPr>
          <w:color w:val="231F20"/>
          <w:spacing w:val="-11"/>
        </w:rPr>
        <w:t> </w:t>
      </w:r>
      <w:r>
        <w:rPr>
          <w:color w:val="231F20"/>
        </w:rPr>
        <w:t>explore</w:t>
      </w:r>
      <w:r>
        <w:rPr>
          <w:color w:val="231F20"/>
          <w:spacing w:val="-11"/>
        </w:rPr>
        <w:t> </w:t>
      </w:r>
      <w:r>
        <w:rPr>
          <w:color w:val="231F20"/>
        </w:rPr>
        <w:t>this</w:t>
      </w:r>
      <w:r>
        <w:rPr>
          <w:color w:val="231F20"/>
          <w:spacing w:val="-11"/>
        </w:rPr>
        <w:t> </w:t>
      </w:r>
      <w:r>
        <w:rPr>
          <w:color w:val="231F20"/>
        </w:rPr>
        <w:t>issue.</w:t>
      </w:r>
      <w:r>
        <w:rPr>
          <w:color w:val="231F20"/>
          <w:spacing w:val="-11"/>
        </w:rPr>
        <w:t> </w:t>
      </w:r>
      <w:r>
        <w:rPr>
          <w:color w:val="231F20"/>
        </w:rPr>
        <w:t>Some</w:t>
      </w:r>
      <w:r>
        <w:rPr>
          <w:color w:val="231F20"/>
          <w:spacing w:val="-11"/>
        </w:rPr>
        <w:t> </w:t>
      </w:r>
      <w:r>
        <w:rPr>
          <w:color w:val="231F20"/>
        </w:rPr>
        <w:t>respondents also raised concerns about how well</w:t>
      </w:r>
      <w:r>
        <w:rPr>
          <w:color w:val="231F20"/>
          <w:spacing w:val="40"/>
        </w:rPr>
        <w:t> </w:t>
      </w:r>
      <w:r>
        <w:rPr>
          <w:color w:val="231F20"/>
        </w:rPr>
        <w:t>engaged additional services or supports</w:t>
      </w:r>
    </w:p>
    <w:p>
      <w:pPr>
        <w:pStyle w:val="BodyText"/>
        <w:spacing w:line="261" w:lineRule="auto"/>
        <w:ind w:left="793"/>
      </w:pPr>
      <w:r>
        <w:rPr>
          <w:color w:val="231F20"/>
        </w:rPr>
        <w:t>are with early childhood education and care settings. Without more careful integration </w:t>
      </w:r>
      <w:r>
        <w:rPr>
          <w:rFonts w:ascii="Tahoma" w:hAnsi="Tahoma"/>
          <w:color w:val="231F20"/>
        </w:rPr>
        <w:t>there may be limits in how effective these </w:t>
      </w:r>
      <w:r>
        <w:rPr>
          <w:color w:val="231F20"/>
        </w:rPr>
        <w:t>additional activities might be. It also appears that</w:t>
      </w:r>
      <w:r>
        <w:rPr>
          <w:color w:val="231F20"/>
          <w:spacing w:val="-2"/>
        </w:rPr>
        <w:t> </w:t>
      </w:r>
      <w:r>
        <w:rPr>
          <w:color w:val="231F20"/>
        </w:rPr>
        <w:t>for</w:t>
      </w:r>
      <w:r>
        <w:rPr>
          <w:color w:val="231F20"/>
          <w:spacing w:val="-2"/>
        </w:rPr>
        <w:t> </w:t>
      </w:r>
      <w:r>
        <w:rPr>
          <w:color w:val="231F20"/>
        </w:rPr>
        <w:t>some</w:t>
      </w:r>
      <w:r>
        <w:rPr>
          <w:color w:val="231F20"/>
          <w:spacing w:val="-2"/>
        </w:rPr>
        <w:t> </w:t>
      </w:r>
      <w:r>
        <w:rPr>
          <w:color w:val="231F20"/>
        </w:rPr>
        <w:t>there</w:t>
      </w:r>
      <w:r>
        <w:rPr>
          <w:color w:val="231F20"/>
          <w:spacing w:val="-2"/>
        </w:rPr>
        <w:t> </w:t>
      </w:r>
      <w:r>
        <w:rPr>
          <w:color w:val="231F20"/>
        </w:rPr>
        <w:t>are</w:t>
      </w:r>
      <w:r>
        <w:rPr>
          <w:color w:val="231F20"/>
          <w:spacing w:val="-2"/>
        </w:rPr>
        <w:t> </w:t>
      </w:r>
      <w:r>
        <w:rPr>
          <w:color w:val="231F20"/>
        </w:rPr>
        <w:t>challenges</w:t>
      </w:r>
      <w:r>
        <w:rPr>
          <w:color w:val="231F20"/>
          <w:spacing w:val="-2"/>
        </w:rPr>
        <w:t> </w:t>
      </w:r>
      <w:r>
        <w:rPr>
          <w:color w:val="231F20"/>
        </w:rPr>
        <w:t>regarding the constructed boundaries between NDIS and mainstream education services. This is </w:t>
      </w:r>
      <w:r>
        <w:rPr>
          <w:color w:val="231F20"/>
          <w:spacing w:val="-2"/>
        </w:rPr>
        <w:t>an</w:t>
      </w:r>
      <w:r>
        <w:rPr>
          <w:color w:val="231F20"/>
          <w:spacing w:val="-10"/>
        </w:rPr>
        <w:t> </w:t>
      </w:r>
      <w:r>
        <w:rPr>
          <w:color w:val="231F20"/>
          <w:spacing w:val="-2"/>
        </w:rPr>
        <w:t>issue</w:t>
      </w:r>
      <w:r>
        <w:rPr>
          <w:color w:val="231F20"/>
          <w:spacing w:val="-10"/>
        </w:rPr>
        <w:t> </w:t>
      </w:r>
      <w:r>
        <w:rPr>
          <w:color w:val="231F20"/>
          <w:spacing w:val="-2"/>
        </w:rPr>
        <w:t>that</w:t>
      </w:r>
      <w:r>
        <w:rPr>
          <w:color w:val="231F20"/>
          <w:spacing w:val="-10"/>
        </w:rPr>
        <w:t> </w:t>
      </w:r>
      <w:r>
        <w:rPr>
          <w:color w:val="231F20"/>
          <w:spacing w:val="-2"/>
        </w:rPr>
        <w:t>the</w:t>
      </w:r>
      <w:r>
        <w:rPr>
          <w:color w:val="231F20"/>
          <w:spacing w:val="-10"/>
        </w:rPr>
        <w:t> </w:t>
      </w:r>
      <w:r>
        <w:rPr>
          <w:color w:val="231F20"/>
          <w:spacing w:val="-2"/>
        </w:rPr>
        <w:t>National</w:t>
      </w:r>
      <w:r>
        <w:rPr>
          <w:color w:val="231F20"/>
          <w:spacing w:val="-10"/>
        </w:rPr>
        <w:t> </w:t>
      </w:r>
      <w:r>
        <w:rPr>
          <w:color w:val="231F20"/>
          <w:spacing w:val="-2"/>
        </w:rPr>
        <w:t>Disability</w:t>
      </w:r>
      <w:r>
        <w:rPr>
          <w:color w:val="231F20"/>
          <w:spacing w:val="-10"/>
        </w:rPr>
        <w:t> </w:t>
      </w:r>
      <w:r>
        <w:rPr>
          <w:color w:val="231F20"/>
          <w:spacing w:val="-2"/>
        </w:rPr>
        <w:t>Insurance </w:t>
      </w:r>
      <w:r>
        <w:rPr>
          <w:color w:val="231F20"/>
        </w:rPr>
        <w:t>Agency is aware of and has developed a ‘reset’ programme around, but the evidence generated in this research suggests that the impacts of these changes is yet to be felt.</w:t>
      </w:r>
    </w:p>
    <w:p>
      <w:pPr>
        <w:pStyle w:val="BodyText"/>
        <w:spacing w:line="261" w:lineRule="auto" w:before="2"/>
        <w:ind w:left="793"/>
      </w:pPr>
      <w:r>
        <w:rPr>
          <w:color w:val="231F20"/>
        </w:rPr>
        <w:t>The evidence suggests that this interface is </w:t>
      </w:r>
      <w:r>
        <w:rPr>
          <w:rFonts w:ascii="Tahoma"/>
          <w:color w:val="231F20"/>
        </w:rPr>
        <w:t>not</w:t>
      </w:r>
      <w:r>
        <w:rPr>
          <w:rFonts w:ascii="Tahoma"/>
          <w:color w:val="231F20"/>
          <w:spacing w:val="-18"/>
        </w:rPr>
        <w:t> </w:t>
      </w:r>
      <w:r>
        <w:rPr>
          <w:rFonts w:ascii="Tahoma"/>
          <w:color w:val="231F20"/>
        </w:rPr>
        <w:t>always</w:t>
      </w:r>
      <w:r>
        <w:rPr>
          <w:rFonts w:ascii="Tahoma"/>
          <w:color w:val="231F20"/>
          <w:spacing w:val="-18"/>
        </w:rPr>
        <w:t> </w:t>
      </w:r>
      <w:r>
        <w:rPr>
          <w:rFonts w:ascii="Tahoma"/>
          <w:color w:val="231F20"/>
        </w:rPr>
        <w:t>as</w:t>
      </w:r>
      <w:r>
        <w:rPr>
          <w:rFonts w:ascii="Tahoma"/>
          <w:color w:val="231F20"/>
          <w:spacing w:val="-18"/>
        </w:rPr>
        <w:t> </w:t>
      </w:r>
      <w:r>
        <w:rPr>
          <w:rFonts w:ascii="Tahoma"/>
          <w:color w:val="231F20"/>
        </w:rPr>
        <w:t>effective</w:t>
      </w:r>
      <w:r>
        <w:rPr>
          <w:rFonts w:ascii="Tahoma"/>
          <w:color w:val="231F20"/>
          <w:spacing w:val="-18"/>
        </w:rPr>
        <w:t> </w:t>
      </w:r>
      <w:r>
        <w:rPr>
          <w:rFonts w:ascii="Tahoma"/>
          <w:color w:val="231F20"/>
        </w:rPr>
        <w:t>as</w:t>
      </w:r>
      <w:r>
        <w:rPr>
          <w:rFonts w:ascii="Tahoma"/>
          <w:color w:val="231F20"/>
          <w:spacing w:val="-18"/>
        </w:rPr>
        <w:t> </w:t>
      </w:r>
      <w:r>
        <w:rPr>
          <w:rFonts w:ascii="Tahoma"/>
          <w:color w:val="231F20"/>
        </w:rPr>
        <w:t>it</w:t>
      </w:r>
      <w:r>
        <w:rPr>
          <w:rFonts w:ascii="Tahoma"/>
          <w:color w:val="231F20"/>
          <w:spacing w:val="-18"/>
        </w:rPr>
        <w:t> </w:t>
      </w:r>
      <w:r>
        <w:rPr>
          <w:rFonts w:ascii="Tahoma"/>
          <w:color w:val="231F20"/>
        </w:rPr>
        <w:t>might</w:t>
      </w:r>
      <w:r>
        <w:rPr>
          <w:rFonts w:ascii="Tahoma"/>
          <w:color w:val="231F20"/>
          <w:spacing w:val="-18"/>
        </w:rPr>
        <w:t> </w:t>
      </w:r>
      <w:r>
        <w:rPr>
          <w:rFonts w:ascii="Tahoma"/>
          <w:color w:val="231F20"/>
        </w:rPr>
        <w:t>be</w:t>
      </w:r>
      <w:r>
        <w:rPr>
          <w:rFonts w:ascii="Tahoma"/>
          <w:color w:val="231F20"/>
          <w:spacing w:val="-18"/>
        </w:rPr>
        <w:t> </w:t>
      </w:r>
      <w:r>
        <w:rPr>
          <w:rFonts w:ascii="Tahoma"/>
          <w:color w:val="231F20"/>
        </w:rPr>
        <w:t>(20)</w:t>
      </w:r>
      <w:r>
        <w:rPr>
          <w:rFonts w:ascii="Tahoma"/>
          <w:color w:val="231F20"/>
          <w:spacing w:val="-18"/>
        </w:rPr>
        <w:t> </w:t>
      </w:r>
      <w:r>
        <w:rPr>
          <w:rFonts w:ascii="Tahoma"/>
          <w:color w:val="231F20"/>
        </w:rPr>
        <w:t>and </w:t>
      </w:r>
      <w:r>
        <w:rPr>
          <w:color w:val="231F20"/>
        </w:rPr>
        <w:t>this has implications for supporting learning, development and inclusion. Importantly, a number of respondents suggested that they did not know that it was possible to use</w:t>
      </w:r>
    </w:p>
    <w:p>
      <w:pPr>
        <w:pStyle w:val="BodyText"/>
        <w:spacing w:line="264" w:lineRule="auto" w:before="94"/>
        <w:ind w:left="359" w:right="895"/>
      </w:pPr>
      <w:r>
        <w:rPr/>
        <w:br w:type="column"/>
      </w:r>
      <w:r>
        <w:rPr>
          <w:color w:val="231F20"/>
        </w:rPr>
        <w:t>NDIS</w:t>
      </w:r>
      <w:r>
        <w:rPr>
          <w:color w:val="231F20"/>
          <w:spacing w:val="-10"/>
        </w:rPr>
        <w:t> </w:t>
      </w:r>
      <w:r>
        <w:rPr>
          <w:color w:val="231F20"/>
        </w:rPr>
        <w:t>funds</w:t>
      </w:r>
      <w:r>
        <w:rPr>
          <w:color w:val="231F20"/>
          <w:spacing w:val="-10"/>
        </w:rPr>
        <w:t> </w:t>
      </w:r>
      <w:r>
        <w:rPr>
          <w:color w:val="231F20"/>
        </w:rPr>
        <w:t>to</w:t>
      </w:r>
      <w:r>
        <w:rPr>
          <w:color w:val="231F20"/>
          <w:spacing w:val="-10"/>
        </w:rPr>
        <w:t> </w:t>
      </w:r>
      <w:r>
        <w:rPr>
          <w:color w:val="231F20"/>
        </w:rPr>
        <w:t>support</w:t>
      </w:r>
      <w:r>
        <w:rPr>
          <w:color w:val="231F20"/>
          <w:spacing w:val="-10"/>
        </w:rPr>
        <w:t> </w:t>
      </w:r>
      <w:r>
        <w:rPr>
          <w:color w:val="231F20"/>
        </w:rPr>
        <w:t>some</w:t>
      </w:r>
      <w:r>
        <w:rPr>
          <w:color w:val="231F20"/>
          <w:spacing w:val="-10"/>
        </w:rPr>
        <w:t> </w:t>
      </w:r>
      <w:r>
        <w:rPr>
          <w:color w:val="231F20"/>
        </w:rPr>
        <w:t>activities</w:t>
      </w:r>
      <w:r>
        <w:rPr>
          <w:color w:val="231F20"/>
          <w:spacing w:val="-10"/>
        </w:rPr>
        <w:t> </w:t>
      </w:r>
      <w:r>
        <w:rPr>
          <w:color w:val="231F20"/>
        </w:rPr>
        <w:t>in</w:t>
      </w:r>
      <w:r>
        <w:rPr>
          <w:color w:val="231F20"/>
          <w:spacing w:val="-10"/>
        </w:rPr>
        <w:t> </w:t>
      </w:r>
      <w:r>
        <w:rPr>
          <w:color w:val="231F20"/>
        </w:rPr>
        <w:t>an early</w:t>
      </w:r>
      <w:r>
        <w:rPr>
          <w:color w:val="231F20"/>
          <w:spacing w:val="-9"/>
        </w:rPr>
        <w:t> </w:t>
      </w:r>
      <w:r>
        <w:rPr>
          <w:color w:val="231F20"/>
        </w:rPr>
        <w:t>childhood</w:t>
      </w:r>
      <w:r>
        <w:rPr>
          <w:color w:val="231F20"/>
          <w:spacing w:val="-9"/>
        </w:rPr>
        <w:t> </w:t>
      </w:r>
      <w:r>
        <w:rPr>
          <w:color w:val="231F20"/>
        </w:rPr>
        <w:t>education</w:t>
      </w:r>
      <w:r>
        <w:rPr>
          <w:color w:val="231F20"/>
          <w:spacing w:val="-9"/>
        </w:rPr>
        <w:t> </w:t>
      </w:r>
      <w:r>
        <w:rPr>
          <w:color w:val="231F20"/>
        </w:rPr>
        <w:t>and</w:t>
      </w:r>
      <w:r>
        <w:rPr>
          <w:color w:val="231F20"/>
          <w:spacing w:val="-9"/>
        </w:rPr>
        <w:t> </w:t>
      </w:r>
      <w:r>
        <w:rPr>
          <w:color w:val="231F20"/>
        </w:rPr>
        <w:t>care</w:t>
      </w:r>
      <w:r>
        <w:rPr>
          <w:color w:val="231F20"/>
          <w:spacing w:val="-9"/>
        </w:rPr>
        <w:t> </w:t>
      </w:r>
      <w:r>
        <w:rPr>
          <w:color w:val="231F20"/>
        </w:rPr>
        <w:t>setting, as this was seen as being within the domain of education. Just under a third</w:t>
      </w:r>
    </w:p>
    <w:p>
      <w:pPr>
        <w:pStyle w:val="BodyText"/>
        <w:spacing w:line="264" w:lineRule="auto"/>
        <w:ind w:left="359" w:right="422"/>
      </w:pPr>
      <w:r>
        <w:rPr>
          <w:color w:val="231F20"/>
        </w:rPr>
        <w:t>of respondents had paid for their child’s supports</w:t>
      </w:r>
      <w:r>
        <w:rPr>
          <w:color w:val="231F20"/>
          <w:spacing w:val="-4"/>
        </w:rPr>
        <w:t> </w:t>
      </w:r>
      <w:r>
        <w:rPr>
          <w:color w:val="231F20"/>
        </w:rPr>
        <w:t>out</w:t>
      </w:r>
      <w:r>
        <w:rPr>
          <w:color w:val="231F20"/>
          <w:spacing w:val="-4"/>
        </w:rPr>
        <w:t> </w:t>
      </w:r>
      <w:r>
        <w:rPr>
          <w:color w:val="231F20"/>
        </w:rPr>
        <w:t>of</w:t>
      </w:r>
      <w:r>
        <w:rPr>
          <w:color w:val="231F20"/>
          <w:spacing w:val="-4"/>
        </w:rPr>
        <w:t> </w:t>
      </w:r>
      <w:r>
        <w:rPr>
          <w:color w:val="231F20"/>
        </w:rPr>
        <w:t>their</w:t>
      </w:r>
      <w:r>
        <w:rPr>
          <w:color w:val="231F20"/>
          <w:spacing w:val="-4"/>
        </w:rPr>
        <w:t> </w:t>
      </w:r>
      <w:r>
        <w:rPr>
          <w:color w:val="231F20"/>
        </w:rPr>
        <w:t>own</w:t>
      </w:r>
      <w:r>
        <w:rPr>
          <w:color w:val="231F20"/>
          <w:spacing w:val="-4"/>
        </w:rPr>
        <w:t> </w:t>
      </w:r>
      <w:r>
        <w:rPr>
          <w:color w:val="231F20"/>
        </w:rPr>
        <w:t>funds,</w:t>
      </w:r>
      <w:r>
        <w:rPr>
          <w:color w:val="231F20"/>
          <w:spacing w:val="-4"/>
        </w:rPr>
        <w:t> </w:t>
      </w:r>
      <w:r>
        <w:rPr>
          <w:color w:val="231F20"/>
        </w:rPr>
        <w:t>which</w:t>
      </w:r>
      <w:r>
        <w:rPr>
          <w:color w:val="231F20"/>
          <w:spacing w:val="-4"/>
        </w:rPr>
        <w:t> </w:t>
      </w:r>
      <w:r>
        <w:rPr>
          <w:color w:val="231F20"/>
        </w:rPr>
        <w:t>raises some equity concerns.</w:t>
      </w:r>
    </w:p>
    <w:p>
      <w:pPr>
        <w:pStyle w:val="BodyText"/>
        <w:spacing w:before="8"/>
      </w:pPr>
    </w:p>
    <w:p>
      <w:pPr>
        <w:pStyle w:val="Heading2"/>
        <w:ind w:left="624"/>
      </w:pPr>
      <w:r>
        <w:rPr>
          <w:color w:val="66BF6B"/>
          <w:spacing w:val="-15"/>
        </w:rPr>
        <w:t>“Good</w:t>
      </w:r>
      <w:r>
        <w:rPr>
          <w:color w:val="66BF6B"/>
          <w:spacing w:val="-22"/>
        </w:rPr>
        <w:t> </w:t>
      </w:r>
      <w:r>
        <w:rPr>
          <w:color w:val="66BF6B"/>
          <w:spacing w:val="-2"/>
        </w:rPr>
        <w:t>news!”</w:t>
      </w:r>
    </w:p>
    <w:p>
      <w:pPr>
        <w:pStyle w:val="BodyText"/>
        <w:spacing w:line="264" w:lineRule="auto" w:before="351"/>
        <w:ind w:left="359" w:right="793"/>
      </w:pPr>
      <w:r>
        <w:rPr>
          <w:color w:val="231F20"/>
        </w:rPr>
        <w:t>The positive news from this survey is that the</w:t>
      </w:r>
      <w:r>
        <w:rPr>
          <w:color w:val="231F20"/>
          <w:spacing w:val="-14"/>
        </w:rPr>
        <w:t> </w:t>
      </w:r>
      <w:r>
        <w:rPr>
          <w:color w:val="231F20"/>
        </w:rPr>
        <w:t>vast</w:t>
      </w:r>
      <w:r>
        <w:rPr>
          <w:color w:val="231F20"/>
          <w:spacing w:val="-14"/>
        </w:rPr>
        <w:t> </w:t>
      </w:r>
      <w:r>
        <w:rPr>
          <w:color w:val="231F20"/>
        </w:rPr>
        <w:t>majority</w:t>
      </w:r>
      <w:r>
        <w:rPr>
          <w:color w:val="231F20"/>
          <w:spacing w:val="-14"/>
        </w:rPr>
        <w:t> </w:t>
      </w:r>
      <w:r>
        <w:rPr>
          <w:color w:val="231F20"/>
        </w:rPr>
        <w:t>of</w:t>
      </w:r>
      <w:r>
        <w:rPr>
          <w:color w:val="231F20"/>
          <w:spacing w:val="-14"/>
        </w:rPr>
        <w:t> </w:t>
      </w:r>
      <w:r>
        <w:rPr>
          <w:color w:val="231F20"/>
        </w:rPr>
        <w:t>families</w:t>
      </w:r>
      <w:r>
        <w:rPr>
          <w:color w:val="231F20"/>
          <w:spacing w:val="-14"/>
        </w:rPr>
        <w:t> </w:t>
      </w:r>
      <w:r>
        <w:rPr>
          <w:color w:val="231F20"/>
        </w:rPr>
        <w:t>found</w:t>
      </w:r>
      <w:r>
        <w:rPr>
          <w:color w:val="231F20"/>
          <w:spacing w:val="-14"/>
        </w:rPr>
        <w:t> </w:t>
      </w:r>
      <w:r>
        <w:rPr>
          <w:color w:val="231F20"/>
        </w:rPr>
        <w:t>their</w:t>
      </w:r>
      <w:r>
        <w:rPr>
          <w:color w:val="231F20"/>
          <w:spacing w:val="-14"/>
        </w:rPr>
        <w:t> </w:t>
      </w:r>
      <w:r>
        <w:rPr>
          <w:color w:val="231F20"/>
        </w:rPr>
        <w:t>early childhood</w:t>
      </w:r>
      <w:r>
        <w:rPr>
          <w:color w:val="231F20"/>
          <w:spacing w:val="-4"/>
        </w:rPr>
        <w:t> </w:t>
      </w:r>
      <w:r>
        <w:rPr>
          <w:color w:val="231F20"/>
        </w:rPr>
        <w:t>and</w:t>
      </w:r>
      <w:r>
        <w:rPr>
          <w:color w:val="231F20"/>
          <w:spacing w:val="-4"/>
        </w:rPr>
        <w:t> </w:t>
      </w:r>
      <w:r>
        <w:rPr>
          <w:color w:val="231F20"/>
        </w:rPr>
        <w:t>care</w:t>
      </w:r>
      <w:r>
        <w:rPr>
          <w:color w:val="231F20"/>
          <w:spacing w:val="-4"/>
        </w:rPr>
        <w:t> </w:t>
      </w:r>
      <w:r>
        <w:rPr>
          <w:color w:val="231F20"/>
        </w:rPr>
        <w:t>setting</w:t>
      </w:r>
      <w:r>
        <w:rPr>
          <w:color w:val="231F20"/>
          <w:spacing w:val="-4"/>
        </w:rPr>
        <w:t> </w:t>
      </w:r>
      <w:r>
        <w:rPr>
          <w:color w:val="231F20"/>
        </w:rPr>
        <w:t>to</w:t>
      </w:r>
      <w:r>
        <w:rPr>
          <w:color w:val="231F20"/>
          <w:spacing w:val="-4"/>
        </w:rPr>
        <w:t> </w:t>
      </w:r>
      <w:r>
        <w:rPr>
          <w:color w:val="231F20"/>
        </w:rPr>
        <w:t>be</w:t>
      </w:r>
      <w:r>
        <w:rPr>
          <w:color w:val="231F20"/>
          <w:spacing w:val="-4"/>
        </w:rPr>
        <w:t> </w:t>
      </w:r>
      <w:r>
        <w:rPr>
          <w:color w:val="231F20"/>
        </w:rPr>
        <w:t>welcoming and believed that their child was also being</w:t>
      </w:r>
    </w:p>
    <w:p>
      <w:pPr>
        <w:pStyle w:val="BodyText"/>
        <w:spacing w:line="259" w:lineRule="auto"/>
        <w:ind w:left="359" w:right="692"/>
      </w:pPr>
      <w:r>
        <w:rPr>
          <w:color w:val="231F20"/>
        </w:rPr>
        <w:t>made</w:t>
      </w:r>
      <w:r>
        <w:rPr>
          <w:color w:val="231F20"/>
          <w:spacing w:val="-13"/>
        </w:rPr>
        <w:t> </w:t>
      </w:r>
      <w:r>
        <w:rPr>
          <w:color w:val="231F20"/>
        </w:rPr>
        <w:t>welcome.</w:t>
      </w:r>
      <w:r>
        <w:rPr>
          <w:color w:val="231F20"/>
          <w:spacing w:val="-13"/>
        </w:rPr>
        <w:t> </w:t>
      </w:r>
      <w:r>
        <w:rPr>
          <w:color w:val="231F20"/>
        </w:rPr>
        <w:t>However,</w:t>
      </w:r>
      <w:r>
        <w:rPr>
          <w:color w:val="231F20"/>
          <w:spacing w:val="-13"/>
        </w:rPr>
        <w:t> </w:t>
      </w:r>
      <w:r>
        <w:rPr>
          <w:color w:val="231F20"/>
        </w:rPr>
        <w:t>it</w:t>
      </w:r>
      <w:r>
        <w:rPr>
          <w:color w:val="231F20"/>
          <w:spacing w:val="-13"/>
        </w:rPr>
        <w:t> </w:t>
      </w:r>
      <w:r>
        <w:rPr>
          <w:color w:val="231F20"/>
        </w:rPr>
        <w:t>is</w:t>
      </w:r>
      <w:r>
        <w:rPr>
          <w:color w:val="231F20"/>
          <w:spacing w:val="-13"/>
        </w:rPr>
        <w:t> </w:t>
      </w:r>
      <w:r>
        <w:rPr>
          <w:color w:val="231F20"/>
        </w:rPr>
        <w:t>clear</w:t>
      </w:r>
      <w:r>
        <w:rPr>
          <w:color w:val="231F20"/>
          <w:spacing w:val="-13"/>
        </w:rPr>
        <w:t> </w:t>
      </w:r>
      <w:r>
        <w:rPr>
          <w:color w:val="231F20"/>
        </w:rPr>
        <w:t>that</w:t>
      </w:r>
      <w:r>
        <w:rPr>
          <w:color w:val="231F20"/>
          <w:spacing w:val="-13"/>
        </w:rPr>
        <w:t> </w:t>
      </w:r>
      <w:r>
        <w:rPr>
          <w:color w:val="231F20"/>
        </w:rPr>
        <w:t>there </w:t>
      </w:r>
      <w:r>
        <w:rPr>
          <w:rFonts w:ascii="Tahoma"/>
          <w:color w:val="231F20"/>
        </w:rPr>
        <w:t>are some staff shortages, and particularly shortages of staff who are appropriately </w:t>
      </w:r>
      <w:r>
        <w:rPr>
          <w:color w:val="231F20"/>
        </w:rPr>
        <w:t>experienced</w:t>
      </w:r>
      <w:r>
        <w:rPr>
          <w:color w:val="231F20"/>
          <w:spacing w:val="-16"/>
        </w:rPr>
        <w:t> </w:t>
      </w:r>
      <w:r>
        <w:rPr>
          <w:color w:val="231F20"/>
        </w:rPr>
        <w:t>and</w:t>
      </w:r>
      <w:r>
        <w:rPr>
          <w:color w:val="231F20"/>
          <w:spacing w:val="-16"/>
        </w:rPr>
        <w:t> </w:t>
      </w:r>
      <w:r>
        <w:rPr>
          <w:color w:val="231F20"/>
        </w:rPr>
        <w:t>trained</w:t>
      </w:r>
      <w:r>
        <w:rPr>
          <w:color w:val="231F20"/>
          <w:spacing w:val="-16"/>
        </w:rPr>
        <w:t> </w:t>
      </w:r>
      <w:r>
        <w:rPr>
          <w:color w:val="231F20"/>
        </w:rPr>
        <w:t>in</w:t>
      </w:r>
      <w:r>
        <w:rPr>
          <w:color w:val="231F20"/>
          <w:spacing w:val="-16"/>
        </w:rPr>
        <w:t> </w:t>
      </w:r>
      <w:r>
        <w:rPr>
          <w:color w:val="231F20"/>
        </w:rPr>
        <w:t>delivering</w:t>
      </w:r>
      <w:r>
        <w:rPr>
          <w:color w:val="231F20"/>
          <w:spacing w:val="-16"/>
        </w:rPr>
        <w:t> </w:t>
      </w:r>
      <w:r>
        <w:rPr>
          <w:color w:val="231F20"/>
        </w:rPr>
        <w:t>services to children with disability. While the early childhood workforce has grown over the past few decades, this has not kept pace with demand, and some areas of Australia face </w:t>
      </w:r>
      <w:r>
        <w:rPr>
          <w:rFonts w:ascii="Tahoma"/>
          <w:color w:val="231F20"/>
        </w:rPr>
        <w:t>significant workforce issues. Early childhood </w:t>
      </w:r>
      <w:r>
        <w:rPr>
          <w:color w:val="231F20"/>
        </w:rPr>
        <w:t>professionals are often low paid and face insecure work and uncertain career paths</w:t>
      </w:r>
    </w:p>
    <w:p>
      <w:pPr>
        <w:pStyle w:val="BodyText"/>
        <w:spacing w:line="264" w:lineRule="auto" w:before="1"/>
        <w:ind w:left="359" w:right="768"/>
      </w:pPr>
      <w:r>
        <w:rPr>
          <w:color w:val="231F20"/>
        </w:rPr>
        <w:t>(26).</w:t>
      </w:r>
      <w:r>
        <w:rPr>
          <w:color w:val="231F20"/>
          <w:spacing w:val="-3"/>
        </w:rPr>
        <w:t> </w:t>
      </w:r>
      <w:r>
        <w:rPr>
          <w:color w:val="231F20"/>
        </w:rPr>
        <w:t>Research</w:t>
      </w:r>
      <w:r>
        <w:rPr>
          <w:color w:val="231F20"/>
          <w:spacing w:val="-3"/>
        </w:rPr>
        <w:t> </w:t>
      </w:r>
      <w:r>
        <w:rPr>
          <w:color w:val="231F20"/>
        </w:rPr>
        <w:t>indicates</w:t>
      </w:r>
      <w:r>
        <w:rPr>
          <w:color w:val="231F20"/>
          <w:spacing w:val="-3"/>
        </w:rPr>
        <w:t> </w:t>
      </w:r>
      <w:r>
        <w:rPr>
          <w:color w:val="231F20"/>
        </w:rPr>
        <w:t>that</w:t>
      </w:r>
      <w:r>
        <w:rPr>
          <w:color w:val="231F20"/>
          <w:spacing w:val="-3"/>
        </w:rPr>
        <w:t> </w:t>
      </w:r>
      <w:r>
        <w:rPr>
          <w:color w:val="231F20"/>
        </w:rPr>
        <w:t>there</w:t>
      </w:r>
      <w:r>
        <w:rPr>
          <w:color w:val="231F20"/>
          <w:spacing w:val="-3"/>
        </w:rPr>
        <w:t> </w:t>
      </w:r>
      <w:r>
        <w:rPr>
          <w:color w:val="231F20"/>
        </w:rPr>
        <w:t>is</w:t>
      </w:r>
      <w:r>
        <w:rPr>
          <w:color w:val="231F20"/>
          <w:spacing w:val="-3"/>
        </w:rPr>
        <w:t> </w:t>
      </w:r>
      <w:r>
        <w:rPr>
          <w:color w:val="231F20"/>
        </w:rPr>
        <w:t>some educator</w:t>
      </w:r>
      <w:r>
        <w:rPr>
          <w:color w:val="231F20"/>
          <w:spacing w:val="-13"/>
        </w:rPr>
        <w:t> </w:t>
      </w:r>
      <w:r>
        <w:rPr>
          <w:color w:val="231F20"/>
        </w:rPr>
        <w:t>resistance</w:t>
      </w:r>
      <w:r>
        <w:rPr>
          <w:color w:val="231F20"/>
          <w:spacing w:val="-13"/>
        </w:rPr>
        <w:t> </w:t>
      </w:r>
      <w:r>
        <w:rPr>
          <w:color w:val="231F20"/>
        </w:rPr>
        <w:t>to</w:t>
      </w:r>
      <w:r>
        <w:rPr>
          <w:color w:val="231F20"/>
          <w:spacing w:val="-13"/>
        </w:rPr>
        <w:t> </w:t>
      </w:r>
      <w:r>
        <w:rPr>
          <w:color w:val="231F20"/>
        </w:rPr>
        <w:t>working</w:t>
      </w:r>
      <w:r>
        <w:rPr>
          <w:color w:val="231F20"/>
          <w:spacing w:val="-13"/>
        </w:rPr>
        <w:t> </w:t>
      </w:r>
      <w:r>
        <w:rPr>
          <w:color w:val="231F20"/>
        </w:rPr>
        <w:t>with</w:t>
      </w:r>
      <w:r>
        <w:rPr>
          <w:color w:val="231F20"/>
          <w:spacing w:val="-13"/>
        </w:rPr>
        <w:t> </w:t>
      </w:r>
      <w:r>
        <w:rPr>
          <w:color w:val="231F20"/>
        </w:rPr>
        <w:t>families</w:t>
      </w:r>
      <w:r>
        <w:rPr>
          <w:color w:val="231F20"/>
        </w:rPr>
        <w:t> (24), which challenges inclusive reform where family contributions are considered</w:t>
      </w:r>
    </w:p>
    <w:p>
      <w:pPr>
        <w:pStyle w:val="BodyText"/>
        <w:spacing w:line="256" w:lineRule="auto"/>
        <w:ind w:left="359" w:right="848"/>
      </w:pPr>
      <w:r>
        <w:rPr>
          <w:color w:val="231F20"/>
        </w:rPr>
        <w:t>a key feature (27). To address this further, investment</w:t>
      </w:r>
      <w:r>
        <w:rPr>
          <w:color w:val="231F20"/>
          <w:spacing w:val="-16"/>
        </w:rPr>
        <w:t> </w:t>
      </w:r>
      <w:r>
        <w:rPr>
          <w:color w:val="231F20"/>
        </w:rPr>
        <w:t>in</w:t>
      </w:r>
      <w:r>
        <w:rPr>
          <w:color w:val="231F20"/>
          <w:spacing w:val="-16"/>
        </w:rPr>
        <w:t> </w:t>
      </w:r>
      <w:r>
        <w:rPr>
          <w:color w:val="231F20"/>
        </w:rPr>
        <w:t>professional</w:t>
      </w:r>
      <w:r>
        <w:rPr>
          <w:color w:val="231F20"/>
          <w:spacing w:val="-16"/>
        </w:rPr>
        <w:t> </w:t>
      </w:r>
      <w:r>
        <w:rPr>
          <w:color w:val="231F20"/>
        </w:rPr>
        <w:t>development</w:t>
      </w:r>
      <w:r>
        <w:rPr>
          <w:color w:val="231F20"/>
          <w:spacing w:val="-16"/>
        </w:rPr>
        <w:t> </w:t>
      </w:r>
      <w:r>
        <w:rPr>
          <w:color w:val="231F20"/>
        </w:rPr>
        <w:t>and </w:t>
      </w:r>
      <w:r>
        <w:rPr>
          <w:rFonts w:ascii="Tahoma"/>
          <w:color w:val="231F20"/>
        </w:rPr>
        <w:t>leadership is required. Without significant investment</w:t>
      </w:r>
      <w:r>
        <w:rPr>
          <w:rFonts w:ascii="Tahoma"/>
          <w:color w:val="231F20"/>
          <w:spacing w:val="-18"/>
        </w:rPr>
        <w:t> </w:t>
      </w:r>
      <w:r>
        <w:rPr>
          <w:rFonts w:ascii="Tahoma"/>
          <w:color w:val="231F20"/>
        </w:rPr>
        <w:t>in</w:t>
      </w:r>
      <w:r>
        <w:rPr>
          <w:rFonts w:ascii="Tahoma"/>
          <w:color w:val="231F20"/>
          <w:spacing w:val="-18"/>
        </w:rPr>
        <w:t> </w:t>
      </w:r>
      <w:r>
        <w:rPr>
          <w:rFonts w:ascii="Tahoma"/>
          <w:color w:val="231F20"/>
        </w:rPr>
        <w:t>this</w:t>
      </w:r>
      <w:r>
        <w:rPr>
          <w:rFonts w:ascii="Tahoma"/>
          <w:color w:val="231F20"/>
          <w:spacing w:val="-18"/>
        </w:rPr>
        <w:t> </w:t>
      </w:r>
      <w:r>
        <w:rPr>
          <w:rFonts w:ascii="Tahoma"/>
          <w:color w:val="231F20"/>
        </w:rPr>
        <w:t>workforce,</w:t>
      </w:r>
      <w:r>
        <w:rPr>
          <w:rFonts w:ascii="Tahoma"/>
          <w:color w:val="231F20"/>
          <w:spacing w:val="-18"/>
        </w:rPr>
        <w:t> </w:t>
      </w:r>
      <w:r>
        <w:rPr>
          <w:rFonts w:ascii="Tahoma"/>
          <w:color w:val="231F20"/>
        </w:rPr>
        <w:t>staff</w:t>
      </w:r>
      <w:r>
        <w:rPr>
          <w:rFonts w:ascii="Tahoma"/>
          <w:color w:val="231F20"/>
          <w:spacing w:val="-18"/>
        </w:rPr>
        <w:t> </w:t>
      </w:r>
      <w:r>
        <w:rPr>
          <w:rFonts w:ascii="Tahoma"/>
          <w:color w:val="231F20"/>
        </w:rPr>
        <w:t>shortages </w:t>
      </w:r>
      <w:r>
        <w:rPr>
          <w:color w:val="231F20"/>
        </w:rPr>
        <w:t>are likely to become worse in future.</w:t>
      </w:r>
    </w:p>
    <w:p>
      <w:pPr>
        <w:pStyle w:val="BodyText"/>
        <w:spacing w:line="264" w:lineRule="auto" w:before="3"/>
        <w:ind w:left="359" w:right="1711"/>
      </w:pPr>
      <w:r>
        <w:rPr>
          <w:color w:val="231F20"/>
        </w:rPr>
        <w:t>Responses suggest that this has a disproportionate</w:t>
      </w:r>
      <w:r>
        <w:rPr>
          <w:color w:val="231F20"/>
          <w:spacing w:val="1"/>
        </w:rPr>
        <w:t> </w:t>
      </w:r>
      <w:r>
        <w:rPr>
          <w:color w:val="231F20"/>
        </w:rPr>
        <w:t>impact</w:t>
      </w:r>
      <w:r>
        <w:rPr>
          <w:color w:val="231F20"/>
          <w:spacing w:val="2"/>
        </w:rPr>
        <w:t> </w:t>
      </w:r>
      <w:r>
        <w:rPr>
          <w:color w:val="231F20"/>
        </w:rPr>
        <w:t>on</w:t>
      </w:r>
      <w:r>
        <w:rPr>
          <w:color w:val="231F20"/>
          <w:spacing w:val="1"/>
        </w:rPr>
        <w:t> </w:t>
      </w:r>
      <w:r>
        <w:rPr>
          <w:color w:val="231F20"/>
          <w:spacing w:val="-2"/>
        </w:rPr>
        <w:t>children</w:t>
      </w:r>
    </w:p>
    <w:p>
      <w:pPr>
        <w:pStyle w:val="BodyText"/>
        <w:spacing w:line="264" w:lineRule="auto"/>
        <w:ind w:left="359" w:right="754"/>
      </w:pPr>
      <w:r>
        <w:rPr>
          <w:color w:val="231F20"/>
        </w:rPr>
        <w:t>with disability. In many cases the reasons organisations gave for not allocating a place to the children of our respondents was because of their disability or because they already</w:t>
      </w:r>
      <w:r>
        <w:rPr>
          <w:color w:val="231F20"/>
          <w:spacing w:val="-11"/>
        </w:rPr>
        <w:t> </w:t>
      </w:r>
      <w:r>
        <w:rPr>
          <w:color w:val="231F20"/>
        </w:rPr>
        <w:t>accommodated</w:t>
      </w:r>
      <w:r>
        <w:rPr>
          <w:color w:val="231F20"/>
          <w:spacing w:val="-11"/>
        </w:rPr>
        <w:t> </w:t>
      </w:r>
      <w:r>
        <w:rPr>
          <w:color w:val="231F20"/>
        </w:rPr>
        <w:t>a</w:t>
      </w:r>
      <w:r>
        <w:rPr>
          <w:color w:val="231F20"/>
          <w:spacing w:val="-11"/>
        </w:rPr>
        <w:t> </w:t>
      </w:r>
      <w:r>
        <w:rPr>
          <w:color w:val="231F20"/>
        </w:rPr>
        <w:t>number</w:t>
      </w:r>
      <w:r>
        <w:rPr>
          <w:color w:val="231F20"/>
          <w:spacing w:val="-11"/>
        </w:rPr>
        <w:t> </w:t>
      </w:r>
      <w:r>
        <w:rPr>
          <w:color w:val="231F20"/>
        </w:rPr>
        <w:t>of</w:t>
      </w:r>
      <w:r>
        <w:rPr>
          <w:color w:val="231F20"/>
          <w:spacing w:val="-11"/>
        </w:rPr>
        <w:t> </w:t>
      </w:r>
      <w:r>
        <w:rPr>
          <w:color w:val="231F20"/>
        </w:rPr>
        <w:t>children with additional support needs. Around 50% of respondents had either made a complaint about their child’s experience of early childhood education and care or had</w:t>
      </w:r>
    </w:p>
    <w:p>
      <w:pPr>
        <w:spacing w:after="0" w:line="264" w:lineRule="auto"/>
        <w:sectPr>
          <w:headerReference w:type="even" r:id="rId103"/>
          <w:footerReference w:type="even" r:id="rId104"/>
          <w:pgSz w:w="11910" w:h="16840"/>
          <w:pgMar w:header="0" w:footer="0" w:top="920" w:bottom="280" w:left="340" w:right="460"/>
          <w:cols w:num="2" w:equalWidth="0">
            <w:col w:w="5412" w:space="40"/>
            <w:col w:w="56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tabs>
          <w:tab w:pos="793" w:val="left" w:leader="none"/>
        </w:tabs>
        <w:spacing w:before="94"/>
        <w:ind w:left="113" w:right="0" w:firstLine="0"/>
        <w:jc w:val="left"/>
        <w:rPr>
          <w:rFonts w:ascii="Century Gothic"/>
          <w:b/>
          <w:sz w:val="18"/>
        </w:rPr>
      </w:pPr>
      <w:r>
        <w:rPr>
          <w:color w:val="231F20"/>
          <w:spacing w:val="-5"/>
          <w:sz w:val="18"/>
        </w:rPr>
        <w:t>42</w:t>
      </w:r>
      <w:r>
        <w:rPr>
          <w:color w:val="231F20"/>
          <w:sz w:val="18"/>
        </w:rPr>
        <w:tab/>
      </w: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p>
      <w:pPr>
        <w:spacing w:after="0"/>
        <w:jc w:val="left"/>
        <w:rPr>
          <w:rFonts w:ascii="Century Gothic"/>
          <w:sz w:val="18"/>
        </w:rPr>
        <w:sectPr>
          <w:type w:val="continuous"/>
          <w:pgSz w:w="11910" w:h="16840"/>
          <w:pgMar w:header="0" w:footer="0" w:top="460" w:bottom="280" w:left="340" w:right="460"/>
        </w:sectPr>
      </w:pPr>
    </w:p>
    <w:p>
      <w:pPr>
        <w:pStyle w:val="BodyText"/>
        <w:spacing w:line="264" w:lineRule="auto" w:before="94"/>
        <w:ind w:left="793" w:right="260"/>
      </w:pPr>
      <w:r>
        <w:rPr>
          <w:color w:val="231F20"/>
        </w:rPr>
        <w:t>wanted to make a complaint. However, most</w:t>
      </w:r>
      <w:r>
        <w:rPr>
          <w:color w:val="231F20"/>
          <w:spacing w:val="-3"/>
        </w:rPr>
        <w:t> </w:t>
      </w:r>
      <w:r>
        <w:rPr>
          <w:color w:val="231F20"/>
        </w:rPr>
        <w:t>of</w:t>
      </w:r>
      <w:r>
        <w:rPr>
          <w:color w:val="231F20"/>
          <w:spacing w:val="-3"/>
        </w:rPr>
        <w:t> </w:t>
      </w:r>
      <w:r>
        <w:rPr>
          <w:color w:val="231F20"/>
        </w:rPr>
        <w:t>these</w:t>
      </w:r>
      <w:r>
        <w:rPr>
          <w:color w:val="231F20"/>
          <w:spacing w:val="-3"/>
        </w:rPr>
        <w:t> </w:t>
      </w:r>
      <w:r>
        <w:rPr>
          <w:color w:val="231F20"/>
        </w:rPr>
        <w:t>cases</w:t>
      </w:r>
      <w:r>
        <w:rPr>
          <w:color w:val="231F20"/>
          <w:spacing w:val="-3"/>
        </w:rPr>
        <w:t> </w:t>
      </w:r>
      <w:r>
        <w:rPr>
          <w:color w:val="231F20"/>
        </w:rPr>
        <w:t>were</w:t>
      </w:r>
      <w:r>
        <w:rPr>
          <w:color w:val="231F20"/>
          <w:spacing w:val="-3"/>
        </w:rPr>
        <w:t> </w:t>
      </w:r>
      <w:r>
        <w:rPr>
          <w:color w:val="231F20"/>
        </w:rPr>
        <w:t>not</w:t>
      </w:r>
      <w:r>
        <w:rPr>
          <w:color w:val="231F20"/>
          <w:spacing w:val="-3"/>
        </w:rPr>
        <w:t> </w:t>
      </w:r>
      <w:r>
        <w:rPr>
          <w:color w:val="231F20"/>
        </w:rPr>
        <w:t>satisfactorily resolved,</w:t>
      </w:r>
      <w:r>
        <w:rPr>
          <w:color w:val="231F20"/>
          <w:spacing w:val="-14"/>
        </w:rPr>
        <w:t> </w:t>
      </w:r>
      <w:r>
        <w:rPr>
          <w:color w:val="231F20"/>
        </w:rPr>
        <w:t>with</w:t>
      </w:r>
      <w:r>
        <w:rPr>
          <w:color w:val="231F20"/>
          <w:spacing w:val="-14"/>
        </w:rPr>
        <w:t> </w:t>
      </w:r>
      <w:r>
        <w:rPr>
          <w:color w:val="231F20"/>
        </w:rPr>
        <w:t>many</w:t>
      </w:r>
      <w:r>
        <w:rPr>
          <w:color w:val="231F20"/>
          <w:spacing w:val="-14"/>
        </w:rPr>
        <w:t> </w:t>
      </w:r>
      <w:r>
        <w:rPr>
          <w:color w:val="231F20"/>
        </w:rPr>
        <w:t>settings</w:t>
      </w:r>
      <w:r>
        <w:rPr>
          <w:color w:val="231F20"/>
          <w:spacing w:val="-14"/>
        </w:rPr>
        <w:t> </w:t>
      </w:r>
      <w:r>
        <w:rPr>
          <w:color w:val="231F20"/>
        </w:rPr>
        <w:t>indicating</w:t>
      </w:r>
      <w:r>
        <w:rPr>
          <w:color w:val="231F20"/>
          <w:spacing w:val="-14"/>
        </w:rPr>
        <w:t> </w:t>
      </w:r>
      <w:r>
        <w:rPr>
          <w:color w:val="231F20"/>
        </w:rPr>
        <w:t>that they lacked the funding and expertise to resolve these issues.</w:t>
      </w:r>
    </w:p>
    <w:p>
      <w:pPr>
        <w:pStyle w:val="BodyText"/>
        <w:rPr>
          <w:sz w:val="26"/>
        </w:rPr>
      </w:pPr>
    </w:p>
    <w:p>
      <w:pPr>
        <w:pStyle w:val="Heading2"/>
        <w:ind w:left="1149"/>
      </w:pPr>
      <w:r>
        <w:rPr>
          <w:color w:val="66BF6B"/>
        </w:rPr>
        <w:t>“Next</w:t>
      </w:r>
      <w:r>
        <w:rPr>
          <w:color w:val="66BF6B"/>
          <w:spacing w:val="-16"/>
        </w:rPr>
        <w:t> </w:t>
      </w:r>
      <w:r>
        <w:rPr>
          <w:color w:val="66BF6B"/>
          <w:spacing w:val="-2"/>
        </w:rPr>
        <w:t>steps”</w:t>
      </w:r>
    </w:p>
    <w:p>
      <w:pPr>
        <w:pStyle w:val="BodyText"/>
        <w:spacing w:line="264" w:lineRule="auto" w:before="326"/>
        <w:ind w:left="793" w:right="26"/>
      </w:pPr>
      <w:r>
        <w:rPr>
          <w:color w:val="231F20"/>
        </w:rPr>
        <w:t>Alongside growing the early childhood workforce, sector workers need more skills</w:t>
      </w:r>
      <w:r>
        <w:rPr>
          <w:color w:val="231F20"/>
          <w:spacing w:val="40"/>
        </w:rPr>
        <w:t> </w:t>
      </w:r>
      <w:r>
        <w:rPr>
          <w:color w:val="231F20"/>
        </w:rPr>
        <w:t>to allow them to work with children with disability.</w:t>
      </w:r>
      <w:r>
        <w:rPr>
          <w:color w:val="231F20"/>
          <w:spacing w:val="-16"/>
        </w:rPr>
        <w:t> </w:t>
      </w:r>
      <w:r>
        <w:rPr>
          <w:color w:val="231F20"/>
        </w:rPr>
        <w:t>These</w:t>
      </w:r>
      <w:r>
        <w:rPr>
          <w:color w:val="231F20"/>
          <w:spacing w:val="-16"/>
        </w:rPr>
        <w:t> </w:t>
      </w:r>
      <w:r>
        <w:rPr>
          <w:color w:val="231F20"/>
        </w:rPr>
        <w:t>skills</w:t>
      </w:r>
      <w:r>
        <w:rPr>
          <w:color w:val="231F20"/>
          <w:spacing w:val="-16"/>
        </w:rPr>
        <w:t> </w:t>
      </w:r>
      <w:r>
        <w:rPr>
          <w:color w:val="231F20"/>
        </w:rPr>
        <w:t>are</w:t>
      </w:r>
      <w:r>
        <w:rPr>
          <w:color w:val="231F20"/>
          <w:spacing w:val="-16"/>
        </w:rPr>
        <w:t> </w:t>
      </w:r>
      <w:r>
        <w:rPr>
          <w:color w:val="231F20"/>
        </w:rPr>
        <w:t>often</w:t>
      </w:r>
      <w:r>
        <w:rPr>
          <w:color w:val="231F20"/>
          <w:spacing w:val="-16"/>
        </w:rPr>
        <w:t> </w:t>
      </w:r>
      <w:r>
        <w:rPr>
          <w:color w:val="231F20"/>
        </w:rPr>
        <w:t>reported</w:t>
      </w:r>
      <w:r>
        <w:rPr>
          <w:color w:val="231F20"/>
          <w:spacing w:val="-16"/>
        </w:rPr>
        <w:t> </w:t>
      </w:r>
      <w:r>
        <w:rPr>
          <w:color w:val="231F20"/>
        </w:rPr>
        <w:t>to</w:t>
      </w:r>
      <w:r>
        <w:rPr>
          <w:color w:val="231F20"/>
          <w:spacing w:val="-16"/>
        </w:rPr>
        <w:t> </w:t>
      </w:r>
      <w:r>
        <w:rPr>
          <w:color w:val="231F20"/>
        </w:rPr>
        <w:t>be scarce</w:t>
      </w:r>
      <w:r>
        <w:rPr>
          <w:color w:val="231F20"/>
          <w:spacing w:val="-9"/>
        </w:rPr>
        <w:t> </w:t>
      </w:r>
      <w:r>
        <w:rPr>
          <w:color w:val="231F20"/>
        </w:rPr>
        <w:t>in</w:t>
      </w:r>
      <w:r>
        <w:rPr>
          <w:color w:val="231F20"/>
          <w:spacing w:val="-9"/>
        </w:rPr>
        <w:t> </w:t>
      </w:r>
      <w:r>
        <w:rPr>
          <w:color w:val="231F20"/>
        </w:rPr>
        <w:t>settings,</w:t>
      </w:r>
      <w:r>
        <w:rPr>
          <w:color w:val="231F20"/>
          <w:spacing w:val="-9"/>
        </w:rPr>
        <w:t> </w:t>
      </w:r>
      <w:r>
        <w:rPr>
          <w:color w:val="231F20"/>
        </w:rPr>
        <w:t>which</w:t>
      </w:r>
      <w:r>
        <w:rPr>
          <w:color w:val="231F20"/>
          <w:spacing w:val="-9"/>
        </w:rPr>
        <w:t> </w:t>
      </w:r>
      <w:r>
        <w:rPr>
          <w:color w:val="231F20"/>
        </w:rPr>
        <w:t>leads</w:t>
      </w:r>
      <w:r>
        <w:rPr>
          <w:color w:val="231F20"/>
          <w:spacing w:val="-9"/>
        </w:rPr>
        <w:t> </w:t>
      </w:r>
      <w:r>
        <w:rPr>
          <w:color w:val="231F20"/>
        </w:rPr>
        <w:t>to</w:t>
      </w:r>
      <w:r>
        <w:rPr>
          <w:color w:val="231F20"/>
          <w:spacing w:val="-9"/>
        </w:rPr>
        <w:t> </w:t>
      </w:r>
      <w:r>
        <w:rPr>
          <w:color w:val="231F20"/>
        </w:rPr>
        <w:t>children</w:t>
      </w:r>
      <w:r>
        <w:rPr>
          <w:color w:val="231F20"/>
          <w:spacing w:val="-9"/>
        </w:rPr>
        <w:t> </w:t>
      </w:r>
      <w:r>
        <w:rPr>
          <w:color w:val="231F20"/>
        </w:rPr>
        <w:t>not being appropriately supported, missing</w:t>
      </w:r>
    </w:p>
    <w:p>
      <w:pPr>
        <w:pStyle w:val="BodyText"/>
        <w:spacing w:line="261" w:lineRule="auto"/>
        <w:ind w:left="793"/>
        <w:rPr>
          <w:rFonts w:ascii="Tahoma" w:hAnsi="Tahoma"/>
        </w:rPr>
      </w:pPr>
      <w:r>
        <w:rPr>
          <w:color w:val="231F20"/>
        </w:rPr>
        <w:t>out on excursions and activities, or even being segregated from peers or excluded. However, this gap in skills is not mirrored in the Children’s Education and Care Industry </w:t>
      </w:r>
      <w:r>
        <w:rPr>
          <w:color w:val="231F20"/>
          <w:spacing w:val="-2"/>
        </w:rPr>
        <w:t>Reference</w:t>
      </w:r>
      <w:r>
        <w:rPr>
          <w:color w:val="231F20"/>
          <w:spacing w:val="-10"/>
        </w:rPr>
        <w:t> </w:t>
      </w:r>
      <w:r>
        <w:rPr>
          <w:color w:val="231F20"/>
          <w:spacing w:val="-2"/>
        </w:rPr>
        <w:t>Committee</w:t>
      </w:r>
      <w:r>
        <w:rPr>
          <w:color w:val="231F20"/>
          <w:spacing w:val="-10"/>
        </w:rPr>
        <w:t> </w:t>
      </w:r>
      <w:r>
        <w:rPr>
          <w:color w:val="231F20"/>
          <w:spacing w:val="-2"/>
        </w:rPr>
        <w:t>Skills</w:t>
      </w:r>
      <w:r>
        <w:rPr>
          <w:color w:val="231F20"/>
          <w:spacing w:val="-10"/>
        </w:rPr>
        <w:t> </w:t>
      </w:r>
      <w:r>
        <w:rPr>
          <w:color w:val="231F20"/>
          <w:spacing w:val="-2"/>
        </w:rPr>
        <w:t>forecast</w:t>
      </w:r>
      <w:r>
        <w:rPr>
          <w:color w:val="231F20"/>
          <w:spacing w:val="-11"/>
        </w:rPr>
        <w:t> </w:t>
      </w:r>
      <w:r>
        <w:rPr>
          <w:color w:val="231F20"/>
          <w:spacing w:val="-2"/>
        </w:rPr>
        <w:t>meaning </w:t>
      </w:r>
      <w:r>
        <w:rPr>
          <w:rFonts w:ascii="Tahoma" w:hAnsi="Tahoma"/>
          <w:color w:val="231F20"/>
        </w:rPr>
        <w:t>it</w:t>
      </w:r>
      <w:r>
        <w:rPr>
          <w:rFonts w:ascii="Tahoma" w:hAnsi="Tahoma"/>
          <w:color w:val="231F20"/>
          <w:spacing w:val="-2"/>
        </w:rPr>
        <w:t> </w:t>
      </w:r>
      <w:r>
        <w:rPr>
          <w:rFonts w:ascii="Tahoma" w:hAnsi="Tahoma"/>
          <w:color w:val="231F20"/>
        </w:rPr>
        <w:t>is</w:t>
      </w:r>
      <w:r>
        <w:rPr>
          <w:rFonts w:ascii="Tahoma" w:hAnsi="Tahoma"/>
          <w:color w:val="231F20"/>
          <w:spacing w:val="-2"/>
        </w:rPr>
        <w:t> </w:t>
      </w:r>
      <w:r>
        <w:rPr>
          <w:rFonts w:ascii="Tahoma" w:hAnsi="Tahoma"/>
          <w:color w:val="231F20"/>
        </w:rPr>
        <w:t>unclear</w:t>
      </w:r>
      <w:r>
        <w:rPr>
          <w:rFonts w:ascii="Tahoma" w:hAnsi="Tahoma"/>
          <w:color w:val="231F20"/>
          <w:spacing w:val="-2"/>
        </w:rPr>
        <w:t> </w:t>
      </w:r>
      <w:r>
        <w:rPr>
          <w:rFonts w:ascii="Tahoma" w:hAnsi="Tahoma"/>
          <w:color w:val="231F20"/>
        </w:rPr>
        <w:t>how</w:t>
      </w:r>
      <w:r>
        <w:rPr>
          <w:rFonts w:ascii="Tahoma" w:hAnsi="Tahoma"/>
          <w:color w:val="231F20"/>
          <w:spacing w:val="-2"/>
        </w:rPr>
        <w:t> </w:t>
      </w:r>
      <w:r>
        <w:rPr>
          <w:rFonts w:ascii="Tahoma" w:hAnsi="Tahoma"/>
          <w:color w:val="231F20"/>
        </w:rPr>
        <w:t>this</w:t>
      </w:r>
      <w:r>
        <w:rPr>
          <w:rFonts w:ascii="Tahoma" w:hAnsi="Tahoma"/>
          <w:color w:val="231F20"/>
          <w:spacing w:val="-2"/>
        </w:rPr>
        <w:t> </w:t>
      </w:r>
      <w:r>
        <w:rPr>
          <w:rFonts w:ascii="Tahoma" w:hAnsi="Tahoma"/>
          <w:color w:val="231F20"/>
        </w:rPr>
        <w:t>gap</w:t>
      </w:r>
      <w:r>
        <w:rPr>
          <w:rFonts w:ascii="Tahoma" w:hAnsi="Tahoma"/>
          <w:color w:val="231F20"/>
          <w:spacing w:val="-2"/>
        </w:rPr>
        <w:t> </w:t>
      </w:r>
      <w:r>
        <w:rPr>
          <w:rFonts w:ascii="Tahoma" w:hAnsi="Tahoma"/>
          <w:color w:val="231F20"/>
        </w:rPr>
        <w:t>will</w:t>
      </w:r>
      <w:r>
        <w:rPr>
          <w:rFonts w:ascii="Tahoma" w:hAnsi="Tahoma"/>
          <w:color w:val="231F20"/>
          <w:spacing w:val="-2"/>
        </w:rPr>
        <w:t> </w:t>
      </w:r>
      <w:r>
        <w:rPr>
          <w:rFonts w:ascii="Tahoma" w:hAnsi="Tahoma"/>
          <w:color w:val="231F20"/>
        </w:rPr>
        <w:t>be</w:t>
      </w:r>
      <w:r>
        <w:rPr>
          <w:rFonts w:ascii="Tahoma" w:hAnsi="Tahoma"/>
          <w:color w:val="231F20"/>
          <w:spacing w:val="-2"/>
        </w:rPr>
        <w:t> </w:t>
      </w:r>
      <w:r>
        <w:rPr>
          <w:rFonts w:ascii="Tahoma" w:hAnsi="Tahoma"/>
          <w:color w:val="231F20"/>
        </w:rPr>
        <w:t>filled</w:t>
      </w:r>
      <w:r>
        <w:rPr>
          <w:rFonts w:ascii="Tahoma" w:hAnsi="Tahoma"/>
          <w:color w:val="231F20"/>
          <w:spacing w:val="-2"/>
        </w:rPr>
        <w:t> </w:t>
      </w:r>
      <w:r>
        <w:rPr>
          <w:rFonts w:ascii="Tahoma" w:hAnsi="Tahoma"/>
          <w:color w:val="231F20"/>
        </w:rPr>
        <w:t>(28).</w:t>
      </w:r>
    </w:p>
    <w:p>
      <w:pPr>
        <w:pStyle w:val="BodyText"/>
        <w:spacing w:line="264" w:lineRule="auto" w:before="189"/>
        <w:ind w:left="793" w:right="345"/>
      </w:pPr>
      <w:r>
        <w:rPr>
          <w:color w:val="231F20"/>
        </w:rPr>
        <w:t>Just</w:t>
      </w:r>
      <w:r>
        <w:rPr>
          <w:color w:val="231F20"/>
          <w:spacing w:val="-12"/>
        </w:rPr>
        <w:t> </w:t>
      </w:r>
      <w:r>
        <w:rPr>
          <w:color w:val="231F20"/>
        </w:rPr>
        <w:t>under</w:t>
      </w:r>
      <w:r>
        <w:rPr>
          <w:color w:val="231F20"/>
          <w:spacing w:val="-12"/>
        </w:rPr>
        <w:t> </w:t>
      </w:r>
      <w:r>
        <w:rPr>
          <w:color w:val="231F20"/>
        </w:rPr>
        <w:t>one</w:t>
      </w:r>
      <w:r>
        <w:rPr>
          <w:color w:val="231F20"/>
          <w:spacing w:val="-12"/>
        </w:rPr>
        <w:t> </w:t>
      </w:r>
      <w:r>
        <w:rPr>
          <w:color w:val="231F20"/>
        </w:rPr>
        <w:t>third</w:t>
      </w:r>
      <w:r>
        <w:rPr>
          <w:color w:val="231F20"/>
          <w:spacing w:val="-12"/>
        </w:rPr>
        <w:t> </w:t>
      </w:r>
      <w:r>
        <w:rPr>
          <w:color w:val="231F20"/>
        </w:rPr>
        <w:t>(29%)</w:t>
      </w:r>
      <w:r>
        <w:rPr>
          <w:color w:val="231F20"/>
          <w:spacing w:val="-12"/>
        </w:rPr>
        <w:t> </w:t>
      </w:r>
      <w:r>
        <w:rPr>
          <w:color w:val="231F20"/>
        </w:rPr>
        <w:t>of</w:t>
      </w:r>
      <w:r>
        <w:rPr>
          <w:color w:val="231F20"/>
          <w:spacing w:val="-12"/>
        </w:rPr>
        <w:t> </w:t>
      </w:r>
      <w:r>
        <w:rPr>
          <w:color w:val="231F20"/>
        </w:rPr>
        <w:t>respondents had already experienced their children being excluded from excursions, events and activities. It is striking that 40% of respondents did not feel that their child gets appropriate support and just over a quarter</w:t>
      </w:r>
      <w:r>
        <w:rPr>
          <w:color w:val="231F20"/>
          <w:spacing w:val="-2"/>
        </w:rPr>
        <w:t> </w:t>
      </w:r>
      <w:r>
        <w:rPr>
          <w:color w:val="231F20"/>
        </w:rPr>
        <w:t>of</w:t>
      </w:r>
      <w:r>
        <w:rPr>
          <w:color w:val="231F20"/>
          <w:spacing w:val="-2"/>
        </w:rPr>
        <w:t> </w:t>
      </w:r>
      <w:r>
        <w:rPr>
          <w:color w:val="231F20"/>
        </w:rPr>
        <w:t>respondents</w:t>
      </w:r>
      <w:r>
        <w:rPr>
          <w:color w:val="231F20"/>
          <w:spacing w:val="-2"/>
        </w:rPr>
        <w:t> </w:t>
      </w:r>
      <w:r>
        <w:rPr>
          <w:color w:val="231F20"/>
        </w:rPr>
        <w:t>did</w:t>
      </w:r>
      <w:r>
        <w:rPr>
          <w:color w:val="231F20"/>
          <w:spacing w:val="-2"/>
        </w:rPr>
        <w:t> </w:t>
      </w:r>
      <w:r>
        <w:rPr>
          <w:color w:val="231F20"/>
        </w:rPr>
        <w:t>not</w:t>
      </w:r>
      <w:r>
        <w:rPr>
          <w:color w:val="231F20"/>
          <w:spacing w:val="-2"/>
        </w:rPr>
        <w:t> </w:t>
      </w:r>
      <w:r>
        <w:rPr>
          <w:color w:val="231F20"/>
        </w:rPr>
        <w:t>get</w:t>
      </w:r>
      <w:r>
        <w:rPr>
          <w:color w:val="231F20"/>
          <w:spacing w:val="-2"/>
        </w:rPr>
        <w:t> </w:t>
      </w:r>
      <w:r>
        <w:rPr>
          <w:color w:val="231F20"/>
        </w:rPr>
        <w:t>regular</w:t>
      </w:r>
    </w:p>
    <w:p>
      <w:pPr>
        <w:pStyle w:val="BodyText"/>
        <w:spacing w:line="264" w:lineRule="auto"/>
        <w:ind w:left="793" w:right="73"/>
      </w:pPr>
      <w:r>
        <w:rPr>
          <w:color w:val="231F20"/>
        </w:rPr>
        <w:t>communication</w:t>
      </w:r>
      <w:r>
        <w:rPr>
          <w:color w:val="231F20"/>
          <w:spacing w:val="-15"/>
        </w:rPr>
        <w:t> </w:t>
      </w:r>
      <w:r>
        <w:rPr>
          <w:color w:val="231F20"/>
        </w:rPr>
        <w:t>about</w:t>
      </w:r>
      <w:r>
        <w:rPr>
          <w:color w:val="231F20"/>
          <w:spacing w:val="-15"/>
        </w:rPr>
        <w:t> </w:t>
      </w:r>
      <w:r>
        <w:rPr>
          <w:color w:val="231F20"/>
        </w:rPr>
        <w:t>the</w:t>
      </w:r>
      <w:r>
        <w:rPr>
          <w:color w:val="231F20"/>
          <w:spacing w:val="-15"/>
        </w:rPr>
        <w:t> </w:t>
      </w:r>
      <w:r>
        <w:rPr>
          <w:color w:val="231F20"/>
        </w:rPr>
        <w:t>child’s</w:t>
      </w:r>
      <w:r>
        <w:rPr>
          <w:color w:val="231F20"/>
          <w:spacing w:val="-15"/>
        </w:rPr>
        <w:t> </w:t>
      </w:r>
      <w:r>
        <w:rPr>
          <w:color w:val="231F20"/>
        </w:rPr>
        <w:t>experience or learning progress.</w:t>
      </w:r>
    </w:p>
    <w:p>
      <w:pPr>
        <w:pStyle w:val="BodyText"/>
        <w:spacing w:line="261" w:lineRule="auto" w:before="190"/>
        <w:ind w:left="793"/>
      </w:pPr>
      <w:r>
        <w:rPr>
          <w:color w:val="231F20"/>
        </w:rPr>
        <w:t>Nearly a third of respondents indicated that their child had been bullied within their early childhood education and care setting. Over half did not believe that their early childhood education and care setting had clear policies and information for other families about the value of inclusion. A quarter also did not feel </w:t>
      </w:r>
      <w:r>
        <w:rPr>
          <w:rFonts w:ascii="Tahoma"/>
          <w:color w:val="231F20"/>
          <w:spacing w:val="-2"/>
        </w:rPr>
        <w:t>that</w:t>
      </w:r>
      <w:r>
        <w:rPr>
          <w:rFonts w:ascii="Tahoma"/>
          <w:color w:val="231F20"/>
          <w:spacing w:val="-11"/>
        </w:rPr>
        <w:t> </w:t>
      </w:r>
      <w:r>
        <w:rPr>
          <w:rFonts w:ascii="Tahoma"/>
          <w:color w:val="231F20"/>
          <w:spacing w:val="-2"/>
        </w:rPr>
        <w:t>staff</w:t>
      </w:r>
      <w:r>
        <w:rPr>
          <w:rFonts w:ascii="Tahoma"/>
          <w:color w:val="231F20"/>
          <w:spacing w:val="-11"/>
        </w:rPr>
        <w:t> </w:t>
      </w:r>
      <w:r>
        <w:rPr>
          <w:rFonts w:ascii="Tahoma"/>
          <w:color w:val="231F20"/>
          <w:spacing w:val="-2"/>
        </w:rPr>
        <w:t>have</w:t>
      </w:r>
      <w:r>
        <w:rPr>
          <w:rFonts w:ascii="Tahoma"/>
          <w:color w:val="231F20"/>
          <w:spacing w:val="-11"/>
        </w:rPr>
        <w:t> </w:t>
      </w:r>
      <w:r>
        <w:rPr>
          <w:rFonts w:ascii="Tahoma"/>
          <w:color w:val="231F20"/>
          <w:spacing w:val="-2"/>
        </w:rPr>
        <w:t>high</w:t>
      </w:r>
      <w:r>
        <w:rPr>
          <w:rFonts w:ascii="Tahoma"/>
          <w:color w:val="231F20"/>
          <w:spacing w:val="-11"/>
        </w:rPr>
        <w:t> </w:t>
      </w:r>
      <w:r>
        <w:rPr>
          <w:rFonts w:ascii="Tahoma"/>
          <w:color w:val="231F20"/>
          <w:spacing w:val="-2"/>
        </w:rPr>
        <w:t>expectations</w:t>
      </w:r>
      <w:r>
        <w:rPr>
          <w:rFonts w:ascii="Tahoma"/>
          <w:color w:val="231F20"/>
          <w:spacing w:val="-11"/>
        </w:rPr>
        <w:t> </w:t>
      </w:r>
      <w:r>
        <w:rPr>
          <w:rFonts w:ascii="Tahoma"/>
          <w:color w:val="231F20"/>
          <w:spacing w:val="-2"/>
        </w:rPr>
        <w:t>of</w:t>
      </w:r>
      <w:r>
        <w:rPr>
          <w:rFonts w:ascii="Tahoma"/>
          <w:color w:val="231F20"/>
          <w:spacing w:val="-11"/>
        </w:rPr>
        <w:t> </w:t>
      </w:r>
      <w:r>
        <w:rPr>
          <w:rFonts w:ascii="Tahoma"/>
          <w:color w:val="231F20"/>
          <w:spacing w:val="-2"/>
        </w:rPr>
        <w:t>their</w:t>
      </w:r>
      <w:r>
        <w:rPr>
          <w:rFonts w:ascii="Tahoma"/>
          <w:color w:val="231F20"/>
          <w:spacing w:val="-11"/>
        </w:rPr>
        <w:t> </w:t>
      </w:r>
      <w:r>
        <w:rPr>
          <w:rFonts w:ascii="Tahoma"/>
          <w:color w:val="231F20"/>
          <w:spacing w:val="-2"/>
        </w:rPr>
        <w:t>child. </w:t>
      </w:r>
      <w:r>
        <w:rPr>
          <w:color w:val="231F20"/>
        </w:rPr>
        <w:t>Taken together these observations are concerning as they suggest that some children with disability are treated as being </w:t>
      </w:r>
      <w:r>
        <w:rPr>
          <w:rFonts w:ascii="Tahoma"/>
          <w:color w:val="231F20"/>
        </w:rPr>
        <w:t>different. This also means that non-disabled </w:t>
      </w:r>
      <w:r>
        <w:rPr>
          <w:color w:val="231F20"/>
        </w:rPr>
        <w:t>children in these settings are observing practices of exclusion, segregation and restrictive practices being used on children</w:t>
      </w:r>
    </w:p>
    <w:p>
      <w:pPr>
        <w:pStyle w:val="BodyText"/>
        <w:spacing w:line="261" w:lineRule="auto" w:before="94"/>
        <w:ind w:left="356" w:right="717"/>
      </w:pPr>
      <w:r>
        <w:rPr/>
        <w:br w:type="column"/>
      </w:r>
      <w:r>
        <w:rPr>
          <w:color w:val="231F20"/>
        </w:rPr>
        <w:t>with disability, which may normalise these kinds of issues for this group. This in turn may lead to children with disability being excluded</w:t>
      </w:r>
      <w:r>
        <w:rPr>
          <w:color w:val="231F20"/>
          <w:spacing w:val="-13"/>
        </w:rPr>
        <w:t> </w:t>
      </w:r>
      <w:r>
        <w:rPr>
          <w:color w:val="231F20"/>
        </w:rPr>
        <w:t>by</w:t>
      </w:r>
      <w:r>
        <w:rPr>
          <w:color w:val="231F20"/>
          <w:spacing w:val="-13"/>
        </w:rPr>
        <w:t> </w:t>
      </w:r>
      <w:r>
        <w:rPr>
          <w:color w:val="231F20"/>
        </w:rPr>
        <w:t>their</w:t>
      </w:r>
      <w:r>
        <w:rPr>
          <w:color w:val="231F20"/>
          <w:spacing w:val="-13"/>
        </w:rPr>
        <w:t> </w:t>
      </w:r>
      <w:r>
        <w:rPr>
          <w:color w:val="231F20"/>
        </w:rPr>
        <w:t>peers,</w:t>
      </w:r>
      <w:r>
        <w:rPr>
          <w:color w:val="231F20"/>
          <w:spacing w:val="-13"/>
        </w:rPr>
        <w:t> </w:t>
      </w:r>
      <w:r>
        <w:rPr>
          <w:color w:val="231F20"/>
        </w:rPr>
        <w:t>persisting</w:t>
      </w:r>
      <w:r>
        <w:rPr>
          <w:color w:val="231F20"/>
          <w:spacing w:val="-13"/>
        </w:rPr>
        <w:t> </w:t>
      </w:r>
      <w:r>
        <w:rPr>
          <w:color w:val="231F20"/>
        </w:rPr>
        <w:t>over</w:t>
      </w:r>
      <w:r>
        <w:rPr>
          <w:color w:val="231F20"/>
          <w:spacing w:val="-13"/>
        </w:rPr>
        <w:t> </w:t>
      </w:r>
      <w:r>
        <w:rPr>
          <w:color w:val="231F20"/>
        </w:rPr>
        <w:t>the rest of their schooling. These experiences </w:t>
      </w:r>
      <w:r>
        <w:rPr>
          <w:rFonts w:ascii="Tahoma"/>
          <w:color w:val="231F20"/>
        </w:rPr>
        <w:t>can</w:t>
      </w:r>
      <w:r>
        <w:rPr>
          <w:rFonts w:ascii="Tahoma"/>
          <w:color w:val="231F20"/>
          <w:spacing w:val="-13"/>
        </w:rPr>
        <w:t> </w:t>
      </w:r>
      <w:r>
        <w:rPr>
          <w:rFonts w:ascii="Tahoma"/>
          <w:color w:val="231F20"/>
        </w:rPr>
        <w:t>have</w:t>
      </w:r>
      <w:r>
        <w:rPr>
          <w:rFonts w:ascii="Tahoma"/>
          <w:color w:val="231F20"/>
          <w:spacing w:val="-13"/>
        </w:rPr>
        <w:t> </w:t>
      </w:r>
      <w:r>
        <w:rPr>
          <w:rFonts w:ascii="Tahoma"/>
          <w:color w:val="231F20"/>
        </w:rPr>
        <w:t>significant</w:t>
      </w:r>
      <w:r>
        <w:rPr>
          <w:rFonts w:ascii="Tahoma"/>
          <w:color w:val="231F20"/>
          <w:spacing w:val="-13"/>
        </w:rPr>
        <w:t> </w:t>
      </w:r>
      <w:r>
        <w:rPr>
          <w:rFonts w:ascii="Tahoma"/>
          <w:color w:val="231F20"/>
        </w:rPr>
        <w:t>implications</w:t>
      </w:r>
      <w:r>
        <w:rPr>
          <w:rFonts w:ascii="Tahoma"/>
          <w:color w:val="231F20"/>
          <w:spacing w:val="-13"/>
        </w:rPr>
        <w:t> </w:t>
      </w:r>
      <w:r>
        <w:rPr>
          <w:rFonts w:ascii="Tahoma"/>
          <w:color w:val="231F20"/>
        </w:rPr>
        <w:t>for</w:t>
      </w:r>
      <w:r>
        <w:rPr>
          <w:rFonts w:ascii="Tahoma"/>
          <w:color w:val="231F20"/>
          <w:spacing w:val="-13"/>
        </w:rPr>
        <w:t> </w:t>
      </w:r>
      <w:r>
        <w:rPr>
          <w:rFonts w:ascii="Tahoma"/>
          <w:color w:val="231F20"/>
        </w:rPr>
        <w:t>the</w:t>
      </w:r>
      <w:r>
        <w:rPr>
          <w:rFonts w:ascii="Tahoma"/>
          <w:color w:val="231F20"/>
          <w:spacing w:val="-13"/>
        </w:rPr>
        <w:t> </w:t>
      </w:r>
      <w:r>
        <w:rPr>
          <w:rFonts w:ascii="Tahoma"/>
          <w:color w:val="231F20"/>
        </w:rPr>
        <w:t>life </w:t>
      </w:r>
      <w:r>
        <w:rPr>
          <w:color w:val="231F20"/>
        </w:rPr>
        <w:t>chances of these young people (29).</w:t>
      </w:r>
    </w:p>
    <w:p>
      <w:pPr>
        <w:pStyle w:val="BodyText"/>
        <w:spacing w:line="264" w:lineRule="auto" w:before="196"/>
        <w:ind w:left="356" w:right="821"/>
      </w:pPr>
      <w:r>
        <w:rPr>
          <w:color w:val="231F20"/>
        </w:rPr>
        <w:t>There is a clear message from respondents that on the whole they prefer their children to</w:t>
      </w:r>
      <w:r>
        <w:rPr>
          <w:color w:val="231F20"/>
          <w:spacing w:val="-4"/>
        </w:rPr>
        <w:t> </w:t>
      </w:r>
      <w:r>
        <w:rPr>
          <w:color w:val="231F20"/>
        </w:rPr>
        <w:t>go</w:t>
      </w:r>
      <w:r>
        <w:rPr>
          <w:color w:val="231F20"/>
          <w:spacing w:val="-4"/>
        </w:rPr>
        <w:t> </w:t>
      </w:r>
      <w:r>
        <w:rPr>
          <w:color w:val="231F20"/>
        </w:rPr>
        <w:t>to</w:t>
      </w:r>
      <w:r>
        <w:rPr>
          <w:color w:val="231F20"/>
          <w:spacing w:val="-4"/>
        </w:rPr>
        <w:t> </w:t>
      </w:r>
      <w:r>
        <w:rPr>
          <w:color w:val="231F20"/>
        </w:rPr>
        <w:t>mainstream</w:t>
      </w:r>
      <w:r>
        <w:rPr>
          <w:color w:val="231F20"/>
          <w:spacing w:val="-4"/>
        </w:rPr>
        <w:t> </w:t>
      </w:r>
      <w:r>
        <w:rPr>
          <w:color w:val="231F20"/>
        </w:rPr>
        <w:t>school</w:t>
      </w:r>
      <w:r>
        <w:rPr>
          <w:color w:val="231F20"/>
          <w:spacing w:val="-4"/>
        </w:rPr>
        <w:t> </w:t>
      </w:r>
      <w:r>
        <w:rPr>
          <w:color w:val="231F20"/>
        </w:rPr>
        <w:t>with</w:t>
      </w:r>
      <w:r>
        <w:rPr>
          <w:color w:val="231F20"/>
          <w:spacing w:val="-4"/>
        </w:rPr>
        <w:t> </w:t>
      </w:r>
      <w:r>
        <w:rPr>
          <w:color w:val="231F20"/>
        </w:rPr>
        <w:t>appropriate supports, with far less preference to attend specialist disability schools or to be dual enrolled in schools. The respondents to</w:t>
      </w:r>
    </w:p>
    <w:p>
      <w:pPr>
        <w:pStyle w:val="BodyText"/>
        <w:spacing w:line="261" w:lineRule="auto"/>
        <w:ind w:left="356" w:right="709"/>
      </w:pPr>
      <w:r>
        <w:rPr>
          <w:color w:val="231F20"/>
        </w:rPr>
        <w:t>the survey were recruited via CYDA, which has a strong commitment to phasing out segregated settings, so this may have </w:t>
      </w:r>
      <w:r>
        <w:rPr>
          <w:rFonts w:ascii="Tahoma"/>
          <w:color w:val="231F20"/>
        </w:rPr>
        <w:t>influenced the types of responses gained. </w:t>
      </w:r>
      <w:r>
        <w:rPr>
          <w:color w:val="231F20"/>
        </w:rPr>
        <w:t>But the sentiment is strong that respondents see the integration of children with disability in</w:t>
      </w:r>
      <w:r>
        <w:rPr>
          <w:color w:val="231F20"/>
          <w:spacing w:val="-4"/>
        </w:rPr>
        <w:t> </w:t>
      </w:r>
      <w:r>
        <w:rPr>
          <w:color w:val="231F20"/>
        </w:rPr>
        <w:t>education</w:t>
      </w:r>
      <w:r>
        <w:rPr>
          <w:color w:val="231F20"/>
          <w:spacing w:val="-4"/>
        </w:rPr>
        <w:t> </w:t>
      </w:r>
      <w:r>
        <w:rPr>
          <w:color w:val="231F20"/>
        </w:rPr>
        <w:t>settings</w:t>
      </w:r>
      <w:r>
        <w:rPr>
          <w:color w:val="231F20"/>
          <w:spacing w:val="-4"/>
        </w:rPr>
        <w:t> </w:t>
      </w:r>
      <w:r>
        <w:rPr>
          <w:color w:val="231F20"/>
        </w:rPr>
        <w:t>as</w:t>
      </w:r>
      <w:r>
        <w:rPr>
          <w:color w:val="231F20"/>
          <w:spacing w:val="-4"/>
        </w:rPr>
        <w:t> </w:t>
      </w:r>
      <w:r>
        <w:rPr>
          <w:color w:val="231F20"/>
        </w:rPr>
        <w:t>a</w:t>
      </w:r>
      <w:r>
        <w:rPr>
          <w:color w:val="231F20"/>
          <w:spacing w:val="-4"/>
        </w:rPr>
        <w:t> </w:t>
      </w:r>
      <w:r>
        <w:rPr>
          <w:color w:val="231F20"/>
        </w:rPr>
        <w:t>way</w:t>
      </w:r>
      <w:r>
        <w:rPr>
          <w:color w:val="231F20"/>
          <w:spacing w:val="-4"/>
        </w:rPr>
        <w:t> </w:t>
      </w:r>
      <w:r>
        <w:rPr>
          <w:color w:val="231F20"/>
        </w:rPr>
        <w:t>to</w:t>
      </w:r>
      <w:r>
        <w:rPr>
          <w:color w:val="231F20"/>
          <w:spacing w:val="-4"/>
        </w:rPr>
        <w:t> </w:t>
      </w:r>
      <w:r>
        <w:rPr>
          <w:color w:val="231F20"/>
        </w:rPr>
        <w:t>try</w:t>
      </w:r>
      <w:r>
        <w:rPr>
          <w:color w:val="231F20"/>
          <w:spacing w:val="-4"/>
        </w:rPr>
        <w:t> </w:t>
      </w:r>
      <w:r>
        <w:rPr>
          <w:color w:val="231F20"/>
        </w:rPr>
        <w:t>and</w:t>
      </w:r>
      <w:r>
        <w:rPr>
          <w:color w:val="231F20"/>
          <w:spacing w:val="-4"/>
        </w:rPr>
        <w:t> </w:t>
      </w:r>
      <w:r>
        <w:rPr>
          <w:color w:val="231F20"/>
        </w:rPr>
        <w:t>deal with</w:t>
      </w:r>
      <w:r>
        <w:rPr>
          <w:color w:val="231F20"/>
          <w:spacing w:val="-16"/>
        </w:rPr>
        <w:t> </w:t>
      </w:r>
      <w:r>
        <w:rPr>
          <w:color w:val="231F20"/>
        </w:rPr>
        <w:t>issues</w:t>
      </w:r>
      <w:r>
        <w:rPr>
          <w:color w:val="231F20"/>
          <w:spacing w:val="-16"/>
        </w:rPr>
        <w:t> </w:t>
      </w:r>
      <w:r>
        <w:rPr>
          <w:color w:val="231F20"/>
        </w:rPr>
        <w:t>of</w:t>
      </w:r>
      <w:r>
        <w:rPr>
          <w:color w:val="231F20"/>
          <w:spacing w:val="-16"/>
        </w:rPr>
        <w:t> </w:t>
      </w:r>
      <w:r>
        <w:rPr>
          <w:color w:val="231F20"/>
        </w:rPr>
        <w:t>social</w:t>
      </w:r>
      <w:r>
        <w:rPr>
          <w:color w:val="231F20"/>
          <w:spacing w:val="-16"/>
        </w:rPr>
        <w:t> </w:t>
      </w:r>
      <w:r>
        <w:rPr>
          <w:color w:val="231F20"/>
        </w:rPr>
        <w:t>isolation</w:t>
      </w:r>
      <w:r>
        <w:rPr>
          <w:color w:val="231F20"/>
          <w:spacing w:val="-16"/>
        </w:rPr>
        <w:t> </w:t>
      </w:r>
      <w:r>
        <w:rPr>
          <w:color w:val="231F20"/>
        </w:rPr>
        <w:t>and</w:t>
      </w:r>
      <w:r>
        <w:rPr>
          <w:color w:val="231F20"/>
          <w:spacing w:val="-16"/>
        </w:rPr>
        <w:t> </w:t>
      </w:r>
      <w:r>
        <w:rPr>
          <w:color w:val="231F20"/>
        </w:rPr>
        <w:t>segregation and ensure that non-disabled children have experience of playing and learning alongside children with disability. Community attitudes surveys consistently show that many people without disability do not know how to interact or engage with people with disability (1).</w:t>
      </w:r>
    </w:p>
    <w:p>
      <w:pPr>
        <w:pStyle w:val="BodyText"/>
        <w:spacing w:line="264" w:lineRule="auto" w:before="4"/>
        <w:ind w:left="356" w:right="688"/>
      </w:pPr>
      <w:r>
        <w:rPr>
          <w:color w:val="231F20"/>
        </w:rPr>
        <w:t>Such attitudes may lead to discrimination across all areas of life, and some argue that this</w:t>
      </w:r>
      <w:r>
        <w:rPr>
          <w:color w:val="231F20"/>
          <w:spacing w:val="-12"/>
        </w:rPr>
        <w:t> </w:t>
      </w:r>
      <w:r>
        <w:rPr>
          <w:color w:val="231F20"/>
        </w:rPr>
        <w:t>is</w:t>
      </w:r>
      <w:r>
        <w:rPr>
          <w:color w:val="231F20"/>
          <w:spacing w:val="-12"/>
        </w:rPr>
        <w:t> </w:t>
      </w:r>
      <w:r>
        <w:rPr>
          <w:color w:val="231F20"/>
        </w:rPr>
        <w:t>one</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drivers</w:t>
      </w:r>
      <w:r>
        <w:rPr>
          <w:color w:val="231F20"/>
          <w:spacing w:val="-12"/>
        </w:rPr>
        <w:t> </w:t>
      </w:r>
      <w:r>
        <w:rPr>
          <w:color w:val="231F20"/>
        </w:rPr>
        <w:t>of</w:t>
      </w:r>
      <w:r>
        <w:rPr>
          <w:color w:val="231F20"/>
          <w:spacing w:val="-12"/>
        </w:rPr>
        <w:t> </w:t>
      </w:r>
      <w:r>
        <w:rPr>
          <w:color w:val="231F20"/>
        </w:rPr>
        <w:t>the</w:t>
      </w:r>
      <w:r>
        <w:rPr>
          <w:color w:val="231F20"/>
          <w:spacing w:val="-12"/>
        </w:rPr>
        <w:t> </w:t>
      </w:r>
      <w:r>
        <w:rPr>
          <w:color w:val="231F20"/>
        </w:rPr>
        <w:t>far</w:t>
      </w:r>
      <w:r>
        <w:rPr>
          <w:color w:val="231F20"/>
          <w:spacing w:val="-12"/>
        </w:rPr>
        <w:t> </w:t>
      </w:r>
      <w:r>
        <w:rPr>
          <w:color w:val="231F20"/>
        </w:rPr>
        <w:t>lower</w:t>
      </w:r>
      <w:r>
        <w:rPr>
          <w:color w:val="231F20"/>
          <w:spacing w:val="-12"/>
        </w:rPr>
        <w:t> </w:t>
      </w:r>
      <w:r>
        <w:rPr>
          <w:color w:val="231F20"/>
        </w:rPr>
        <w:t>levels of employment for people with disability compared to those without disability.</w:t>
      </w:r>
    </w:p>
    <w:p>
      <w:pPr>
        <w:pStyle w:val="BodyText"/>
        <w:spacing w:line="259" w:lineRule="auto" w:before="194"/>
        <w:ind w:left="356" w:right="678"/>
      </w:pPr>
      <w:r>
        <w:rPr>
          <w:color w:val="231F20"/>
        </w:rPr>
        <w:t>Early childhood education and care is crucial </w:t>
      </w:r>
      <w:r>
        <w:rPr>
          <w:color w:val="231F20"/>
          <w:spacing w:val="-2"/>
        </w:rPr>
        <w:t>in</w:t>
      </w:r>
      <w:r>
        <w:rPr>
          <w:color w:val="231F20"/>
          <w:spacing w:val="-11"/>
        </w:rPr>
        <w:t> </w:t>
      </w:r>
      <w:r>
        <w:rPr>
          <w:color w:val="231F20"/>
          <w:spacing w:val="-2"/>
        </w:rPr>
        <w:t>supporting</w:t>
      </w:r>
      <w:r>
        <w:rPr>
          <w:color w:val="231F20"/>
          <w:spacing w:val="-11"/>
        </w:rPr>
        <w:t> </w:t>
      </w:r>
      <w:r>
        <w:rPr>
          <w:color w:val="231F20"/>
          <w:spacing w:val="-2"/>
        </w:rPr>
        <w:t>children</w:t>
      </w:r>
      <w:r>
        <w:rPr>
          <w:color w:val="231F20"/>
          <w:spacing w:val="-11"/>
        </w:rPr>
        <w:t> </w:t>
      </w:r>
      <w:r>
        <w:rPr>
          <w:color w:val="231F20"/>
          <w:spacing w:val="-2"/>
        </w:rPr>
        <w:t>to</w:t>
      </w:r>
      <w:r>
        <w:rPr>
          <w:color w:val="231F20"/>
          <w:spacing w:val="-11"/>
        </w:rPr>
        <w:t> </w:t>
      </w:r>
      <w:r>
        <w:rPr>
          <w:color w:val="231F20"/>
          <w:spacing w:val="-2"/>
        </w:rPr>
        <w:t>develop</w:t>
      </w:r>
      <w:r>
        <w:rPr>
          <w:color w:val="231F20"/>
          <w:spacing w:val="-11"/>
        </w:rPr>
        <w:t> </w:t>
      </w:r>
      <w:r>
        <w:rPr>
          <w:color w:val="231F20"/>
          <w:spacing w:val="-2"/>
        </w:rPr>
        <w:t>educationally </w:t>
      </w:r>
      <w:r>
        <w:rPr>
          <w:rFonts w:ascii="Tahoma"/>
          <w:color w:val="231F20"/>
        </w:rPr>
        <w:t>and socially. Significant investments have </w:t>
      </w:r>
      <w:r>
        <w:rPr>
          <w:color w:val="231F20"/>
        </w:rPr>
        <w:t>been</w:t>
      </w:r>
      <w:r>
        <w:rPr>
          <w:color w:val="231F20"/>
          <w:spacing w:val="-16"/>
        </w:rPr>
        <w:t> </w:t>
      </w:r>
      <w:r>
        <w:rPr>
          <w:color w:val="231F20"/>
        </w:rPr>
        <w:t>made</w:t>
      </w:r>
      <w:r>
        <w:rPr>
          <w:color w:val="231F20"/>
          <w:spacing w:val="-16"/>
        </w:rPr>
        <w:t> </w:t>
      </w:r>
      <w:r>
        <w:rPr>
          <w:color w:val="231F20"/>
        </w:rPr>
        <w:t>in</w:t>
      </w:r>
      <w:r>
        <w:rPr>
          <w:color w:val="231F20"/>
          <w:spacing w:val="-16"/>
        </w:rPr>
        <w:t> </w:t>
      </w:r>
      <w:r>
        <w:rPr>
          <w:color w:val="231F20"/>
        </w:rPr>
        <w:t>this</w:t>
      </w:r>
      <w:r>
        <w:rPr>
          <w:color w:val="231F20"/>
          <w:spacing w:val="-16"/>
        </w:rPr>
        <w:t> </w:t>
      </w:r>
      <w:r>
        <w:rPr>
          <w:color w:val="231F20"/>
        </w:rPr>
        <w:t>space</w:t>
      </w:r>
      <w:r>
        <w:rPr>
          <w:color w:val="231F20"/>
          <w:spacing w:val="-16"/>
        </w:rPr>
        <w:t> </w:t>
      </w:r>
      <w:r>
        <w:rPr>
          <w:color w:val="231F20"/>
        </w:rPr>
        <w:t>over</w:t>
      </w:r>
      <w:r>
        <w:rPr>
          <w:color w:val="231F20"/>
          <w:spacing w:val="-16"/>
        </w:rPr>
        <w:t> </w:t>
      </w:r>
      <w:r>
        <w:rPr>
          <w:color w:val="231F20"/>
        </w:rPr>
        <w:t>recent</w:t>
      </w:r>
      <w:r>
        <w:rPr>
          <w:color w:val="231F20"/>
          <w:spacing w:val="-16"/>
        </w:rPr>
        <w:t> </w:t>
      </w:r>
      <w:r>
        <w:rPr>
          <w:color w:val="231F20"/>
        </w:rPr>
        <w:t>decades, </w:t>
      </w:r>
      <w:r>
        <w:rPr>
          <w:rFonts w:ascii="Tahoma"/>
          <w:color w:val="231F20"/>
        </w:rPr>
        <w:t>but findings from this survey suggest that all </w:t>
      </w:r>
      <w:r>
        <w:rPr>
          <w:color w:val="231F20"/>
        </w:rPr>
        <w:t>too often these services lack specialist skills and knowledge about disability. This may</w:t>
      </w:r>
      <w:r>
        <w:rPr>
          <w:color w:val="231F20"/>
        </w:rPr>
        <w:t> lead to children with disability not being able </w:t>
      </w:r>
      <w:r>
        <w:rPr>
          <w:rFonts w:ascii="Tahoma"/>
          <w:color w:val="231F20"/>
        </w:rPr>
        <w:t>to benefit from these services at the same </w:t>
      </w:r>
      <w:r>
        <w:rPr>
          <w:color w:val="231F20"/>
        </w:rPr>
        <w:t>level as some of their peers.</w:t>
      </w:r>
    </w:p>
    <w:p>
      <w:pPr>
        <w:spacing w:after="0" w:line="259" w:lineRule="auto"/>
        <w:sectPr>
          <w:headerReference w:type="default" r:id="rId105"/>
          <w:footerReference w:type="default" r:id="rId106"/>
          <w:pgSz w:w="11910" w:h="16840"/>
          <w:pgMar w:header="0" w:footer="533" w:top="920" w:bottom="720" w:left="340" w:right="460"/>
          <w:pgNumType w:start="43"/>
          <w:cols w:num="2" w:equalWidth="0">
            <w:col w:w="5415" w:space="40"/>
            <w:col w:w="5655"/>
          </w:cols>
        </w:sectPr>
      </w:pPr>
    </w:p>
    <w:p>
      <w:pPr>
        <w:pStyle w:val="Heading4"/>
        <w:spacing w:before="74"/>
      </w:pPr>
      <w:r>
        <w:rPr>
          <w:color w:val="00673E"/>
          <w:spacing w:val="-2"/>
        </w:rPr>
        <w:t>References</w:t>
      </w:r>
    </w:p>
    <w:p>
      <w:pPr>
        <w:pStyle w:val="ListParagraph"/>
        <w:numPr>
          <w:ilvl w:val="0"/>
          <w:numId w:val="3"/>
        </w:numPr>
        <w:tabs>
          <w:tab w:pos="1190" w:val="left" w:leader="none"/>
          <w:tab w:pos="1191" w:val="left" w:leader="none"/>
        </w:tabs>
        <w:spacing w:line="261" w:lineRule="auto" w:before="182" w:after="0"/>
        <w:ind w:left="1190" w:right="27" w:hanging="397"/>
        <w:jc w:val="left"/>
        <w:rPr>
          <w:color w:val="231F20"/>
          <w:sz w:val="23"/>
        </w:rPr>
      </w:pPr>
      <w:r>
        <w:rPr>
          <w:color w:val="231F20"/>
          <w:sz w:val="23"/>
        </w:rPr>
        <w:t>Bollier A, Sutherland G, Krnjacki L, </w:t>
      </w:r>
      <w:r>
        <w:rPr>
          <w:rFonts w:ascii="Tahoma"/>
          <w:color w:val="231F20"/>
          <w:sz w:val="23"/>
        </w:rPr>
        <w:t>Kasidis V, Katsikis G, Ozge J, et al. </w:t>
      </w:r>
      <w:r>
        <w:rPr>
          <w:color w:val="231F20"/>
          <w:sz w:val="23"/>
        </w:rPr>
        <w:t>Attitudes</w:t>
      </w:r>
      <w:r>
        <w:rPr>
          <w:color w:val="231F20"/>
          <w:spacing w:val="-16"/>
          <w:sz w:val="23"/>
        </w:rPr>
        <w:t> </w:t>
      </w:r>
      <w:r>
        <w:rPr>
          <w:color w:val="231F20"/>
          <w:sz w:val="23"/>
        </w:rPr>
        <w:t>Matter:</w:t>
      </w:r>
      <w:r>
        <w:rPr>
          <w:color w:val="231F20"/>
          <w:spacing w:val="-16"/>
          <w:sz w:val="23"/>
        </w:rPr>
        <w:t> </w:t>
      </w:r>
      <w:r>
        <w:rPr>
          <w:color w:val="231F20"/>
          <w:sz w:val="23"/>
        </w:rPr>
        <w:t>Findings</w:t>
      </w:r>
      <w:r>
        <w:rPr>
          <w:color w:val="231F20"/>
          <w:spacing w:val="-16"/>
          <w:sz w:val="23"/>
        </w:rPr>
        <w:t> </w:t>
      </w:r>
      <w:r>
        <w:rPr>
          <w:color w:val="231F20"/>
          <w:sz w:val="23"/>
        </w:rPr>
        <w:t>from</w:t>
      </w:r>
      <w:r>
        <w:rPr>
          <w:color w:val="231F20"/>
          <w:spacing w:val="-16"/>
          <w:sz w:val="23"/>
        </w:rPr>
        <w:t> </w:t>
      </w:r>
      <w:r>
        <w:rPr>
          <w:color w:val="231F20"/>
          <w:sz w:val="23"/>
        </w:rPr>
        <w:t>a</w:t>
      </w:r>
      <w:r>
        <w:rPr>
          <w:color w:val="231F20"/>
          <w:spacing w:val="-16"/>
          <w:sz w:val="23"/>
        </w:rPr>
        <w:t> </w:t>
      </w:r>
      <w:r>
        <w:rPr>
          <w:color w:val="231F20"/>
          <w:sz w:val="23"/>
        </w:rPr>
        <w:t>national</w:t>
      </w:r>
      <w:r>
        <w:rPr>
          <w:color w:val="231F20"/>
          <w:sz w:val="23"/>
        </w:rPr>
        <w:t> survey of community attitudes toward people with disability in Australia. Melbourne: Centre of Research </w:t>
      </w:r>
      <w:r>
        <w:rPr>
          <w:color w:val="231F20"/>
          <w:spacing w:val="-2"/>
          <w:sz w:val="23"/>
        </w:rPr>
        <w:t>Excellence</w:t>
      </w:r>
      <w:r>
        <w:rPr>
          <w:color w:val="231F20"/>
          <w:spacing w:val="-8"/>
          <w:sz w:val="23"/>
        </w:rPr>
        <w:t> </w:t>
      </w:r>
      <w:r>
        <w:rPr>
          <w:color w:val="231F20"/>
          <w:spacing w:val="-2"/>
          <w:sz w:val="23"/>
        </w:rPr>
        <w:t>in</w:t>
      </w:r>
      <w:r>
        <w:rPr>
          <w:color w:val="231F20"/>
          <w:spacing w:val="-8"/>
          <w:sz w:val="23"/>
        </w:rPr>
        <w:t> </w:t>
      </w:r>
      <w:r>
        <w:rPr>
          <w:color w:val="231F20"/>
          <w:spacing w:val="-2"/>
          <w:sz w:val="23"/>
        </w:rPr>
        <w:t>Disability</w:t>
      </w:r>
      <w:r>
        <w:rPr>
          <w:color w:val="231F20"/>
          <w:spacing w:val="-8"/>
          <w:sz w:val="23"/>
        </w:rPr>
        <w:t> </w:t>
      </w:r>
      <w:r>
        <w:rPr>
          <w:color w:val="231F20"/>
          <w:spacing w:val="-2"/>
          <w:sz w:val="23"/>
        </w:rPr>
        <w:t>and</w:t>
      </w:r>
      <w:r>
        <w:rPr>
          <w:color w:val="231F20"/>
          <w:spacing w:val="-8"/>
          <w:sz w:val="23"/>
        </w:rPr>
        <w:t> </w:t>
      </w:r>
      <w:r>
        <w:rPr>
          <w:color w:val="231F20"/>
          <w:spacing w:val="-2"/>
          <w:sz w:val="23"/>
        </w:rPr>
        <w:t>Health;</w:t>
      </w:r>
      <w:r>
        <w:rPr>
          <w:color w:val="231F20"/>
          <w:spacing w:val="-8"/>
          <w:sz w:val="23"/>
        </w:rPr>
        <w:t> </w:t>
      </w:r>
      <w:r>
        <w:rPr>
          <w:color w:val="231F20"/>
          <w:spacing w:val="-2"/>
          <w:sz w:val="23"/>
        </w:rPr>
        <w:t>2021.</w:t>
      </w:r>
    </w:p>
    <w:p>
      <w:pPr>
        <w:pStyle w:val="ListParagraph"/>
        <w:numPr>
          <w:ilvl w:val="0"/>
          <w:numId w:val="3"/>
        </w:numPr>
        <w:tabs>
          <w:tab w:pos="1190" w:val="left" w:leader="none"/>
          <w:tab w:pos="1191" w:val="left" w:leader="none"/>
        </w:tabs>
        <w:spacing w:line="264" w:lineRule="auto" w:before="197" w:after="0"/>
        <w:ind w:left="1190" w:right="28" w:hanging="397"/>
        <w:jc w:val="left"/>
        <w:rPr>
          <w:color w:val="231F20"/>
          <w:sz w:val="23"/>
        </w:rPr>
      </w:pPr>
      <w:r>
        <w:rPr>
          <w:color w:val="231F20"/>
          <w:spacing w:val="-2"/>
          <w:sz w:val="23"/>
        </w:rPr>
        <w:t>Australian</w:t>
      </w:r>
      <w:r>
        <w:rPr>
          <w:color w:val="231F20"/>
          <w:spacing w:val="-13"/>
          <w:sz w:val="23"/>
        </w:rPr>
        <w:t> </w:t>
      </w:r>
      <w:r>
        <w:rPr>
          <w:color w:val="231F20"/>
          <w:spacing w:val="-2"/>
          <w:sz w:val="23"/>
        </w:rPr>
        <w:t>Institute</w:t>
      </w:r>
      <w:r>
        <w:rPr>
          <w:color w:val="231F20"/>
          <w:spacing w:val="-13"/>
          <w:sz w:val="23"/>
        </w:rPr>
        <w:t> </w:t>
      </w:r>
      <w:r>
        <w:rPr>
          <w:color w:val="231F20"/>
          <w:spacing w:val="-2"/>
          <w:sz w:val="23"/>
        </w:rPr>
        <w:t>of</w:t>
      </w:r>
      <w:r>
        <w:rPr>
          <w:color w:val="231F20"/>
          <w:spacing w:val="-13"/>
          <w:sz w:val="23"/>
        </w:rPr>
        <w:t> </w:t>
      </w:r>
      <w:r>
        <w:rPr>
          <w:color w:val="231F20"/>
          <w:spacing w:val="-2"/>
          <w:sz w:val="23"/>
        </w:rPr>
        <w:t>Health</w:t>
      </w:r>
      <w:r>
        <w:rPr>
          <w:color w:val="231F20"/>
          <w:spacing w:val="-13"/>
          <w:sz w:val="23"/>
        </w:rPr>
        <w:t> </w:t>
      </w:r>
      <w:r>
        <w:rPr>
          <w:color w:val="231F20"/>
          <w:spacing w:val="-2"/>
          <w:sz w:val="23"/>
        </w:rPr>
        <w:t>and</w:t>
      </w:r>
      <w:r>
        <w:rPr>
          <w:color w:val="231F20"/>
          <w:spacing w:val="-13"/>
          <w:sz w:val="23"/>
        </w:rPr>
        <w:t> </w:t>
      </w:r>
      <w:r>
        <w:rPr>
          <w:color w:val="231F20"/>
          <w:spacing w:val="-2"/>
          <w:sz w:val="23"/>
        </w:rPr>
        <w:t>Welfare.</w:t>
      </w:r>
      <w:r>
        <w:rPr>
          <w:color w:val="231F20"/>
          <w:spacing w:val="-2"/>
          <w:sz w:val="23"/>
        </w:rPr>
        <w:t> </w:t>
      </w:r>
      <w:r>
        <w:rPr>
          <w:color w:val="231F20"/>
          <w:sz w:val="23"/>
        </w:rPr>
        <w:t>Australia’s Children. Canberra: AIHW; </w:t>
      </w:r>
      <w:r>
        <w:rPr>
          <w:color w:val="231F20"/>
          <w:spacing w:val="-2"/>
          <w:sz w:val="23"/>
        </w:rPr>
        <w:t>2020.</w:t>
      </w:r>
    </w:p>
    <w:p>
      <w:pPr>
        <w:pStyle w:val="ListParagraph"/>
        <w:numPr>
          <w:ilvl w:val="0"/>
          <w:numId w:val="3"/>
        </w:numPr>
        <w:tabs>
          <w:tab w:pos="1190" w:val="left" w:leader="none"/>
          <w:tab w:pos="1191" w:val="left" w:leader="none"/>
        </w:tabs>
        <w:spacing w:line="264" w:lineRule="auto" w:before="195" w:after="0"/>
        <w:ind w:left="1190" w:right="0" w:hanging="397"/>
        <w:jc w:val="left"/>
        <w:rPr>
          <w:color w:val="231F20"/>
          <w:sz w:val="23"/>
        </w:rPr>
      </w:pPr>
      <w:r>
        <w:rPr>
          <w:color w:val="231F20"/>
          <w:sz w:val="23"/>
        </w:rPr>
        <w:t>Kavanagh A, Kmjacki L, Beer A, LaMontagen AD, Bentley R. Time trends in</w:t>
      </w:r>
      <w:r>
        <w:rPr>
          <w:color w:val="231F20"/>
          <w:spacing w:val="-15"/>
          <w:sz w:val="23"/>
        </w:rPr>
        <w:t> </w:t>
      </w:r>
      <w:r>
        <w:rPr>
          <w:color w:val="231F20"/>
          <w:sz w:val="23"/>
        </w:rPr>
        <w:t>socio-economic</w:t>
      </w:r>
      <w:r>
        <w:rPr>
          <w:color w:val="231F20"/>
          <w:spacing w:val="-15"/>
          <w:sz w:val="23"/>
        </w:rPr>
        <w:t> </w:t>
      </w:r>
      <w:r>
        <w:rPr>
          <w:color w:val="231F20"/>
          <w:sz w:val="23"/>
        </w:rPr>
        <w:t>inequalities</w:t>
      </w:r>
      <w:r>
        <w:rPr>
          <w:color w:val="231F20"/>
          <w:spacing w:val="-15"/>
          <w:sz w:val="23"/>
        </w:rPr>
        <w:t> </w:t>
      </w:r>
      <w:r>
        <w:rPr>
          <w:color w:val="231F20"/>
          <w:sz w:val="23"/>
        </w:rPr>
        <w:t>for</w:t>
      </w:r>
      <w:r>
        <w:rPr>
          <w:color w:val="231F20"/>
          <w:spacing w:val="-15"/>
          <w:sz w:val="23"/>
        </w:rPr>
        <w:t> </w:t>
      </w:r>
      <w:r>
        <w:rPr>
          <w:color w:val="231F20"/>
          <w:sz w:val="23"/>
        </w:rPr>
        <w:t>women and men with disabilities in Australia: evidence of persisting inequalities. International Journal of Equity in Health. </w:t>
      </w:r>
      <w:r>
        <w:rPr>
          <w:color w:val="231F20"/>
          <w:spacing w:val="-2"/>
          <w:sz w:val="23"/>
        </w:rPr>
        <w:t>2013;12:73.</w:t>
      </w:r>
    </w:p>
    <w:p>
      <w:pPr>
        <w:pStyle w:val="ListParagraph"/>
        <w:numPr>
          <w:ilvl w:val="0"/>
          <w:numId w:val="3"/>
        </w:numPr>
        <w:tabs>
          <w:tab w:pos="1190" w:val="left" w:leader="none"/>
          <w:tab w:pos="1191" w:val="left" w:leader="none"/>
        </w:tabs>
        <w:spacing w:line="264" w:lineRule="auto" w:before="192" w:after="0"/>
        <w:ind w:left="1190" w:right="41" w:hanging="397"/>
        <w:jc w:val="left"/>
        <w:rPr>
          <w:color w:val="231F20"/>
          <w:sz w:val="23"/>
        </w:rPr>
      </w:pPr>
      <w:r>
        <w:rPr>
          <w:color w:val="231F20"/>
          <w:sz w:val="23"/>
        </w:rPr>
        <w:t>Milner A, LaMontagne AD, Aitken Z, Bentley R, Kavanagh A. Employment status</w:t>
      </w:r>
      <w:r>
        <w:rPr>
          <w:color w:val="231F20"/>
          <w:spacing w:val="-13"/>
          <w:sz w:val="23"/>
        </w:rPr>
        <w:t> </w:t>
      </w:r>
      <w:r>
        <w:rPr>
          <w:color w:val="231F20"/>
          <w:sz w:val="23"/>
        </w:rPr>
        <w:t>and</w:t>
      </w:r>
      <w:r>
        <w:rPr>
          <w:color w:val="231F20"/>
          <w:spacing w:val="-13"/>
          <w:sz w:val="23"/>
        </w:rPr>
        <w:t> </w:t>
      </w:r>
      <w:r>
        <w:rPr>
          <w:color w:val="231F20"/>
          <w:sz w:val="23"/>
        </w:rPr>
        <w:t>mental</w:t>
      </w:r>
      <w:r>
        <w:rPr>
          <w:color w:val="231F20"/>
          <w:spacing w:val="-13"/>
          <w:sz w:val="23"/>
        </w:rPr>
        <w:t> </w:t>
      </w:r>
      <w:r>
        <w:rPr>
          <w:color w:val="231F20"/>
          <w:sz w:val="23"/>
        </w:rPr>
        <w:t>health</w:t>
      </w:r>
      <w:r>
        <w:rPr>
          <w:color w:val="231F20"/>
          <w:spacing w:val="-13"/>
          <w:sz w:val="23"/>
        </w:rPr>
        <w:t> </w:t>
      </w:r>
      <w:r>
        <w:rPr>
          <w:color w:val="231F20"/>
          <w:sz w:val="23"/>
        </w:rPr>
        <w:t>among</w:t>
      </w:r>
      <w:r>
        <w:rPr>
          <w:color w:val="231F20"/>
          <w:spacing w:val="-13"/>
          <w:sz w:val="23"/>
        </w:rPr>
        <w:t> </w:t>
      </w:r>
      <w:r>
        <w:rPr>
          <w:color w:val="231F20"/>
          <w:sz w:val="23"/>
        </w:rPr>
        <w:t>persons</w:t>
      </w:r>
      <w:r>
        <w:rPr>
          <w:color w:val="231F20"/>
          <w:sz w:val="23"/>
        </w:rPr>
        <w:t> with and without a disability: Evidence from an Australian cohort study. Journal of</w:t>
      </w:r>
      <w:r>
        <w:rPr>
          <w:color w:val="231F20"/>
          <w:spacing w:val="-3"/>
          <w:sz w:val="23"/>
        </w:rPr>
        <w:t> </w:t>
      </w:r>
      <w:r>
        <w:rPr>
          <w:color w:val="231F20"/>
          <w:sz w:val="23"/>
        </w:rPr>
        <w:t>Epidemiology</w:t>
      </w:r>
      <w:r>
        <w:rPr>
          <w:color w:val="231F20"/>
          <w:spacing w:val="-3"/>
          <w:sz w:val="23"/>
        </w:rPr>
        <w:t> </w:t>
      </w:r>
      <w:r>
        <w:rPr>
          <w:color w:val="231F20"/>
          <w:sz w:val="23"/>
        </w:rPr>
        <w:t>and</w:t>
      </w:r>
      <w:r>
        <w:rPr>
          <w:color w:val="231F20"/>
          <w:spacing w:val="-3"/>
          <w:sz w:val="23"/>
        </w:rPr>
        <w:t> </w:t>
      </w:r>
      <w:r>
        <w:rPr>
          <w:color w:val="231F20"/>
          <w:sz w:val="23"/>
        </w:rPr>
        <w:t>Community</w:t>
      </w:r>
      <w:r>
        <w:rPr>
          <w:color w:val="231F20"/>
          <w:spacing w:val="-3"/>
          <w:sz w:val="23"/>
        </w:rPr>
        <w:t> </w:t>
      </w:r>
      <w:r>
        <w:rPr>
          <w:color w:val="231F20"/>
          <w:sz w:val="23"/>
        </w:rPr>
        <w:t>Health. </w:t>
      </w:r>
      <w:r>
        <w:rPr>
          <w:color w:val="231F20"/>
          <w:spacing w:val="-2"/>
          <w:sz w:val="23"/>
        </w:rPr>
        <w:t>2014;68(11):1064–971.</w:t>
      </w:r>
    </w:p>
    <w:p>
      <w:pPr>
        <w:pStyle w:val="ListParagraph"/>
        <w:numPr>
          <w:ilvl w:val="0"/>
          <w:numId w:val="3"/>
        </w:numPr>
        <w:tabs>
          <w:tab w:pos="1190" w:val="left" w:leader="none"/>
          <w:tab w:pos="1191" w:val="left" w:leader="none"/>
        </w:tabs>
        <w:spacing w:line="261" w:lineRule="auto" w:before="192" w:after="0"/>
        <w:ind w:left="1190" w:right="76" w:hanging="397"/>
        <w:jc w:val="left"/>
        <w:rPr>
          <w:color w:val="231F20"/>
          <w:sz w:val="23"/>
        </w:rPr>
      </w:pPr>
      <w:r>
        <w:rPr>
          <w:color w:val="231F20"/>
          <w:sz w:val="23"/>
        </w:rPr>
        <w:t>Kmjacki L, Emerson E, Llewellyn G, Kavanagh A. Prevelence and risk of violence</w:t>
      </w:r>
      <w:r>
        <w:rPr>
          <w:color w:val="231F20"/>
          <w:spacing w:val="-12"/>
          <w:sz w:val="23"/>
        </w:rPr>
        <w:t> </w:t>
      </w:r>
      <w:r>
        <w:rPr>
          <w:color w:val="231F20"/>
          <w:sz w:val="23"/>
        </w:rPr>
        <w:t>against</w:t>
      </w:r>
      <w:r>
        <w:rPr>
          <w:color w:val="231F20"/>
          <w:spacing w:val="-12"/>
          <w:sz w:val="23"/>
        </w:rPr>
        <w:t> </w:t>
      </w:r>
      <w:r>
        <w:rPr>
          <w:color w:val="231F20"/>
          <w:sz w:val="23"/>
        </w:rPr>
        <w:t>people</w:t>
      </w:r>
      <w:r>
        <w:rPr>
          <w:color w:val="231F20"/>
          <w:spacing w:val="-12"/>
          <w:sz w:val="23"/>
        </w:rPr>
        <w:t> </w:t>
      </w:r>
      <w:r>
        <w:rPr>
          <w:color w:val="231F20"/>
          <w:sz w:val="23"/>
        </w:rPr>
        <w:t>with</w:t>
      </w:r>
      <w:r>
        <w:rPr>
          <w:color w:val="231F20"/>
          <w:spacing w:val="-12"/>
          <w:sz w:val="23"/>
        </w:rPr>
        <w:t> </w:t>
      </w:r>
      <w:r>
        <w:rPr>
          <w:color w:val="231F20"/>
          <w:sz w:val="23"/>
        </w:rPr>
        <w:t>and</w:t>
      </w:r>
      <w:r>
        <w:rPr>
          <w:color w:val="231F20"/>
          <w:spacing w:val="-12"/>
          <w:sz w:val="23"/>
        </w:rPr>
        <w:t> </w:t>
      </w:r>
      <w:r>
        <w:rPr>
          <w:color w:val="231F20"/>
          <w:sz w:val="23"/>
        </w:rPr>
        <w:t>without</w:t>
      </w:r>
      <w:r>
        <w:rPr>
          <w:color w:val="231F20"/>
          <w:sz w:val="23"/>
        </w:rPr>
        <w:t> </w:t>
      </w:r>
      <w:r>
        <w:rPr>
          <w:rFonts w:ascii="Tahoma" w:hAnsi="Tahoma"/>
          <w:color w:val="231F20"/>
          <w:sz w:val="23"/>
        </w:rPr>
        <w:t>disabilities: findings from an Australian </w:t>
      </w:r>
      <w:r>
        <w:rPr>
          <w:color w:val="231F20"/>
          <w:sz w:val="23"/>
        </w:rPr>
        <w:t>population-based study. Australian and New Zealand Journal of Public Health. </w:t>
      </w:r>
      <w:r>
        <w:rPr>
          <w:color w:val="231F20"/>
          <w:spacing w:val="-2"/>
          <w:sz w:val="23"/>
        </w:rPr>
        <w:t>2016;40:16–21.</w:t>
      </w:r>
    </w:p>
    <w:p>
      <w:pPr>
        <w:pStyle w:val="ListParagraph"/>
        <w:numPr>
          <w:ilvl w:val="0"/>
          <w:numId w:val="3"/>
        </w:numPr>
        <w:tabs>
          <w:tab w:pos="1190" w:val="left" w:leader="none"/>
          <w:tab w:pos="1191" w:val="left" w:leader="none"/>
        </w:tabs>
        <w:spacing w:line="264" w:lineRule="auto" w:before="196" w:after="0"/>
        <w:ind w:left="1190" w:right="206" w:hanging="397"/>
        <w:jc w:val="left"/>
        <w:rPr>
          <w:color w:val="231F20"/>
          <w:sz w:val="23"/>
        </w:rPr>
      </w:pPr>
      <w:r>
        <w:rPr>
          <w:color w:val="231F20"/>
          <w:sz w:val="23"/>
        </w:rPr>
        <w:t>Delalibera, B. R., Ferreira PC. Early childhood education and economic growth.</w:t>
      </w:r>
      <w:r>
        <w:rPr>
          <w:color w:val="231F20"/>
          <w:spacing w:val="-12"/>
          <w:sz w:val="23"/>
        </w:rPr>
        <w:t> </w:t>
      </w:r>
      <w:r>
        <w:rPr>
          <w:color w:val="231F20"/>
          <w:sz w:val="23"/>
        </w:rPr>
        <w:t>Journal</w:t>
      </w:r>
      <w:r>
        <w:rPr>
          <w:color w:val="231F20"/>
          <w:spacing w:val="-12"/>
          <w:sz w:val="23"/>
        </w:rPr>
        <w:t> </w:t>
      </w:r>
      <w:r>
        <w:rPr>
          <w:color w:val="231F20"/>
          <w:sz w:val="23"/>
        </w:rPr>
        <w:t>of</w:t>
      </w:r>
      <w:r>
        <w:rPr>
          <w:color w:val="231F20"/>
          <w:spacing w:val="-12"/>
          <w:sz w:val="23"/>
        </w:rPr>
        <w:t> </w:t>
      </w:r>
      <w:r>
        <w:rPr>
          <w:color w:val="231F20"/>
          <w:sz w:val="23"/>
        </w:rPr>
        <w:t>Economic</w:t>
      </w:r>
      <w:r>
        <w:rPr>
          <w:color w:val="231F20"/>
          <w:spacing w:val="-12"/>
          <w:sz w:val="23"/>
        </w:rPr>
        <w:t> </w:t>
      </w:r>
      <w:r>
        <w:rPr>
          <w:color w:val="231F20"/>
          <w:sz w:val="23"/>
        </w:rPr>
        <w:t>Dynamics</w:t>
      </w:r>
      <w:r>
        <w:rPr>
          <w:color w:val="231F20"/>
          <w:sz w:val="23"/>
        </w:rPr>
        <w:t> and Control. 2019;98:82–109.</w:t>
      </w:r>
    </w:p>
    <w:p>
      <w:pPr>
        <w:pStyle w:val="ListParagraph"/>
        <w:numPr>
          <w:ilvl w:val="0"/>
          <w:numId w:val="3"/>
        </w:numPr>
        <w:tabs>
          <w:tab w:pos="1190" w:val="left" w:leader="none"/>
          <w:tab w:pos="1191" w:val="left" w:leader="none"/>
        </w:tabs>
        <w:spacing w:line="261" w:lineRule="auto" w:before="195" w:after="0"/>
        <w:ind w:left="1190" w:right="54" w:hanging="397"/>
        <w:jc w:val="left"/>
        <w:rPr>
          <w:color w:val="231F20"/>
          <w:sz w:val="23"/>
        </w:rPr>
      </w:pPr>
      <w:r>
        <w:rPr>
          <w:color w:val="231F20"/>
          <w:sz w:val="23"/>
        </w:rPr>
        <w:t>Knudsen EI, Heckman JJ, Cameron JL, </w:t>
      </w:r>
      <w:r>
        <w:rPr>
          <w:rFonts w:ascii="Tahoma" w:hAnsi="Tahoma"/>
          <w:color w:val="231F20"/>
          <w:sz w:val="23"/>
        </w:rPr>
        <w:t>Shonkoff JP. Economic, neurobiological, </w:t>
      </w:r>
      <w:r>
        <w:rPr>
          <w:color w:val="231F20"/>
          <w:sz w:val="23"/>
        </w:rPr>
        <w:t>and</w:t>
      </w:r>
      <w:r>
        <w:rPr>
          <w:color w:val="231F20"/>
          <w:spacing w:val="-16"/>
          <w:sz w:val="23"/>
        </w:rPr>
        <w:t> </w:t>
      </w:r>
      <w:r>
        <w:rPr>
          <w:color w:val="231F20"/>
          <w:sz w:val="23"/>
        </w:rPr>
        <w:t>behavioural</w:t>
      </w:r>
      <w:r>
        <w:rPr>
          <w:color w:val="231F20"/>
          <w:spacing w:val="-16"/>
          <w:sz w:val="23"/>
        </w:rPr>
        <w:t> </w:t>
      </w:r>
      <w:r>
        <w:rPr>
          <w:color w:val="231F20"/>
          <w:sz w:val="23"/>
        </w:rPr>
        <w:t>perspectives</w:t>
      </w:r>
      <w:r>
        <w:rPr>
          <w:color w:val="231F20"/>
          <w:spacing w:val="-16"/>
          <w:sz w:val="23"/>
        </w:rPr>
        <w:t> </w:t>
      </w:r>
      <w:r>
        <w:rPr>
          <w:color w:val="231F20"/>
          <w:sz w:val="23"/>
        </w:rPr>
        <w:t>on</w:t>
      </w:r>
      <w:r>
        <w:rPr>
          <w:color w:val="231F20"/>
          <w:spacing w:val="-16"/>
          <w:sz w:val="23"/>
        </w:rPr>
        <w:t> </w:t>
      </w:r>
      <w:r>
        <w:rPr>
          <w:color w:val="231F20"/>
          <w:sz w:val="23"/>
        </w:rPr>
        <w:t>building</w:t>
      </w:r>
      <w:r>
        <w:rPr>
          <w:color w:val="231F20"/>
          <w:sz w:val="23"/>
        </w:rPr>
        <w:t> America’s</w:t>
      </w:r>
      <w:r>
        <w:rPr>
          <w:color w:val="231F20"/>
          <w:spacing w:val="-16"/>
          <w:sz w:val="23"/>
        </w:rPr>
        <w:t> </w:t>
      </w:r>
      <w:r>
        <w:rPr>
          <w:color w:val="231F20"/>
          <w:sz w:val="23"/>
        </w:rPr>
        <w:t>future</w:t>
      </w:r>
      <w:r>
        <w:rPr>
          <w:color w:val="231F20"/>
          <w:spacing w:val="-16"/>
          <w:sz w:val="23"/>
        </w:rPr>
        <w:t> </w:t>
      </w:r>
      <w:r>
        <w:rPr>
          <w:color w:val="231F20"/>
          <w:sz w:val="23"/>
        </w:rPr>
        <w:t>workforce.</w:t>
      </w:r>
      <w:r>
        <w:rPr>
          <w:color w:val="231F20"/>
          <w:spacing w:val="-16"/>
          <w:sz w:val="23"/>
        </w:rPr>
        <w:t> </w:t>
      </w:r>
      <w:r>
        <w:rPr>
          <w:color w:val="231F20"/>
          <w:sz w:val="23"/>
        </w:rPr>
        <w:t>Proceedings of the National Academy of Sciences. </w:t>
      </w:r>
      <w:r>
        <w:rPr>
          <w:color w:val="231F20"/>
          <w:spacing w:val="-2"/>
          <w:sz w:val="23"/>
        </w:rPr>
        <w:t>2006;103(27):10155–62.</w:t>
      </w:r>
    </w:p>
    <w:p>
      <w:pPr>
        <w:pStyle w:val="ListParagraph"/>
        <w:numPr>
          <w:ilvl w:val="0"/>
          <w:numId w:val="3"/>
        </w:numPr>
        <w:tabs>
          <w:tab w:pos="802" w:val="left" w:leader="none"/>
          <w:tab w:pos="804" w:val="left" w:leader="none"/>
        </w:tabs>
        <w:spacing w:line="264" w:lineRule="auto" w:before="94" w:after="0"/>
        <w:ind w:left="803" w:right="1069" w:hanging="397"/>
        <w:jc w:val="left"/>
        <w:rPr>
          <w:color w:val="231F20"/>
          <w:sz w:val="23"/>
        </w:rPr>
      </w:pPr>
      <w:r>
        <w:rPr/>
        <w:br w:type="column"/>
      </w:r>
      <w:r>
        <w:rPr>
          <w:color w:val="231F20"/>
          <w:sz w:val="23"/>
        </w:rPr>
        <w:t>Heckman JJ. The economics of inequality:</w:t>
      </w:r>
      <w:r>
        <w:rPr>
          <w:color w:val="231F20"/>
          <w:spacing w:val="-16"/>
          <w:sz w:val="23"/>
        </w:rPr>
        <w:t> </w:t>
      </w:r>
      <w:r>
        <w:rPr>
          <w:color w:val="231F20"/>
          <w:sz w:val="23"/>
        </w:rPr>
        <w:t>the</w:t>
      </w:r>
      <w:r>
        <w:rPr>
          <w:color w:val="231F20"/>
          <w:spacing w:val="-16"/>
          <w:sz w:val="23"/>
        </w:rPr>
        <w:t> </w:t>
      </w:r>
      <w:r>
        <w:rPr>
          <w:color w:val="231F20"/>
          <w:sz w:val="23"/>
        </w:rPr>
        <w:t>value</w:t>
      </w:r>
      <w:r>
        <w:rPr>
          <w:color w:val="231F20"/>
          <w:spacing w:val="-16"/>
          <w:sz w:val="23"/>
        </w:rPr>
        <w:t> </w:t>
      </w:r>
      <w:r>
        <w:rPr>
          <w:color w:val="231F20"/>
          <w:sz w:val="23"/>
        </w:rPr>
        <w:t>of</w:t>
      </w:r>
      <w:r>
        <w:rPr>
          <w:color w:val="231F20"/>
          <w:spacing w:val="-16"/>
          <w:sz w:val="23"/>
        </w:rPr>
        <w:t> </w:t>
      </w:r>
      <w:r>
        <w:rPr>
          <w:color w:val="231F20"/>
          <w:sz w:val="23"/>
        </w:rPr>
        <w:t>early</w:t>
      </w:r>
      <w:r>
        <w:rPr>
          <w:color w:val="231F20"/>
          <w:spacing w:val="-16"/>
          <w:sz w:val="23"/>
        </w:rPr>
        <w:t> </w:t>
      </w:r>
      <w:r>
        <w:rPr>
          <w:color w:val="231F20"/>
          <w:sz w:val="23"/>
        </w:rPr>
        <w:t>childhood education. American Education. </w:t>
      </w:r>
      <w:r>
        <w:rPr>
          <w:color w:val="231F20"/>
          <w:spacing w:val="-2"/>
          <w:sz w:val="23"/>
        </w:rPr>
        <w:t>2011;35:31–5.</w:t>
      </w:r>
    </w:p>
    <w:p>
      <w:pPr>
        <w:pStyle w:val="ListParagraph"/>
        <w:numPr>
          <w:ilvl w:val="0"/>
          <w:numId w:val="3"/>
        </w:numPr>
        <w:tabs>
          <w:tab w:pos="802" w:val="left" w:leader="none"/>
          <w:tab w:pos="804" w:val="left" w:leader="none"/>
        </w:tabs>
        <w:spacing w:line="264" w:lineRule="auto" w:before="195" w:after="0"/>
        <w:ind w:left="803" w:right="1413" w:hanging="397"/>
        <w:jc w:val="left"/>
        <w:rPr>
          <w:color w:val="231F20"/>
          <w:sz w:val="23"/>
        </w:rPr>
      </w:pPr>
      <w:r>
        <w:rPr>
          <w:color w:val="231F20"/>
          <w:sz w:val="23"/>
        </w:rPr>
        <w:t>Children with Disability Australia. CDA</w:t>
      </w:r>
      <w:r>
        <w:rPr>
          <w:color w:val="231F20"/>
          <w:spacing w:val="-16"/>
          <w:sz w:val="23"/>
        </w:rPr>
        <w:t> </w:t>
      </w:r>
      <w:r>
        <w:rPr>
          <w:color w:val="231F20"/>
          <w:sz w:val="23"/>
        </w:rPr>
        <w:t>Disability</w:t>
      </w:r>
      <w:r>
        <w:rPr>
          <w:color w:val="231F20"/>
          <w:spacing w:val="-16"/>
          <w:sz w:val="23"/>
        </w:rPr>
        <w:t> </w:t>
      </w:r>
      <w:r>
        <w:rPr>
          <w:color w:val="231F20"/>
          <w:sz w:val="23"/>
        </w:rPr>
        <w:t>Care</w:t>
      </w:r>
      <w:r>
        <w:rPr>
          <w:color w:val="231F20"/>
          <w:spacing w:val="-16"/>
          <w:sz w:val="23"/>
        </w:rPr>
        <w:t> </w:t>
      </w:r>
      <w:r>
        <w:rPr>
          <w:color w:val="231F20"/>
          <w:sz w:val="23"/>
        </w:rPr>
        <w:t>and</w:t>
      </w:r>
      <w:r>
        <w:rPr>
          <w:color w:val="231F20"/>
          <w:spacing w:val="-16"/>
          <w:sz w:val="23"/>
        </w:rPr>
        <w:t> </w:t>
      </w:r>
      <w:r>
        <w:rPr>
          <w:color w:val="231F20"/>
          <w:sz w:val="23"/>
        </w:rPr>
        <w:t>Support</w:t>
      </w:r>
      <w:r>
        <w:rPr>
          <w:color w:val="231F20"/>
          <w:spacing w:val="-16"/>
          <w:sz w:val="23"/>
        </w:rPr>
        <w:t> </w:t>
      </w:r>
      <w:r>
        <w:rPr>
          <w:color w:val="231F20"/>
          <w:sz w:val="23"/>
        </w:rPr>
        <w:t>–</w:t>
      </w:r>
      <w:r>
        <w:rPr>
          <w:color w:val="231F20"/>
          <w:sz w:val="23"/>
        </w:rPr>
        <w:t> Submission – September 2010. Melbourne: CYDA; 2010.</w:t>
      </w:r>
    </w:p>
    <w:p>
      <w:pPr>
        <w:pStyle w:val="ListParagraph"/>
        <w:numPr>
          <w:ilvl w:val="0"/>
          <w:numId w:val="3"/>
        </w:numPr>
        <w:tabs>
          <w:tab w:pos="804" w:val="left" w:leader="none"/>
        </w:tabs>
        <w:spacing w:line="264" w:lineRule="auto" w:before="194" w:after="0"/>
        <w:ind w:left="803" w:right="749" w:hanging="397"/>
        <w:jc w:val="left"/>
        <w:rPr>
          <w:color w:val="231F20"/>
          <w:sz w:val="23"/>
        </w:rPr>
      </w:pPr>
      <w:r>
        <w:rPr>
          <w:color w:val="231F20"/>
          <w:spacing w:val="-2"/>
          <w:sz w:val="23"/>
        </w:rPr>
        <w:t>Sincovich</w:t>
      </w:r>
      <w:r>
        <w:rPr>
          <w:color w:val="231F20"/>
          <w:spacing w:val="-14"/>
          <w:sz w:val="23"/>
        </w:rPr>
        <w:t> </w:t>
      </w:r>
      <w:r>
        <w:rPr>
          <w:color w:val="231F20"/>
          <w:spacing w:val="-2"/>
          <w:sz w:val="23"/>
        </w:rPr>
        <w:t>A,</w:t>
      </w:r>
      <w:r>
        <w:rPr>
          <w:color w:val="231F20"/>
          <w:spacing w:val="-14"/>
          <w:sz w:val="23"/>
        </w:rPr>
        <w:t> </w:t>
      </w:r>
      <w:r>
        <w:rPr>
          <w:color w:val="231F20"/>
          <w:spacing w:val="-2"/>
          <w:sz w:val="23"/>
        </w:rPr>
        <w:t>Harman-Smith</w:t>
      </w:r>
      <w:r>
        <w:rPr>
          <w:color w:val="231F20"/>
          <w:spacing w:val="-14"/>
          <w:sz w:val="23"/>
        </w:rPr>
        <w:t> </w:t>
      </w:r>
      <w:r>
        <w:rPr>
          <w:color w:val="231F20"/>
          <w:spacing w:val="-2"/>
          <w:sz w:val="23"/>
        </w:rPr>
        <w:t>Y,</w:t>
      </w:r>
      <w:r>
        <w:rPr>
          <w:color w:val="231F20"/>
          <w:spacing w:val="-14"/>
          <w:sz w:val="23"/>
        </w:rPr>
        <w:t> </w:t>
      </w:r>
      <w:r>
        <w:rPr>
          <w:color w:val="231F20"/>
          <w:spacing w:val="-2"/>
          <w:sz w:val="23"/>
        </w:rPr>
        <w:t>Gregory</w:t>
      </w:r>
      <w:r>
        <w:rPr>
          <w:color w:val="231F20"/>
          <w:spacing w:val="-14"/>
          <w:sz w:val="23"/>
        </w:rPr>
        <w:t> </w:t>
      </w:r>
      <w:r>
        <w:rPr>
          <w:color w:val="231F20"/>
          <w:spacing w:val="-2"/>
          <w:sz w:val="23"/>
        </w:rPr>
        <w:t>T,</w:t>
      </w:r>
      <w:r>
        <w:rPr>
          <w:color w:val="231F20"/>
          <w:spacing w:val="-2"/>
          <w:sz w:val="23"/>
        </w:rPr>
        <w:t> </w:t>
      </w:r>
      <w:r>
        <w:rPr>
          <w:color w:val="231F20"/>
          <w:sz w:val="23"/>
        </w:rPr>
        <w:t>Brinkman S. The relationship between early childhood education and care and children’s</w:t>
      </w:r>
      <w:r>
        <w:rPr>
          <w:color w:val="231F20"/>
          <w:spacing w:val="-16"/>
          <w:sz w:val="23"/>
        </w:rPr>
        <w:t> </w:t>
      </w:r>
      <w:r>
        <w:rPr>
          <w:color w:val="231F20"/>
          <w:sz w:val="23"/>
        </w:rPr>
        <w:t>development</w:t>
      </w:r>
      <w:r>
        <w:rPr>
          <w:color w:val="231F20"/>
          <w:spacing w:val="-16"/>
          <w:sz w:val="23"/>
        </w:rPr>
        <w:t> </w:t>
      </w:r>
      <w:r>
        <w:rPr>
          <w:color w:val="231F20"/>
          <w:sz w:val="23"/>
        </w:rPr>
        <w:t>(AEDC</w:t>
      </w:r>
      <w:r>
        <w:rPr>
          <w:color w:val="231F20"/>
          <w:spacing w:val="-16"/>
          <w:sz w:val="23"/>
        </w:rPr>
        <w:t> </w:t>
      </w:r>
      <w:r>
        <w:rPr>
          <w:color w:val="231F20"/>
          <w:sz w:val="23"/>
        </w:rPr>
        <w:t>Research Snapshot). Canberra: Australian Government; 2020.</w:t>
      </w:r>
    </w:p>
    <w:p>
      <w:pPr>
        <w:pStyle w:val="ListParagraph"/>
        <w:numPr>
          <w:ilvl w:val="0"/>
          <w:numId w:val="3"/>
        </w:numPr>
        <w:tabs>
          <w:tab w:pos="804" w:val="left" w:leader="none"/>
        </w:tabs>
        <w:spacing w:line="264" w:lineRule="auto" w:before="193" w:after="0"/>
        <w:ind w:left="803" w:right="917" w:hanging="397"/>
        <w:jc w:val="left"/>
        <w:rPr>
          <w:color w:val="231F20"/>
          <w:sz w:val="23"/>
        </w:rPr>
      </w:pPr>
      <w:r>
        <w:rPr>
          <w:color w:val="231F20"/>
          <w:sz w:val="23"/>
        </w:rPr>
        <w:t>Australian Early Development Census. AECD</w:t>
      </w:r>
      <w:r>
        <w:rPr>
          <w:color w:val="231F20"/>
          <w:spacing w:val="-16"/>
          <w:sz w:val="23"/>
        </w:rPr>
        <w:t> </w:t>
      </w:r>
      <w:r>
        <w:rPr>
          <w:color w:val="231F20"/>
          <w:sz w:val="23"/>
        </w:rPr>
        <w:t>2021</w:t>
      </w:r>
      <w:r>
        <w:rPr>
          <w:color w:val="231F20"/>
          <w:spacing w:val="-16"/>
          <w:sz w:val="23"/>
        </w:rPr>
        <w:t> </w:t>
      </w:r>
      <w:r>
        <w:rPr>
          <w:color w:val="231F20"/>
          <w:sz w:val="23"/>
        </w:rPr>
        <w:t>National</w:t>
      </w:r>
      <w:r>
        <w:rPr>
          <w:color w:val="231F20"/>
          <w:spacing w:val="-16"/>
          <w:sz w:val="23"/>
        </w:rPr>
        <w:t> </w:t>
      </w:r>
      <w:r>
        <w:rPr>
          <w:color w:val="231F20"/>
          <w:sz w:val="23"/>
        </w:rPr>
        <w:t>Report.</w:t>
      </w:r>
      <w:r>
        <w:rPr>
          <w:color w:val="231F20"/>
          <w:spacing w:val="-16"/>
          <w:sz w:val="23"/>
        </w:rPr>
        <w:t> </w:t>
      </w:r>
      <w:r>
        <w:rPr>
          <w:color w:val="231F20"/>
          <w:sz w:val="23"/>
        </w:rPr>
        <w:t>Canberra:</w:t>
      </w:r>
      <w:r>
        <w:rPr>
          <w:color w:val="231F20"/>
          <w:sz w:val="23"/>
        </w:rPr>
        <w:t> Australian Government; 2022.</w:t>
      </w:r>
    </w:p>
    <w:p>
      <w:pPr>
        <w:pStyle w:val="ListParagraph"/>
        <w:numPr>
          <w:ilvl w:val="0"/>
          <w:numId w:val="3"/>
        </w:numPr>
        <w:tabs>
          <w:tab w:pos="804" w:val="left" w:leader="none"/>
        </w:tabs>
        <w:spacing w:line="240" w:lineRule="auto" w:before="196" w:after="0"/>
        <w:ind w:left="803" w:right="0" w:hanging="398"/>
        <w:jc w:val="left"/>
        <w:rPr>
          <w:color w:val="231F20"/>
          <w:sz w:val="23"/>
        </w:rPr>
      </w:pPr>
      <w:r>
        <w:rPr>
          <w:color w:val="231F20"/>
          <w:sz w:val="23"/>
        </w:rPr>
        <w:t>Warren</w:t>
      </w:r>
      <w:r>
        <w:rPr>
          <w:color w:val="231F20"/>
          <w:spacing w:val="-16"/>
          <w:sz w:val="23"/>
        </w:rPr>
        <w:t> </w:t>
      </w:r>
      <w:r>
        <w:rPr>
          <w:color w:val="231F20"/>
          <w:sz w:val="23"/>
        </w:rPr>
        <w:t>D,</w:t>
      </w:r>
      <w:r>
        <w:rPr>
          <w:color w:val="231F20"/>
          <w:spacing w:val="-16"/>
          <w:sz w:val="23"/>
        </w:rPr>
        <w:t> </w:t>
      </w:r>
      <w:r>
        <w:rPr>
          <w:color w:val="231F20"/>
          <w:sz w:val="23"/>
        </w:rPr>
        <w:t>Daraganova</w:t>
      </w:r>
      <w:r>
        <w:rPr>
          <w:color w:val="231F20"/>
          <w:spacing w:val="-16"/>
          <w:sz w:val="23"/>
        </w:rPr>
        <w:t> </w:t>
      </w:r>
      <w:r>
        <w:rPr>
          <w:color w:val="231F20"/>
          <w:sz w:val="23"/>
        </w:rPr>
        <w:t>G,</w:t>
      </w:r>
      <w:r>
        <w:rPr>
          <w:color w:val="231F20"/>
          <w:spacing w:val="-16"/>
          <w:sz w:val="23"/>
        </w:rPr>
        <w:t> </w:t>
      </w:r>
      <w:r>
        <w:rPr>
          <w:color w:val="231F20"/>
          <w:sz w:val="23"/>
        </w:rPr>
        <w:t>O’Connor</w:t>
      </w:r>
      <w:r>
        <w:rPr>
          <w:color w:val="231F20"/>
          <w:spacing w:val="-16"/>
          <w:sz w:val="23"/>
        </w:rPr>
        <w:t> </w:t>
      </w:r>
      <w:r>
        <w:rPr>
          <w:color w:val="231F20"/>
          <w:spacing w:val="-5"/>
          <w:sz w:val="23"/>
        </w:rPr>
        <w:t>M,</w:t>
      </w:r>
    </w:p>
    <w:p>
      <w:pPr>
        <w:pStyle w:val="BodyText"/>
        <w:spacing w:line="264" w:lineRule="auto" w:before="25"/>
        <w:ind w:left="803" w:right="818"/>
      </w:pPr>
      <w:r>
        <w:rPr>
          <w:color w:val="231F20"/>
        </w:rPr>
        <w:t>J.</w:t>
      </w:r>
      <w:r>
        <w:rPr>
          <w:color w:val="231F20"/>
          <w:spacing w:val="-16"/>
        </w:rPr>
        <w:t> </w:t>
      </w:r>
      <w:r>
        <w:rPr>
          <w:color w:val="231F20"/>
        </w:rPr>
        <w:t>Preschool</w:t>
      </w:r>
      <w:r>
        <w:rPr>
          <w:color w:val="231F20"/>
          <w:spacing w:val="-16"/>
        </w:rPr>
        <w:t> </w:t>
      </w:r>
      <w:r>
        <w:rPr>
          <w:color w:val="231F20"/>
        </w:rPr>
        <w:t>and</w:t>
      </w:r>
      <w:r>
        <w:rPr>
          <w:color w:val="231F20"/>
          <w:spacing w:val="-16"/>
        </w:rPr>
        <w:t> </w:t>
      </w:r>
      <w:r>
        <w:rPr>
          <w:color w:val="231F20"/>
        </w:rPr>
        <w:t>children’s</w:t>
      </w:r>
      <w:r>
        <w:rPr>
          <w:color w:val="231F20"/>
          <w:spacing w:val="-16"/>
        </w:rPr>
        <w:t> </w:t>
      </w:r>
      <w:r>
        <w:rPr>
          <w:color w:val="231F20"/>
        </w:rPr>
        <w:t>readiness</w:t>
      </w:r>
      <w:r>
        <w:rPr>
          <w:color w:val="231F20"/>
          <w:spacing w:val="-16"/>
        </w:rPr>
        <w:t> </w:t>
      </w:r>
      <w:r>
        <w:rPr>
          <w:color w:val="231F20"/>
        </w:rPr>
        <w:t>for</w:t>
      </w:r>
      <w:r>
        <w:rPr>
          <w:color w:val="231F20"/>
        </w:rPr>
        <w:t> school LSAC Annial Statistical Report. Canberra: The Longitudinal Study of Australian Children; 2017.</w:t>
      </w:r>
    </w:p>
    <w:p>
      <w:pPr>
        <w:pStyle w:val="ListParagraph"/>
        <w:numPr>
          <w:ilvl w:val="0"/>
          <w:numId w:val="3"/>
        </w:numPr>
        <w:tabs>
          <w:tab w:pos="804" w:val="left" w:leader="none"/>
        </w:tabs>
        <w:spacing w:line="264" w:lineRule="auto" w:before="195" w:after="0"/>
        <w:ind w:left="803" w:right="1212" w:hanging="397"/>
        <w:jc w:val="left"/>
        <w:rPr>
          <w:color w:val="231F20"/>
          <w:sz w:val="23"/>
        </w:rPr>
      </w:pPr>
      <w:r>
        <w:rPr>
          <w:color w:val="231F20"/>
          <w:sz w:val="23"/>
        </w:rPr>
        <w:t>Melhuish E, Barnes J. Preschool programs</w:t>
      </w:r>
      <w:r>
        <w:rPr>
          <w:color w:val="231F20"/>
          <w:spacing w:val="-15"/>
          <w:sz w:val="23"/>
        </w:rPr>
        <w:t> </w:t>
      </w:r>
      <w:r>
        <w:rPr>
          <w:color w:val="231F20"/>
          <w:sz w:val="23"/>
        </w:rPr>
        <w:t>for</w:t>
      </w:r>
      <w:r>
        <w:rPr>
          <w:color w:val="231F20"/>
          <w:spacing w:val="-15"/>
          <w:sz w:val="23"/>
        </w:rPr>
        <w:t> </w:t>
      </w:r>
      <w:r>
        <w:rPr>
          <w:color w:val="231F20"/>
          <w:sz w:val="23"/>
        </w:rPr>
        <w:t>the</w:t>
      </w:r>
      <w:r>
        <w:rPr>
          <w:color w:val="231F20"/>
          <w:spacing w:val="-15"/>
          <w:sz w:val="23"/>
        </w:rPr>
        <w:t> </w:t>
      </w:r>
      <w:r>
        <w:rPr>
          <w:color w:val="231F20"/>
          <w:sz w:val="23"/>
        </w:rPr>
        <w:t>general</w:t>
      </w:r>
      <w:r>
        <w:rPr>
          <w:color w:val="231F20"/>
          <w:spacing w:val="-15"/>
          <w:sz w:val="23"/>
        </w:rPr>
        <w:t> </w:t>
      </w:r>
      <w:r>
        <w:rPr>
          <w:color w:val="231F20"/>
          <w:sz w:val="23"/>
        </w:rPr>
        <w:t>population. Preschool programs. Oxford: Encyclopedia on early childhood development; 2021.</w:t>
      </w:r>
    </w:p>
    <w:p>
      <w:pPr>
        <w:pStyle w:val="ListParagraph"/>
        <w:numPr>
          <w:ilvl w:val="0"/>
          <w:numId w:val="3"/>
        </w:numPr>
        <w:tabs>
          <w:tab w:pos="804" w:val="left" w:leader="none"/>
        </w:tabs>
        <w:spacing w:line="264" w:lineRule="auto" w:before="194" w:after="0"/>
        <w:ind w:left="803" w:right="802" w:hanging="397"/>
        <w:jc w:val="left"/>
        <w:rPr>
          <w:color w:val="231F20"/>
          <w:sz w:val="23"/>
        </w:rPr>
      </w:pPr>
      <w:r>
        <w:rPr>
          <w:color w:val="231F20"/>
          <w:sz w:val="23"/>
        </w:rPr>
        <w:t>National Center on Education and the </w:t>
      </w:r>
      <w:r>
        <w:rPr>
          <w:color w:val="231F20"/>
          <w:spacing w:val="-2"/>
          <w:sz w:val="23"/>
        </w:rPr>
        <w:t>Economy.</w:t>
      </w:r>
      <w:r>
        <w:rPr>
          <w:color w:val="231F20"/>
          <w:spacing w:val="-14"/>
          <w:sz w:val="23"/>
        </w:rPr>
        <w:t> </w:t>
      </w:r>
      <w:r>
        <w:rPr>
          <w:color w:val="231F20"/>
          <w:spacing w:val="-2"/>
          <w:sz w:val="23"/>
        </w:rPr>
        <w:t>The</w:t>
      </w:r>
      <w:r>
        <w:rPr>
          <w:color w:val="231F20"/>
          <w:spacing w:val="-14"/>
          <w:sz w:val="23"/>
        </w:rPr>
        <w:t> </w:t>
      </w:r>
      <w:r>
        <w:rPr>
          <w:color w:val="231F20"/>
          <w:spacing w:val="-2"/>
          <w:sz w:val="23"/>
        </w:rPr>
        <w:t>early</w:t>
      </w:r>
      <w:r>
        <w:rPr>
          <w:color w:val="231F20"/>
          <w:spacing w:val="-14"/>
          <w:sz w:val="23"/>
        </w:rPr>
        <w:t> </w:t>
      </w:r>
      <w:r>
        <w:rPr>
          <w:color w:val="231F20"/>
          <w:spacing w:val="-2"/>
          <w:sz w:val="23"/>
        </w:rPr>
        <w:t>advantage:</w:t>
      </w:r>
      <w:r>
        <w:rPr>
          <w:color w:val="231F20"/>
          <w:spacing w:val="-14"/>
          <w:sz w:val="23"/>
        </w:rPr>
        <w:t> </w:t>
      </w:r>
      <w:r>
        <w:rPr>
          <w:color w:val="231F20"/>
          <w:spacing w:val="-2"/>
          <w:sz w:val="23"/>
        </w:rPr>
        <w:t>Australia</w:t>
      </w:r>
      <w:r>
        <w:rPr>
          <w:color w:val="231F20"/>
          <w:spacing w:val="-2"/>
          <w:sz w:val="23"/>
        </w:rPr>
        <w:t> </w:t>
      </w:r>
      <w:r>
        <w:rPr>
          <w:color w:val="231F20"/>
          <w:sz w:val="23"/>
        </w:rPr>
        <w:t>system at a glance. NCEE; 2018.</w:t>
      </w:r>
    </w:p>
    <w:p>
      <w:pPr>
        <w:pStyle w:val="ListParagraph"/>
        <w:numPr>
          <w:ilvl w:val="0"/>
          <w:numId w:val="3"/>
        </w:numPr>
        <w:tabs>
          <w:tab w:pos="804" w:val="left" w:leader="none"/>
        </w:tabs>
        <w:spacing w:line="240" w:lineRule="auto" w:before="196" w:after="0"/>
        <w:ind w:left="803" w:right="0" w:hanging="398"/>
        <w:jc w:val="left"/>
        <w:rPr>
          <w:color w:val="231F20"/>
          <w:sz w:val="23"/>
        </w:rPr>
      </w:pPr>
      <w:r>
        <w:rPr>
          <w:color w:val="231F20"/>
          <w:sz w:val="23"/>
        </w:rPr>
        <w:t>Fontil</w:t>
      </w:r>
      <w:r>
        <w:rPr>
          <w:color w:val="231F20"/>
          <w:spacing w:val="-12"/>
          <w:sz w:val="23"/>
        </w:rPr>
        <w:t> </w:t>
      </w:r>
      <w:r>
        <w:rPr>
          <w:color w:val="231F20"/>
          <w:sz w:val="23"/>
        </w:rPr>
        <w:t>L,</w:t>
      </w:r>
      <w:r>
        <w:rPr>
          <w:color w:val="231F20"/>
          <w:spacing w:val="-11"/>
          <w:sz w:val="23"/>
        </w:rPr>
        <w:t> </w:t>
      </w:r>
      <w:r>
        <w:rPr>
          <w:color w:val="231F20"/>
          <w:sz w:val="23"/>
        </w:rPr>
        <w:t>Gittens</w:t>
      </w:r>
      <w:r>
        <w:rPr>
          <w:color w:val="231F20"/>
          <w:spacing w:val="-11"/>
          <w:sz w:val="23"/>
        </w:rPr>
        <w:t> </w:t>
      </w:r>
      <w:r>
        <w:rPr>
          <w:color w:val="231F20"/>
          <w:sz w:val="23"/>
        </w:rPr>
        <w:t>J,</w:t>
      </w:r>
      <w:r>
        <w:rPr>
          <w:color w:val="231F20"/>
          <w:spacing w:val="-11"/>
          <w:sz w:val="23"/>
        </w:rPr>
        <w:t> </w:t>
      </w:r>
      <w:r>
        <w:rPr>
          <w:color w:val="231F20"/>
          <w:sz w:val="23"/>
        </w:rPr>
        <w:t>Beaudoin</w:t>
      </w:r>
      <w:r>
        <w:rPr>
          <w:color w:val="231F20"/>
          <w:spacing w:val="-11"/>
          <w:sz w:val="23"/>
        </w:rPr>
        <w:t> </w:t>
      </w:r>
      <w:r>
        <w:rPr>
          <w:color w:val="231F20"/>
          <w:spacing w:val="-5"/>
          <w:sz w:val="23"/>
        </w:rPr>
        <w:t>E,</w:t>
      </w:r>
    </w:p>
    <w:p>
      <w:pPr>
        <w:pStyle w:val="BodyText"/>
        <w:spacing w:before="11"/>
        <w:ind w:left="803"/>
        <w:jc w:val="both"/>
        <w:rPr>
          <w:rFonts w:ascii="Tahoma"/>
        </w:rPr>
      </w:pPr>
      <w:r>
        <w:rPr>
          <w:rFonts w:ascii="Tahoma"/>
          <w:color w:val="231F20"/>
        </w:rPr>
        <w:t>Sladeczek</w:t>
      </w:r>
      <w:r>
        <w:rPr>
          <w:rFonts w:ascii="Tahoma"/>
          <w:color w:val="231F20"/>
          <w:spacing w:val="-6"/>
        </w:rPr>
        <w:t> </w:t>
      </w:r>
      <w:r>
        <w:rPr>
          <w:rFonts w:ascii="Tahoma"/>
          <w:color w:val="231F20"/>
        </w:rPr>
        <w:t>IE.</w:t>
      </w:r>
      <w:r>
        <w:rPr>
          <w:rFonts w:ascii="Tahoma"/>
          <w:color w:val="231F20"/>
          <w:spacing w:val="-5"/>
        </w:rPr>
        <w:t> </w:t>
      </w:r>
      <w:r>
        <w:rPr>
          <w:rFonts w:ascii="Tahoma"/>
          <w:color w:val="231F20"/>
        </w:rPr>
        <w:t>Barriers</w:t>
      </w:r>
      <w:r>
        <w:rPr>
          <w:rFonts w:ascii="Tahoma"/>
          <w:color w:val="231F20"/>
          <w:spacing w:val="-5"/>
        </w:rPr>
        <w:t> </w:t>
      </w:r>
      <w:r>
        <w:rPr>
          <w:rFonts w:ascii="Tahoma"/>
          <w:color w:val="231F20"/>
        </w:rPr>
        <w:t>and</w:t>
      </w:r>
      <w:r>
        <w:rPr>
          <w:rFonts w:ascii="Tahoma"/>
          <w:color w:val="231F20"/>
          <w:spacing w:val="-5"/>
        </w:rPr>
        <w:t> </w:t>
      </w:r>
      <w:r>
        <w:rPr>
          <w:rFonts w:ascii="Tahoma"/>
          <w:color w:val="231F20"/>
          <w:spacing w:val="-2"/>
        </w:rPr>
        <w:t>facilitators</w:t>
      </w:r>
    </w:p>
    <w:p>
      <w:pPr>
        <w:pStyle w:val="BodyText"/>
        <w:spacing w:line="264" w:lineRule="auto" w:before="26"/>
        <w:ind w:left="803" w:right="869"/>
        <w:jc w:val="both"/>
      </w:pPr>
      <w:r>
        <w:rPr>
          <w:color w:val="231F20"/>
        </w:rPr>
        <w:t>of</w:t>
      </w:r>
      <w:r>
        <w:rPr>
          <w:color w:val="231F20"/>
          <w:spacing w:val="-15"/>
        </w:rPr>
        <w:t> </w:t>
      </w:r>
      <w:r>
        <w:rPr>
          <w:color w:val="231F20"/>
        </w:rPr>
        <w:t>successful</w:t>
      </w:r>
      <w:r>
        <w:rPr>
          <w:color w:val="231F20"/>
          <w:spacing w:val="-15"/>
        </w:rPr>
        <w:t> </w:t>
      </w:r>
      <w:r>
        <w:rPr>
          <w:color w:val="231F20"/>
        </w:rPr>
        <w:t>early</w:t>
      </w:r>
      <w:r>
        <w:rPr>
          <w:color w:val="231F20"/>
          <w:spacing w:val="-15"/>
        </w:rPr>
        <w:t> </w:t>
      </w:r>
      <w:r>
        <w:rPr>
          <w:color w:val="231F20"/>
        </w:rPr>
        <w:t>school</w:t>
      </w:r>
      <w:r>
        <w:rPr>
          <w:color w:val="231F20"/>
          <w:spacing w:val="-15"/>
        </w:rPr>
        <w:t> </w:t>
      </w:r>
      <w:r>
        <w:rPr>
          <w:color w:val="231F20"/>
        </w:rPr>
        <w:t>transitions</w:t>
      </w:r>
      <w:r>
        <w:rPr>
          <w:color w:val="231F20"/>
          <w:spacing w:val="-15"/>
        </w:rPr>
        <w:t> </w:t>
      </w:r>
      <w:r>
        <w:rPr>
          <w:color w:val="231F20"/>
        </w:rPr>
        <w:t>for children</w:t>
      </w:r>
      <w:r>
        <w:rPr>
          <w:color w:val="231F20"/>
          <w:spacing w:val="-12"/>
        </w:rPr>
        <w:t> </w:t>
      </w:r>
      <w:r>
        <w:rPr>
          <w:color w:val="231F20"/>
        </w:rPr>
        <w:t>with</w:t>
      </w:r>
      <w:r>
        <w:rPr>
          <w:color w:val="231F20"/>
          <w:spacing w:val="-12"/>
        </w:rPr>
        <w:t> </w:t>
      </w:r>
      <w:r>
        <w:rPr>
          <w:color w:val="231F20"/>
        </w:rPr>
        <w:t>autism</w:t>
      </w:r>
      <w:r>
        <w:rPr>
          <w:color w:val="231F20"/>
          <w:spacing w:val="-12"/>
        </w:rPr>
        <w:t> </w:t>
      </w:r>
      <w:r>
        <w:rPr>
          <w:color w:val="231F20"/>
        </w:rPr>
        <w:t>spectrum</w:t>
      </w:r>
      <w:r>
        <w:rPr>
          <w:color w:val="231F20"/>
          <w:spacing w:val="-12"/>
        </w:rPr>
        <w:t> </w:t>
      </w:r>
      <w:r>
        <w:rPr>
          <w:color w:val="231F20"/>
        </w:rPr>
        <w:t>disorders and other developmental disabilities:</w:t>
      </w:r>
    </w:p>
    <w:p>
      <w:pPr>
        <w:pStyle w:val="BodyText"/>
        <w:spacing w:line="264" w:lineRule="auto"/>
        <w:ind w:left="803" w:right="818"/>
      </w:pPr>
      <w:r>
        <w:rPr>
          <w:color w:val="231F20"/>
        </w:rPr>
        <w:t>A</w:t>
      </w:r>
      <w:r>
        <w:rPr>
          <w:color w:val="231F20"/>
          <w:spacing w:val="-16"/>
        </w:rPr>
        <w:t> </w:t>
      </w:r>
      <w:r>
        <w:rPr>
          <w:color w:val="231F20"/>
        </w:rPr>
        <w:t>systematic</w:t>
      </w:r>
      <w:r>
        <w:rPr>
          <w:color w:val="231F20"/>
          <w:spacing w:val="-16"/>
        </w:rPr>
        <w:t> </w:t>
      </w:r>
      <w:r>
        <w:rPr>
          <w:color w:val="231F20"/>
        </w:rPr>
        <w:t>review.</w:t>
      </w:r>
      <w:r>
        <w:rPr>
          <w:color w:val="231F20"/>
          <w:spacing w:val="-16"/>
        </w:rPr>
        <w:t> </w:t>
      </w:r>
      <w:r>
        <w:rPr>
          <w:color w:val="231F20"/>
        </w:rPr>
        <w:t>Journal</w:t>
      </w:r>
      <w:r>
        <w:rPr>
          <w:color w:val="231F20"/>
          <w:spacing w:val="-16"/>
        </w:rPr>
        <w:t> </w:t>
      </w:r>
      <w:r>
        <w:rPr>
          <w:color w:val="231F20"/>
        </w:rPr>
        <w:t>of</w:t>
      </w:r>
      <w:r>
        <w:rPr>
          <w:color w:val="231F20"/>
          <w:spacing w:val="-16"/>
        </w:rPr>
        <w:t> </w:t>
      </w:r>
      <w:r>
        <w:rPr>
          <w:color w:val="231F20"/>
        </w:rPr>
        <w:t>Autism and Developmental Disorders.</w:t>
      </w:r>
    </w:p>
    <w:p>
      <w:pPr>
        <w:pStyle w:val="BodyText"/>
        <w:spacing w:line="263" w:lineRule="exact"/>
        <w:ind w:left="803"/>
      </w:pPr>
      <w:r>
        <w:rPr>
          <w:color w:val="231F20"/>
          <w:spacing w:val="-2"/>
        </w:rPr>
        <w:t>2020;50:1866–81.</w:t>
      </w:r>
    </w:p>
    <w:p>
      <w:pPr>
        <w:pStyle w:val="ListParagraph"/>
        <w:numPr>
          <w:ilvl w:val="0"/>
          <w:numId w:val="3"/>
        </w:numPr>
        <w:tabs>
          <w:tab w:pos="804" w:val="left" w:leader="none"/>
        </w:tabs>
        <w:spacing w:line="264" w:lineRule="auto" w:before="207" w:after="0"/>
        <w:ind w:left="803" w:right="708" w:hanging="397"/>
        <w:jc w:val="left"/>
        <w:rPr>
          <w:rFonts w:ascii="Tahoma" w:hAnsi="Tahoma"/>
          <w:color w:val="231F20"/>
          <w:sz w:val="23"/>
        </w:rPr>
      </w:pPr>
      <w:r>
        <w:rPr>
          <w:rFonts w:ascii="Tahoma" w:hAnsi="Tahoma"/>
          <w:color w:val="231F20"/>
          <w:sz w:val="23"/>
        </w:rPr>
        <w:t>Arango C, Díaz-Caneja CM, McGorry </w:t>
      </w:r>
      <w:r>
        <w:rPr>
          <w:rFonts w:ascii="Tahoma" w:hAnsi="Tahoma"/>
          <w:color w:val="231F20"/>
          <w:sz w:val="23"/>
        </w:rPr>
        <w:t>PD,</w:t>
      </w:r>
      <w:r>
        <w:rPr>
          <w:rFonts w:ascii="Tahoma" w:hAnsi="Tahoma"/>
          <w:color w:val="231F20"/>
          <w:sz w:val="23"/>
        </w:rPr>
        <w:t> </w:t>
      </w:r>
      <w:r>
        <w:rPr>
          <w:color w:val="231F20"/>
          <w:sz w:val="23"/>
        </w:rPr>
        <w:t>Rapoport J, Sommer IE, Vorstman JA,</w:t>
      </w:r>
    </w:p>
    <w:p>
      <w:pPr>
        <w:pStyle w:val="BodyText"/>
        <w:spacing w:line="264" w:lineRule="auto"/>
        <w:ind w:left="803" w:right="818"/>
      </w:pPr>
      <w:r>
        <w:rPr>
          <w:color w:val="231F20"/>
          <w:spacing w:val="-2"/>
        </w:rPr>
        <w:t>et</w:t>
      </w:r>
      <w:r>
        <w:rPr>
          <w:color w:val="231F20"/>
          <w:spacing w:val="-10"/>
        </w:rPr>
        <w:t> </w:t>
      </w:r>
      <w:r>
        <w:rPr>
          <w:color w:val="231F20"/>
          <w:spacing w:val="-2"/>
        </w:rPr>
        <w:t>al.</w:t>
      </w:r>
      <w:r>
        <w:rPr>
          <w:color w:val="231F20"/>
          <w:spacing w:val="-10"/>
        </w:rPr>
        <w:t> </w:t>
      </w:r>
      <w:r>
        <w:rPr>
          <w:color w:val="231F20"/>
          <w:spacing w:val="-2"/>
        </w:rPr>
        <w:t>Preventative</w:t>
      </w:r>
      <w:r>
        <w:rPr>
          <w:color w:val="231F20"/>
          <w:spacing w:val="-10"/>
        </w:rPr>
        <w:t> </w:t>
      </w:r>
      <w:r>
        <w:rPr>
          <w:color w:val="231F20"/>
          <w:spacing w:val="-2"/>
        </w:rPr>
        <w:t>strategies</w:t>
      </w:r>
      <w:r>
        <w:rPr>
          <w:color w:val="231F20"/>
          <w:spacing w:val="-10"/>
        </w:rPr>
        <w:t> </w:t>
      </w:r>
      <w:r>
        <w:rPr>
          <w:color w:val="231F20"/>
          <w:spacing w:val="-2"/>
        </w:rPr>
        <w:t>for</w:t>
      </w:r>
      <w:r>
        <w:rPr>
          <w:color w:val="231F20"/>
          <w:spacing w:val="-10"/>
        </w:rPr>
        <w:t> </w:t>
      </w:r>
      <w:r>
        <w:rPr>
          <w:color w:val="231F20"/>
          <w:spacing w:val="-2"/>
        </w:rPr>
        <w:t>mental </w:t>
      </w:r>
      <w:r>
        <w:rPr>
          <w:color w:val="231F20"/>
        </w:rPr>
        <w:t>health The Lancet Psychiatry </w:t>
      </w:r>
      <w:r>
        <w:rPr>
          <w:color w:val="231F20"/>
          <w:spacing w:val="-2"/>
        </w:rPr>
        <w:t>2018;5(7):P591–604.</w:t>
      </w:r>
    </w:p>
    <w:p>
      <w:pPr>
        <w:spacing w:after="0" w:line="264" w:lineRule="auto"/>
        <w:sectPr>
          <w:headerReference w:type="even" r:id="rId107"/>
          <w:footerReference w:type="even" r:id="rId108"/>
          <w:pgSz w:w="11910" w:h="16840"/>
          <w:pgMar w:header="0" w:footer="0" w:top="920" w:bottom="280" w:left="340" w:right="460"/>
          <w:cols w:num="2" w:equalWidth="0">
            <w:col w:w="5366" w:space="40"/>
            <w:col w:w="5704"/>
          </w:cols>
        </w:sectPr>
      </w:pPr>
    </w:p>
    <w:p>
      <w:pPr>
        <w:pStyle w:val="BodyText"/>
        <w:rPr>
          <w:sz w:val="20"/>
        </w:rPr>
      </w:pPr>
      <w:r>
        <w:rPr/>
        <w:pict>
          <v:rect style="position:absolute;margin-left:0pt;margin-top:.000015pt;width:595.275pt;height:841.89pt;mso-position-horizontal-relative:page;mso-position-vertical-relative:page;z-index:-17633792" id="docshape492" filled="true" fillcolor="#ebebec" stroked="false">
            <v:fill type="solid"/>
            <w10:wrap type="none"/>
          </v:rect>
        </w:pict>
      </w:r>
    </w:p>
    <w:p>
      <w:pPr>
        <w:pStyle w:val="BodyText"/>
        <w:rPr>
          <w:sz w:val="20"/>
        </w:rPr>
      </w:pPr>
    </w:p>
    <w:p>
      <w:pPr>
        <w:pStyle w:val="BodyText"/>
        <w:rPr>
          <w:sz w:val="20"/>
        </w:rPr>
      </w:pPr>
    </w:p>
    <w:p>
      <w:pPr>
        <w:pStyle w:val="BodyText"/>
        <w:spacing w:before="10"/>
        <w:rPr>
          <w:sz w:val="18"/>
        </w:rPr>
      </w:pPr>
    </w:p>
    <w:p>
      <w:pPr>
        <w:tabs>
          <w:tab w:pos="793" w:val="left" w:leader="none"/>
        </w:tabs>
        <w:spacing w:before="94"/>
        <w:ind w:left="113" w:right="0" w:firstLine="0"/>
        <w:jc w:val="left"/>
        <w:rPr>
          <w:rFonts w:ascii="Century Gothic"/>
          <w:b/>
          <w:sz w:val="18"/>
        </w:rPr>
      </w:pPr>
      <w:r>
        <w:rPr>
          <w:color w:val="231F20"/>
          <w:spacing w:val="-5"/>
          <w:sz w:val="18"/>
        </w:rPr>
        <w:t>44</w:t>
      </w:r>
      <w:r>
        <w:rPr>
          <w:color w:val="231F20"/>
          <w:sz w:val="18"/>
        </w:rPr>
        <w:tab/>
      </w: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p>
      <w:pPr>
        <w:spacing w:after="0"/>
        <w:jc w:val="left"/>
        <w:rPr>
          <w:rFonts w:ascii="Century Gothic"/>
          <w:sz w:val="18"/>
        </w:rPr>
        <w:sectPr>
          <w:type w:val="continuous"/>
          <w:pgSz w:w="11910" w:h="16840"/>
          <w:pgMar w:header="0" w:footer="0" w:top="460" w:bottom="280" w:left="340" w:right="460"/>
        </w:sectPr>
      </w:pPr>
    </w:p>
    <w:p>
      <w:pPr>
        <w:pStyle w:val="ListParagraph"/>
        <w:numPr>
          <w:ilvl w:val="0"/>
          <w:numId w:val="3"/>
        </w:numPr>
        <w:tabs>
          <w:tab w:pos="1191" w:val="left" w:leader="none"/>
        </w:tabs>
        <w:spacing w:line="264" w:lineRule="auto" w:before="94" w:after="0"/>
        <w:ind w:left="1190" w:right="83" w:hanging="397"/>
        <w:jc w:val="left"/>
        <w:rPr>
          <w:color w:val="231F20"/>
          <w:sz w:val="23"/>
        </w:rPr>
      </w:pPr>
      <w:r>
        <w:rPr>
          <w:color w:val="231F20"/>
          <w:sz w:val="23"/>
        </w:rPr>
        <w:t>Cheatham</w:t>
      </w:r>
      <w:r>
        <w:rPr>
          <w:color w:val="231F20"/>
          <w:spacing w:val="-16"/>
          <w:sz w:val="23"/>
        </w:rPr>
        <w:t> </w:t>
      </w:r>
      <w:r>
        <w:rPr>
          <w:color w:val="231F20"/>
          <w:sz w:val="23"/>
        </w:rPr>
        <w:t>GA,</w:t>
      </w:r>
      <w:r>
        <w:rPr>
          <w:color w:val="231F20"/>
          <w:spacing w:val="-16"/>
          <w:sz w:val="23"/>
        </w:rPr>
        <w:t> </w:t>
      </w:r>
      <w:r>
        <w:rPr>
          <w:color w:val="231F20"/>
          <w:sz w:val="23"/>
        </w:rPr>
        <w:t>Lim-Mullins</w:t>
      </w:r>
      <w:r>
        <w:rPr>
          <w:color w:val="231F20"/>
          <w:spacing w:val="-16"/>
          <w:sz w:val="23"/>
        </w:rPr>
        <w:t> </w:t>
      </w:r>
      <w:r>
        <w:rPr>
          <w:color w:val="231F20"/>
          <w:sz w:val="23"/>
        </w:rPr>
        <w:t>S.</w:t>
      </w:r>
      <w:r>
        <w:rPr>
          <w:color w:val="231F20"/>
          <w:spacing w:val="-16"/>
          <w:sz w:val="23"/>
        </w:rPr>
        <w:t> </w:t>
      </w:r>
      <w:r>
        <w:rPr>
          <w:color w:val="231F20"/>
          <w:sz w:val="23"/>
        </w:rPr>
        <w:t>Immigrant,</w:t>
      </w:r>
      <w:r>
        <w:rPr>
          <w:color w:val="231F20"/>
          <w:sz w:val="23"/>
        </w:rPr>
        <w:t> bilingual families of students with disabilities: Positive perceptions and supportive dialogue. Intervention in School and Clinic. 2018;54(1):40–6.</w:t>
      </w:r>
    </w:p>
    <w:p>
      <w:pPr>
        <w:pStyle w:val="ListParagraph"/>
        <w:numPr>
          <w:ilvl w:val="0"/>
          <w:numId w:val="3"/>
        </w:numPr>
        <w:tabs>
          <w:tab w:pos="1191" w:val="left" w:leader="none"/>
        </w:tabs>
        <w:spacing w:line="264" w:lineRule="auto" w:before="194" w:after="0"/>
        <w:ind w:left="1190" w:right="76" w:hanging="397"/>
        <w:jc w:val="left"/>
        <w:rPr>
          <w:color w:val="231F20"/>
          <w:sz w:val="23"/>
        </w:rPr>
      </w:pPr>
      <w:r>
        <w:rPr>
          <w:color w:val="231F20"/>
          <w:sz w:val="23"/>
        </w:rPr>
        <w:t>Early Childhood Australia and Early </w:t>
      </w:r>
      <w:r>
        <w:rPr>
          <w:color w:val="231F20"/>
          <w:spacing w:val="-2"/>
          <w:sz w:val="23"/>
        </w:rPr>
        <w:t>Childhood</w:t>
      </w:r>
      <w:r>
        <w:rPr>
          <w:color w:val="231F20"/>
          <w:spacing w:val="-11"/>
          <w:sz w:val="23"/>
        </w:rPr>
        <w:t> </w:t>
      </w:r>
      <w:r>
        <w:rPr>
          <w:color w:val="231F20"/>
          <w:spacing w:val="-2"/>
          <w:sz w:val="23"/>
        </w:rPr>
        <w:t>Intervention</w:t>
      </w:r>
      <w:r>
        <w:rPr>
          <w:color w:val="231F20"/>
          <w:spacing w:val="-11"/>
          <w:sz w:val="23"/>
        </w:rPr>
        <w:t> </w:t>
      </w:r>
      <w:r>
        <w:rPr>
          <w:color w:val="231F20"/>
          <w:spacing w:val="-2"/>
          <w:sz w:val="23"/>
        </w:rPr>
        <w:t>Australia.</w:t>
      </w:r>
      <w:r>
        <w:rPr>
          <w:color w:val="231F20"/>
          <w:spacing w:val="-11"/>
          <w:sz w:val="23"/>
        </w:rPr>
        <w:t> </w:t>
      </w:r>
      <w:r>
        <w:rPr>
          <w:color w:val="231F20"/>
          <w:spacing w:val="-2"/>
          <w:sz w:val="23"/>
        </w:rPr>
        <w:t>Position</w:t>
      </w:r>
      <w:r>
        <w:rPr>
          <w:color w:val="231F20"/>
          <w:spacing w:val="-2"/>
          <w:sz w:val="23"/>
        </w:rPr>
        <w:t> </w:t>
      </w:r>
      <w:r>
        <w:rPr>
          <w:color w:val="231F20"/>
          <w:sz w:val="23"/>
        </w:rPr>
        <w:t>statement on the inclusion of chidlren with a disability in early childhood education and care. ECA &amp; ECIA; 2012.</w:t>
      </w:r>
    </w:p>
    <w:p>
      <w:pPr>
        <w:pStyle w:val="ListParagraph"/>
        <w:numPr>
          <w:ilvl w:val="0"/>
          <w:numId w:val="3"/>
        </w:numPr>
        <w:tabs>
          <w:tab w:pos="1191" w:val="left" w:leader="none"/>
        </w:tabs>
        <w:spacing w:line="259" w:lineRule="auto" w:before="193" w:after="0"/>
        <w:ind w:left="1190" w:right="223" w:hanging="397"/>
        <w:jc w:val="left"/>
        <w:rPr>
          <w:color w:val="231F20"/>
          <w:sz w:val="23"/>
        </w:rPr>
      </w:pPr>
      <w:r>
        <w:rPr>
          <w:color w:val="231F20"/>
          <w:sz w:val="23"/>
        </w:rPr>
        <w:t>Hayden J, Macdonald JJ. Community centred childcare: A new answer to </w:t>
      </w:r>
      <w:r>
        <w:rPr>
          <w:rFonts w:ascii="Tahoma" w:hAnsi="Tahoma"/>
          <w:color w:val="231F20"/>
          <w:sz w:val="23"/>
        </w:rPr>
        <w:t>‘who benefits’. Journal of Australian </w:t>
      </w:r>
      <w:r>
        <w:rPr>
          <w:color w:val="231F20"/>
          <w:spacing w:val="-2"/>
          <w:sz w:val="23"/>
        </w:rPr>
        <w:t>Research</w:t>
      </w:r>
      <w:r>
        <w:rPr>
          <w:color w:val="231F20"/>
          <w:spacing w:val="-12"/>
          <w:sz w:val="23"/>
        </w:rPr>
        <w:t> </w:t>
      </w:r>
      <w:r>
        <w:rPr>
          <w:color w:val="231F20"/>
          <w:spacing w:val="-2"/>
          <w:sz w:val="23"/>
        </w:rPr>
        <w:t>in</w:t>
      </w:r>
      <w:r>
        <w:rPr>
          <w:color w:val="231F20"/>
          <w:spacing w:val="-12"/>
          <w:sz w:val="23"/>
        </w:rPr>
        <w:t> </w:t>
      </w:r>
      <w:r>
        <w:rPr>
          <w:color w:val="231F20"/>
          <w:spacing w:val="-2"/>
          <w:sz w:val="23"/>
        </w:rPr>
        <w:t>Early</w:t>
      </w:r>
      <w:r>
        <w:rPr>
          <w:color w:val="231F20"/>
          <w:spacing w:val="-12"/>
          <w:sz w:val="23"/>
        </w:rPr>
        <w:t> </w:t>
      </w:r>
      <w:r>
        <w:rPr>
          <w:color w:val="231F20"/>
          <w:spacing w:val="-2"/>
          <w:sz w:val="23"/>
        </w:rPr>
        <w:t>Childhood</w:t>
      </w:r>
      <w:r>
        <w:rPr>
          <w:color w:val="231F20"/>
          <w:spacing w:val="-12"/>
          <w:sz w:val="23"/>
        </w:rPr>
        <w:t> </w:t>
      </w:r>
      <w:r>
        <w:rPr>
          <w:color w:val="231F20"/>
          <w:spacing w:val="-2"/>
          <w:sz w:val="23"/>
        </w:rPr>
        <w:t>Education.</w:t>
      </w:r>
      <w:r>
        <w:rPr>
          <w:color w:val="231F20"/>
          <w:spacing w:val="-2"/>
          <w:sz w:val="23"/>
        </w:rPr>
        <w:t> 2001;8(1):23–32.</w:t>
      </w:r>
    </w:p>
    <w:p>
      <w:pPr>
        <w:pStyle w:val="ListParagraph"/>
        <w:numPr>
          <w:ilvl w:val="0"/>
          <w:numId w:val="3"/>
        </w:numPr>
        <w:tabs>
          <w:tab w:pos="1191" w:val="left" w:leader="none"/>
        </w:tabs>
        <w:spacing w:line="264" w:lineRule="auto" w:before="207" w:after="0"/>
        <w:ind w:left="1190" w:right="0" w:hanging="397"/>
        <w:jc w:val="left"/>
        <w:rPr>
          <w:color w:val="231F20"/>
          <w:sz w:val="23"/>
        </w:rPr>
      </w:pPr>
      <w:r>
        <w:rPr>
          <w:color w:val="231F20"/>
          <w:sz w:val="23"/>
        </w:rPr>
        <w:t>Yates S, Dickinson H, Smith S, Tani M. Flexibility in individual funding schemes: </w:t>
      </w:r>
      <w:r>
        <w:rPr>
          <w:color w:val="231F20"/>
          <w:spacing w:val="-2"/>
          <w:sz w:val="23"/>
        </w:rPr>
        <w:t>How</w:t>
      </w:r>
      <w:r>
        <w:rPr>
          <w:color w:val="231F20"/>
          <w:spacing w:val="-12"/>
          <w:sz w:val="23"/>
        </w:rPr>
        <w:t> </w:t>
      </w:r>
      <w:r>
        <w:rPr>
          <w:color w:val="231F20"/>
          <w:spacing w:val="-2"/>
          <w:sz w:val="23"/>
        </w:rPr>
        <w:t>well</w:t>
      </w:r>
      <w:r>
        <w:rPr>
          <w:color w:val="231F20"/>
          <w:spacing w:val="-12"/>
          <w:sz w:val="23"/>
        </w:rPr>
        <w:t> </w:t>
      </w:r>
      <w:r>
        <w:rPr>
          <w:color w:val="231F20"/>
          <w:spacing w:val="-2"/>
          <w:sz w:val="23"/>
        </w:rPr>
        <w:t>did</w:t>
      </w:r>
      <w:r>
        <w:rPr>
          <w:color w:val="231F20"/>
          <w:spacing w:val="-12"/>
          <w:sz w:val="23"/>
        </w:rPr>
        <w:t> </w:t>
      </w:r>
      <w:r>
        <w:rPr>
          <w:color w:val="231F20"/>
          <w:spacing w:val="-2"/>
          <w:sz w:val="23"/>
        </w:rPr>
        <w:t>Australia’s</w:t>
      </w:r>
      <w:r>
        <w:rPr>
          <w:color w:val="231F20"/>
          <w:spacing w:val="-12"/>
          <w:sz w:val="23"/>
        </w:rPr>
        <w:t> </w:t>
      </w:r>
      <w:r>
        <w:rPr>
          <w:color w:val="231F20"/>
          <w:spacing w:val="-2"/>
          <w:sz w:val="23"/>
        </w:rPr>
        <w:t>National</w:t>
      </w:r>
      <w:r>
        <w:rPr>
          <w:color w:val="231F20"/>
          <w:spacing w:val="-12"/>
          <w:sz w:val="23"/>
        </w:rPr>
        <w:t> </w:t>
      </w:r>
      <w:r>
        <w:rPr>
          <w:color w:val="231F20"/>
          <w:spacing w:val="-2"/>
          <w:sz w:val="23"/>
        </w:rPr>
        <w:t>Disability</w:t>
      </w:r>
      <w:r>
        <w:rPr>
          <w:color w:val="231F20"/>
          <w:spacing w:val="-2"/>
          <w:sz w:val="23"/>
        </w:rPr>
        <w:t> </w:t>
      </w:r>
      <w:r>
        <w:rPr>
          <w:color w:val="231F20"/>
          <w:sz w:val="23"/>
        </w:rPr>
        <w:t>Scheme support remote learning for students</w:t>
      </w:r>
      <w:r>
        <w:rPr>
          <w:color w:val="231F20"/>
          <w:spacing w:val="-16"/>
          <w:sz w:val="23"/>
        </w:rPr>
        <w:t> </w:t>
      </w:r>
      <w:r>
        <w:rPr>
          <w:color w:val="231F20"/>
          <w:sz w:val="23"/>
        </w:rPr>
        <w:t>with</w:t>
      </w:r>
      <w:r>
        <w:rPr>
          <w:color w:val="231F20"/>
          <w:spacing w:val="-16"/>
          <w:sz w:val="23"/>
        </w:rPr>
        <w:t> </w:t>
      </w:r>
      <w:r>
        <w:rPr>
          <w:color w:val="231F20"/>
          <w:sz w:val="23"/>
        </w:rPr>
        <w:t>disability</w:t>
      </w:r>
      <w:r>
        <w:rPr>
          <w:color w:val="231F20"/>
          <w:spacing w:val="-16"/>
          <w:sz w:val="23"/>
        </w:rPr>
        <w:t> </w:t>
      </w:r>
      <w:r>
        <w:rPr>
          <w:color w:val="231F20"/>
          <w:sz w:val="23"/>
        </w:rPr>
        <w:t>during</w:t>
      </w:r>
      <w:r>
        <w:rPr>
          <w:color w:val="231F20"/>
          <w:spacing w:val="-16"/>
          <w:sz w:val="23"/>
        </w:rPr>
        <w:t> </w:t>
      </w:r>
      <w:r>
        <w:rPr>
          <w:color w:val="231F20"/>
          <w:sz w:val="23"/>
        </w:rPr>
        <w:t>COVID-19?</w:t>
      </w:r>
      <w:r>
        <w:rPr>
          <w:color w:val="231F20"/>
          <w:sz w:val="23"/>
        </w:rPr>
        <w:t> Social Policy &amp; Administration. 2021.</w:t>
      </w:r>
    </w:p>
    <w:p>
      <w:pPr>
        <w:pStyle w:val="ListParagraph"/>
        <w:numPr>
          <w:ilvl w:val="0"/>
          <w:numId w:val="3"/>
        </w:numPr>
        <w:tabs>
          <w:tab w:pos="1191" w:val="left" w:leader="none"/>
        </w:tabs>
        <w:spacing w:line="264" w:lineRule="auto" w:before="192" w:after="0"/>
        <w:ind w:left="1190" w:right="84" w:hanging="397"/>
        <w:jc w:val="left"/>
        <w:rPr>
          <w:color w:val="231F20"/>
          <w:sz w:val="23"/>
        </w:rPr>
      </w:pPr>
      <w:r>
        <w:rPr>
          <w:color w:val="231F20"/>
          <w:sz w:val="23"/>
        </w:rPr>
        <w:t>Department</w:t>
      </w:r>
      <w:r>
        <w:rPr>
          <w:color w:val="231F20"/>
          <w:spacing w:val="-16"/>
          <w:sz w:val="23"/>
        </w:rPr>
        <w:t> </w:t>
      </w:r>
      <w:r>
        <w:rPr>
          <w:color w:val="231F20"/>
          <w:sz w:val="23"/>
        </w:rPr>
        <w:t>of</w:t>
      </w:r>
      <w:r>
        <w:rPr>
          <w:color w:val="231F20"/>
          <w:spacing w:val="-16"/>
          <w:sz w:val="23"/>
        </w:rPr>
        <w:t> </w:t>
      </w:r>
      <w:r>
        <w:rPr>
          <w:color w:val="231F20"/>
          <w:sz w:val="23"/>
        </w:rPr>
        <w:t>Social</w:t>
      </w:r>
      <w:r>
        <w:rPr>
          <w:color w:val="231F20"/>
          <w:spacing w:val="-16"/>
          <w:sz w:val="23"/>
        </w:rPr>
        <w:t> </w:t>
      </w:r>
      <w:r>
        <w:rPr>
          <w:color w:val="231F20"/>
          <w:sz w:val="23"/>
        </w:rPr>
        <w:t>Services.</w:t>
      </w:r>
      <w:r>
        <w:rPr>
          <w:color w:val="231F20"/>
          <w:spacing w:val="-16"/>
          <w:sz w:val="23"/>
        </w:rPr>
        <w:t> </w:t>
      </w:r>
      <w:r>
        <w:rPr>
          <w:color w:val="231F20"/>
          <w:sz w:val="23"/>
        </w:rPr>
        <w:t>Priority</w:t>
      </w:r>
      <w:r>
        <w:rPr>
          <w:color w:val="231F20"/>
          <w:spacing w:val="-16"/>
          <w:sz w:val="23"/>
        </w:rPr>
        <w:t> </w:t>
      </w:r>
      <w:r>
        <w:rPr>
          <w:color w:val="231F20"/>
          <w:sz w:val="23"/>
        </w:rPr>
        <w:t>of</w:t>
      </w:r>
      <w:r>
        <w:rPr>
          <w:color w:val="231F20"/>
          <w:sz w:val="23"/>
        </w:rPr>
        <w:t> access</w:t>
      </w:r>
      <w:r>
        <w:rPr>
          <w:color w:val="231F20"/>
          <w:spacing w:val="-3"/>
          <w:sz w:val="23"/>
        </w:rPr>
        <w:t> </w:t>
      </w:r>
      <w:r>
        <w:rPr>
          <w:color w:val="231F20"/>
          <w:sz w:val="23"/>
        </w:rPr>
        <w:t>guidelines</w:t>
      </w:r>
      <w:r>
        <w:rPr>
          <w:color w:val="231F20"/>
          <w:spacing w:val="-3"/>
          <w:sz w:val="23"/>
        </w:rPr>
        <w:t> </w:t>
      </w:r>
      <w:r>
        <w:rPr>
          <w:color w:val="231F20"/>
          <w:sz w:val="23"/>
        </w:rPr>
        <w:t>for</w:t>
      </w:r>
      <w:r>
        <w:rPr>
          <w:color w:val="231F20"/>
          <w:spacing w:val="-3"/>
          <w:sz w:val="23"/>
        </w:rPr>
        <w:t> </w:t>
      </w:r>
      <w:r>
        <w:rPr>
          <w:color w:val="231F20"/>
          <w:sz w:val="23"/>
        </w:rPr>
        <w:t>child</w:t>
      </w:r>
      <w:r>
        <w:rPr>
          <w:color w:val="231F20"/>
          <w:spacing w:val="-3"/>
          <w:sz w:val="23"/>
        </w:rPr>
        <w:t> </w:t>
      </w:r>
      <w:r>
        <w:rPr>
          <w:color w:val="231F20"/>
          <w:sz w:val="23"/>
        </w:rPr>
        <w:t>care</w:t>
      </w:r>
      <w:r>
        <w:rPr>
          <w:color w:val="231F20"/>
          <w:spacing w:val="-3"/>
          <w:sz w:val="23"/>
        </w:rPr>
        <w:t> </w:t>
      </w:r>
      <w:r>
        <w:rPr>
          <w:color w:val="231F20"/>
          <w:sz w:val="23"/>
        </w:rPr>
        <w:t>services Canberra: Australian Government 2015.</w:t>
      </w:r>
    </w:p>
    <w:p>
      <w:pPr>
        <w:pStyle w:val="ListParagraph"/>
        <w:numPr>
          <w:ilvl w:val="0"/>
          <w:numId w:val="3"/>
        </w:numPr>
        <w:tabs>
          <w:tab w:pos="1191" w:val="left" w:leader="none"/>
        </w:tabs>
        <w:spacing w:line="264" w:lineRule="auto" w:before="196" w:after="0"/>
        <w:ind w:left="1190" w:right="221" w:hanging="397"/>
        <w:jc w:val="left"/>
        <w:rPr>
          <w:color w:val="231F20"/>
          <w:sz w:val="23"/>
        </w:rPr>
      </w:pPr>
      <w:r>
        <w:rPr>
          <w:color w:val="231F20"/>
          <w:sz w:val="23"/>
        </w:rPr>
        <w:t>Hurley P, Matthews H, Pennicuik S. Deserts and oases: How accessible is </w:t>
      </w:r>
      <w:r>
        <w:rPr>
          <w:color w:val="231F20"/>
          <w:spacing w:val="-2"/>
          <w:sz w:val="23"/>
        </w:rPr>
        <w:t>childcare?</w:t>
      </w:r>
      <w:r>
        <w:rPr>
          <w:color w:val="231F20"/>
          <w:spacing w:val="-4"/>
          <w:sz w:val="23"/>
        </w:rPr>
        <w:t> </w:t>
      </w:r>
      <w:r>
        <w:rPr>
          <w:color w:val="231F20"/>
          <w:spacing w:val="-2"/>
          <w:sz w:val="23"/>
        </w:rPr>
        <w:t>Melbourne:</w:t>
      </w:r>
      <w:r>
        <w:rPr>
          <w:color w:val="231F20"/>
          <w:spacing w:val="-4"/>
          <w:sz w:val="23"/>
        </w:rPr>
        <w:t> </w:t>
      </w:r>
      <w:r>
        <w:rPr>
          <w:color w:val="231F20"/>
          <w:spacing w:val="-2"/>
          <w:sz w:val="23"/>
        </w:rPr>
        <w:t>Mitchell</w:t>
      </w:r>
      <w:r>
        <w:rPr>
          <w:color w:val="231F20"/>
          <w:spacing w:val="-4"/>
          <w:sz w:val="23"/>
        </w:rPr>
        <w:t> </w:t>
      </w:r>
      <w:r>
        <w:rPr>
          <w:color w:val="231F20"/>
          <w:spacing w:val="-2"/>
          <w:sz w:val="23"/>
        </w:rPr>
        <w:t>Institute;</w:t>
      </w:r>
      <w:r>
        <w:rPr>
          <w:color w:val="231F20"/>
          <w:spacing w:val="-2"/>
          <w:sz w:val="23"/>
        </w:rPr>
        <w:t> 2022.</w:t>
      </w:r>
    </w:p>
    <w:p>
      <w:pPr>
        <w:pStyle w:val="ListParagraph"/>
        <w:numPr>
          <w:ilvl w:val="0"/>
          <w:numId w:val="3"/>
        </w:numPr>
        <w:tabs>
          <w:tab w:pos="1191" w:val="left" w:leader="none"/>
        </w:tabs>
        <w:spacing w:line="264" w:lineRule="auto" w:before="195" w:after="0"/>
        <w:ind w:left="1190" w:right="449" w:hanging="397"/>
        <w:jc w:val="left"/>
        <w:rPr>
          <w:color w:val="231F20"/>
          <w:sz w:val="23"/>
        </w:rPr>
      </w:pPr>
      <w:r>
        <w:rPr>
          <w:color w:val="231F20"/>
          <w:sz w:val="23"/>
        </w:rPr>
        <w:t>Gould J. Towards understanding the under-recognition</w:t>
      </w:r>
      <w:r>
        <w:rPr>
          <w:color w:val="231F20"/>
          <w:spacing w:val="-15"/>
          <w:sz w:val="23"/>
        </w:rPr>
        <w:t> </w:t>
      </w:r>
      <w:r>
        <w:rPr>
          <w:color w:val="231F20"/>
          <w:sz w:val="23"/>
        </w:rPr>
        <w:t>of</w:t>
      </w:r>
      <w:r>
        <w:rPr>
          <w:color w:val="231F20"/>
          <w:spacing w:val="-15"/>
          <w:sz w:val="23"/>
        </w:rPr>
        <w:t> </w:t>
      </w:r>
      <w:r>
        <w:rPr>
          <w:color w:val="231F20"/>
          <w:sz w:val="23"/>
        </w:rPr>
        <w:t>girls</w:t>
      </w:r>
      <w:r>
        <w:rPr>
          <w:color w:val="231F20"/>
          <w:spacing w:val="-15"/>
          <w:sz w:val="23"/>
        </w:rPr>
        <w:t> </w:t>
      </w:r>
      <w:r>
        <w:rPr>
          <w:color w:val="231F20"/>
          <w:sz w:val="23"/>
        </w:rPr>
        <w:t>and</w:t>
      </w:r>
      <w:r>
        <w:rPr>
          <w:color w:val="231F20"/>
          <w:spacing w:val="-15"/>
          <w:sz w:val="23"/>
        </w:rPr>
        <w:t> </w:t>
      </w:r>
      <w:r>
        <w:rPr>
          <w:color w:val="231F20"/>
          <w:sz w:val="23"/>
        </w:rPr>
        <w:t>women on the autism spectrum. Autism. </w:t>
      </w:r>
      <w:r>
        <w:rPr>
          <w:color w:val="231F20"/>
          <w:spacing w:val="-2"/>
          <w:sz w:val="23"/>
        </w:rPr>
        <w:t>2017;21(6):703–5.</w:t>
      </w:r>
    </w:p>
    <w:p>
      <w:pPr>
        <w:pStyle w:val="ListParagraph"/>
        <w:numPr>
          <w:ilvl w:val="0"/>
          <w:numId w:val="3"/>
        </w:numPr>
        <w:tabs>
          <w:tab w:pos="1191" w:val="left" w:leader="none"/>
        </w:tabs>
        <w:spacing w:line="264" w:lineRule="auto" w:before="195" w:after="0"/>
        <w:ind w:left="1190" w:right="123" w:hanging="397"/>
        <w:jc w:val="left"/>
        <w:rPr>
          <w:color w:val="231F20"/>
          <w:sz w:val="23"/>
        </w:rPr>
      </w:pPr>
      <w:r>
        <w:rPr>
          <w:color w:val="231F20"/>
          <w:sz w:val="23"/>
        </w:rPr>
        <w:t>Mann G, Hodge N, Runswick-Cole K, Gilmore L, Mavropoulou S, Fleming K. </w:t>
      </w:r>
      <w:r>
        <w:rPr>
          <w:color w:val="231F20"/>
          <w:spacing w:val="-2"/>
          <w:sz w:val="23"/>
        </w:rPr>
        <w:t>Developing</w:t>
      </w:r>
      <w:r>
        <w:rPr>
          <w:color w:val="231F20"/>
          <w:spacing w:val="-3"/>
          <w:sz w:val="23"/>
        </w:rPr>
        <w:t> </w:t>
      </w:r>
      <w:r>
        <w:rPr>
          <w:color w:val="231F20"/>
          <w:spacing w:val="-2"/>
          <w:sz w:val="23"/>
        </w:rPr>
        <w:t>Productive</w:t>
      </w:r>
      <w:r>
        <w:rPr>
          <w:color w:val="231F20"/>
          <w:spacing w:val="-3"/>
          <w:sz w:val="23"/>
        </w:rPr>
        <w:t> </w:t>
      </w:r>
      <w:r>
        <w:rPr>
          <w:color w:val="231F20"/>
          <w:spacing w:val="-2"/>
          <w:sz w:val="23"/>
        </w:rPr>
        <w:t>Partnerships</w:t>
      </w:r>
      <w:r>
        <w:rPr>
          <w:color w:val="231F20"/>
          <w:spacing w:val="-3"/>
          <w:sz w:val="23"/>
        </w:rPr>
        <w:t> </w:t>
      </w:r>
      <w:r>
        <w:rPr>
          <w:color w:val="231F20"/>
          <w:spacing w:val="-2"/>
          <w:sz w:val="23"/>
        </w:rPr>
        <w:t>with </w:t>
      </w:r>
      <w:r>
        <w:rPr>
          <w:color w:val="231F20"/>
          <w:sz w:val="23"/>
        </w:rPr>
        <w:t>Families and Caregivers. In: Graham L, editor. nclusive Education in the 21st Century: Theory, Policy &amp; Practice. Sydney:</w:t>
      </w:r>
      <w:r>
        <w:rPr>
          <w:color w:val="231F20"/>
          <w:spacing w:val="-12"/>
          <w:sz w:val="23"/>
        </w:rPr>
        <w:t> </w:t>
      </w:r>
      <w:r>
        <w:rPr>
          <w:color w:val="231F20"/>
          <w:sz w:val="23"/>
        </w:rPr>
        <w:t>Allen</w:t>
      </w:r>
      <w:r>
        <w:rPr>
          <w:color w:val="231F20"/>
          <w:spacing w:val="-12"/>
          <w:sz w:val="23"/>
        </w:rPr>
        <w:t> </w:t>
      </w:r>
      <w:r>
        <w:rPr>
          <w:color w:val="231F20"/>
          <w:sz w:val="23"/>
        </w:rPr>
        <w:t>&amp;</w:t>
      </w:r>
      <w:r>
        <w:rPr>
          <w:color w:val="231F20"/>
          <w:spacing w:val="-12"/>
          <w:sz w:val="23"/>
        </w:rPr>
        <w:t> </w:t>
      </w:r>
      <w:r>
        <w:rPr>
          <w:color w:val="231F20"/>
          <w:sz w:val="23"/>
        </w:rPr>
        <w:t>Unwin</w:t>
      </w:r>
      <w:r>
        <w:rPr>
          <w:color w:val="231F20"/>
          <w:spacing w:val="-12"/>
          <w:sz w:val="23"/>
        </w:rPr>
        <w:t> </w:t>
      </w:r>
      <w:r>
        <w:rPr>
          <w:color w:val="231F20"/>
          <w:sz w:val="23"/>
        </w:rPr>
        <w:t>2020.</w:t>
      </w:r>
      <w:r>
        <w:rPr>
          <w:color w:val="231F20"/>
          <w:spacing w:val="-12"/>
          <w:sz w:val="23"/>
        </w:rPr>
        <w:t> </w:t>
      </w:r>
      <w:r>
        <w:rPr>
          <w:color w:val="231F20"/>
          <w:sz w:val="23"/>
        </w:rPr>
        <w:t>p.</w:t>
      </w:r>
      <w:r>
        <w:rPr>
          <w:color w:val="231F20"/>
          <w:spacing w:val="-12"/>
          <w:sz w:val="23"/>
        </w:rPr>
        <w:t> </w:t>
      </w:r>
      <w:r>
        <w:rPr>
          <w:color w:val="231F20"/>
          <w:sz w:val="23"/>
        </w:rPr>
        <w:t>336–57.</w:t>
      </w:r>
    </w:p>
    <w:p>
      <w:pPr>
        <w:pStyle w:val="ListParagraph"/>
        <w:numPr>
          <w:ilvl w:val="0"/>
          <w:numId w:val="3"/>
        </w:numPr>
        <w:tabs>
          <w:tab w:pos="765" w:val="left" w:leader="none"/>
        </w:tabs>
        <w:spacing w:line="264" w:lineRule="auto" w:before="94" w:after="0"/>
        <w:ind w:left="764" w:right="688" w:hanging="397"/>
        <w:jc w:val="left"/>
        <w:rPr>
          <w:color w:val="231F20"/>
          <w:sz w:val="23"/>
        </w:rPr>
      </w:pPr>
      <w:r>
        <w:rPr/>
        <w:br w:type="column"/>
      </w:r>
      <w:r>
        <w:rPr>
          <w:color w:val="231F20"/>
          <w:sz w:val="23"/>
        </w:rPr>
        <w:t>Dickinson H, Smith C, Yates S, Tani M. Not even remotely fair: Experiences of </w:t>
      </w:r>
      <w:r>
        <w:rPr>
          <w:color w:val="231F20"/>
          <w:spacing w:val="-2"/>
          <w:sz w:val="23"/>
        </w:rPr>
        <w:t>students</w:t>
      </w:r>
      <w:r>
        <w:rPr>
          <w:color w:val="231F20"/>
          <w:spacing w:val="-13"/>
          <w:sz w:val="23"/>
        </w:rPr>
        <w:t> </w:t>
      </w:r>
      <w:r>
        <w:rPr>
          <w:color w:val="231F20"/>
          <w:spacing w:val="-2"/>
          <w:sz w:val="23"/>
        </w:rPr>
        <w:t>with</w:t>
      </w:r>
      <w:r>
        <w:rPr>
          <w:color w:val="231F20"/>
          <w:spacing w:val="-13"/>
          <w:sz w:val="23"/>
        </w:rPr>
        <w:t> </w:t>
      </w:r>
      <w:r>
        <w:rPr>
          <w:color w:val="231F20"/>
          <w:spacing w:val="-2"/>
          <w:sz w:val="23"/>
        </w:rPr>
        <w:t>disability</w:t>
      </w:r>
      <w:r>
        <w:rPr>
          <w:color w:val="231F20"/>
          <w:spacing w:val="-13"/>
          <w:sz w:val="23"/>
        </w:rPr>
        <w:t> </w:t>
      </w:r>
      <w:r>
        <w:rPr>
          <w:color w:val="231F20"/>
          <w:spacing w:val="-2"/>
          <w:sz w:val="23"/>
        </w:rPr>
        <w:t>during</w:t>
      </w:r>
      <w:r>
        <w:rPr>
          <w:color w:val="231F20"/>
          <w:spacing w:val="-13"/>
          <w:sz w:val="23"/>
        </w:rPr>
        <w:t> </w:t>
      </w:r>
      <w:r>
        <w:rPr>
          <w:color w:val="231F20"/>
          <w:spacing w:val="-2"/>
          <w:sz w:val="23"/>
        </w:rPr>
        <w:t>COVID-19</w:t>
      </w:r>
      <w:r>
        <w:rPr>
          <w:color w:val="231F20"/>
          <w:spacing w:val="-13"/>
          <w:sz w:val="23"/>
        </w:rPr>
        <w:t> </w:t>
      </w:r>
      <w:r>
        <w:rPr>
          <w:color w:val="231F20"/>
          <w:spacing w:val="-2"/>
          <w:sz w:val="23"/>
        </w:rPr>
        <w:t>– </w:t>
      </w:r>
      <w:r>
        <w:rPr>
          <w:color w:val="231F20"/>
          <w:sz w:val="23"/>
        </w:rPr>
        <w:t>Full Report. Melbourne Children and Young People with Disability Australia; </w:t>
      </w:r>
      <w:r>
        <w:rPr>
          <w:color w:val="231F20"/>
          <w:spacing w:val="-2"/>
          <w:sz w:val="23"/>
        </w:rPr>
        <w:t>2020.</w:t>
      </w:r>
    </w:p>
    <w:p>
      <w:pPr>
        <w:pStyle w:val="ListParagraph"/>
        <w:numPr>
          <w:ilvl w:val="0"/>
          <w:numId w:val="3"/>
        </w:numPr>
        <w:tabs>
          <w:tab w:pos="765" w:val="left" w:leader="none"/>
        </w:tabs>
        <w:spacing w:line="240" w:lineRule="auto" w:before="193" w:after="0"/>
        <w:ind w:left="764" w:right="0" w:hanging="398"/>
        <w:jc w:val="left"/>
        <w:rPr>
          <w:color w:val="231F20"/>
          <w:sz w:val="23"/>
        </w:rPr>
      </w:pPr>
      <w:r>
        <w:rPr>
          <w:color w:val="231F20"/>
          <w:sz w:val="23"/>
        </w:rPr>
        <w:t>Centre</w:t>
      </w:r>
      <w:r>
        <w:rPr>
          <w:color w:val="231F20"/>
          <w:spacing w:val="-13"/>
          <w:sz w:val="23"/>
        </w:rPr>
        <w:t> </w:t>
      </w:r>
      <w:r>
        <w:rPr>
          <w:color w:val="231F20"/>
          <w:sz w:val="23"/>
        </w:rPr>
        <w:t>for</w:t>
      </w:r>
      <w:r>
        <w:rPr>
          <w:color w:val="231F20"/>
          <w:spacing w:val="-13"/>
          <w:sz w:val="23"/>
        </w:rPr>
        <w:t> </w:t>
      </w:r>
      <w:r>
        <w:rPr>
          <w:color w:val="231F20"/>
          <w:sz w:val="23"/>
        </w:rPr>
        <w:t>Policy</w:t>
      </w:r>
      <w:r>
        <w:rPr>
          <w:color w:val="231F20"/>
          <w:spacing w:val="-12"/>
          <w:sz w:val="23"/>
        </w:rPr>
        <w:t> </w:t>
      </w:r>
      <w:r>
        <w:rPr>
          <w:color w:val="231F20"/>
          <w:spacing w:val="-2"/>
          <w:sz w:val="23"/>
        </w:rPr>
        <w:t>Development.</w:t>
      </w:r>
    </w:p>
    <w:p>
      <w:pPr>
        <w:pStyle w:val="BodyText"/>
        <w:spacing w:line="264" w:lineRule="auto" w:before="11"/>
        <w:ind w:left="764" w:right="776"/>
      </w:pPr>
      <w:r>
        <w:rPr>
          <w:rFonts w:ascii="Tahoma"/>
          <w:color w:val="231F20"/>
        </w:rPr>
        <w:t>Starting</w:t>
      </w:r>
      <w:r>
        <w:rPr>
          <w:rFonts w:ascii="Tahoma"/>
          <w:color w:val="231F20"/>
          <w:spacing w:val="-18"/>
        </w:rPr>
        <w:t> </w:t>
      </w:r>
      <w:r>
        <w:rPr>
          <w:rFonts w:ascii="Tahoma"/>
          <w:color w:val="231F20"/>
        </w:rPr>
        <w:t>now:</w:t>
      </w:r>
      <w:r>
        <w:rPr>
          <w:rFonts w:ascii="Tahoma"/>
          <w:color w:val="231F20"/>
          <w:spacing w:val="-18"/>
        </w:rPr>
        <w:t> </w:t>
      </w:r>
      <w:r>
        <w:rPr>
          <w:rFonts w:ascii="Tahoma"/>
          <w:color w:val="231F20"/>
        </w:rPr>
        <w:t>The</w:t>
      </w:r>
      <w:r>
        <w:rPr>
          <w:rFonts w:ascii="Tahoma"/>
          <w:color w:val="231F20"/>
          <w:spacing w:val="-18"/>
        </w:rPr>
        <w:t> </w:t>
      </w:r>
      <w:r>
        <w:rPr>
          <w:rFonts w:ascii="Tahoma"/>
          <w:color w:val="231F20"/>
        </w:rPr>
        <w:t>first</w:t>
      </w:r>
      <w:r>
        <w:rPr>
          <w:rFonts w:ascii="Tahoma"/>
          <w:color w:val="231F20"/>
          <w:spacing w:val="-18"/>
        </w:rPr>
        <w:t> </w:t>
      </w:r>
      <w:r>
        <w:rPr>
          <w:rFonts w:ascii="Tahoma"/>
          <w:color w:val="231F20"/>
        </w:rPr>
        <w:t>steps</w:t>
      </w:r>
      <w:r>
        <w:rPr>
          <w:rFonts w:ascii="Tahoma"/>
          <w:color w:val="231F20"/>
          <w:spacing w:val="-18"/>
        </w:rPr>
        <w:t> </w:t>
      </w:r>
      <w:r>
        <w:rPr>
          <w:rFonts w:ascii="Tahoma"/>
          <w:color w:val="231F20"/>
        </w:rPr>
        <w:t>to</w:t>
      </w:r>
      <w:r>
        <w:rPr>
          <w:rFonts w:ascii="Tahoma"/>
          <w:color w:val="231F20"/>
          <w:spacing w:val="-18"/>
        </w:rPr>
        <w:t> </w:t>
      </w:r>
      <w:r>
        <w:rPr>
          <w:rFonts w:ascii="Tahoma"/>
          <w:color w:val="231F20"/>
        </w:rPr>
        <w:t>delivering </w:t>
      </w:r>
      <w:r>
        <w:rPr>
          <w:color w:val="231F20"/>
        </w:rPr>
        <w:t>the best early childhood system for Australia. Melbourne: Centre for Policy Development; 2022.</w:t>
      </w:r>
    </w:p>
    <w:p>
      <w:pPr>
        <w:pStyle w:val="ListParagraph"/>
        <w:numPr>
          <w:ilvl w:val="0"/>
          <w:numId w:val="3"/>
        </w:numPr>
        <w:tabs>
          <w:tab w:pos="765" w:val="left" w:leader="none"/>
        </w:tabs>
        <w:spacing w:line="264" w:lineRule="auto" w:before="195" w:after="0"/>
        <w:ind w:left="764" w:right="813" w:hanging="397"/>
        <w:jc w:val="left"/>
        <w:rPr>
          <w:color w:val="231F20"/>
          <w:sz w:val="23"/>
        </w:rPr>
      </w:pPr>
      <w:r>
        <w:rPr>
          <w:color w:val="231F20"/>
          <w:sz w:val="23"/>
        </w:rPr>
        <w:t>United</w:t>
      </w:r>
      <w:r>
        <w:rPr>
          <w:color w:val="231F20"/>
          <w:spacing w:val="-11"/>
          <w:sz w:val="23"/>
        </w:rPr>
        <w:t> </w:t>
      </w:r>
      <w:r>
        <w:rPr>
          <w:color w:val="231F20"/>
          <w:sz w:val="23"/>
        </w:rPr>
        <w:t>Nations</w:t>
      </w:r>
      <w:r>
        <w:rPr>
          <w:color w:val="231F20"/>
          <w:spacing w:val="-11"/>
          <w:sz w:val="23"/>
        </w:rPr>
        <w:t> </w:t>
      </w:r>
      <w:r>
        <w:rPr>
          <w:color w:val="231F20"/>
          <w:sz w:val="23"/>
        </w:rPr>
        <w:t>Committee</w:t>
      </w:r>
      <w:r>
        <w:rPr>
          <w:color w:val="231F20"/>
          <w:spacing w:val="-11"/>
          <w:sz w:val="23"/>
        </w:rPr>
        <w:t> </w:t>
      </w:r>
      <w:r>
        <w:rPr>
          <w:color w:val="231F20"/>
          <w:sz w:val="23"/>
        </w:rPr>
        <w:t>on</w:t>
      </w:r>
      <w:r>
        <w:rPr>
          <w:color w:val="231F20"/>
          <w:spacing w:val="-11"/>
          <w:sz w:val="23"/>
        </w:rPr>
        <w:t> </w:t>
      </w:r>
      <w:r>
        <w:rPr>
          <w:color w:val="231F20"/>
          <w:sz w:val="23"/>
        </w:rPr>
        <w:t>the</w:t>
      </w:r>
      <w:r>
        <w:rPr>
          <w:color w:val="231F20"/>
          <w:spacing w:val="-11"/>
          <w:sz w:val="23"/>
        </w:rPr>
        <w:t> </w:t>
      </w:r>
      <w:r>
        <w:rPr>
          <w:color w:val="231F20"/>
          <w:sz w:val="23"/>
        </w:rPr>
        <w:t>Rights</w:t>
      </w:r>
      <w:r>
        <w:rPr>
          <w:color w:val="231F20"/>
          <w:sz w:val="23"/>
        </w:rPr>
        <w:t> of Persons with Disabilities (CRPD). General comment No. 4 (2016), Article</w:t>
      </w:r>
    </w:p>
    <w:p>
      <w:pPr>
        <w:pStyle w:val="BodyText"/>
        <w:spacing w:line="262" w:lineRule="exact"/>
        <w:ind w:left="764"/>
      </w:pPr>
      <w:r>
        <w:rPr>
          <w:color w:val="231F20"/>
        </w:rPr>
        <w:t>24:</w:t>
      </w:r>
      <w:r>
        <w:rPr>
          <w:color w:val="231F20"/>
          <w:spacing w:val="-6"/>
        </w:rPr>
        <w:t> </w:t>
      </w:r>
      <w:r>
        <w:rPr>
          <w:color w:val="231F20"/>
        </w:rPr>
        <w:t>Right</w:t>
      </w:r>
      <w:r>
        <w:rPr>
          <w:color w:val="231F20"/>
          <w:spacing w:val="-5"/>
        </w:rPr>
        <w:t> </w:t>
      </w:r>
      <w:r>
        <w:rPr>
          <w:color w:val="231F20"/>
        </w:rPr>
        <w:t>to</w:t>
      </w:r>
      <w:r>
        <w:rPr>
          <w:color w:val="231F20"/>
          <w:spacing w:val="-6"/>
        </w:rPr>
        <w:t> </w:t>
      </w:r>
      <w:r>
        <w:rPr>
          <w:color w:val="231F20"/>
        </w:rPr>
        <w:t>inclusive</w:t>
      </w:r>
      <w:r>
        <w:rPr>
          <w:color w:val="231F20"/>
          <w:spacing w:val="-5"/>
        </w:rPr>
        <w:t> </w:t>
      </w:r>
      <w:r>
        <w:rPr>
          <w:color w:val="231F20"/>
        </w:rPr>
        <w:t>education.</w:t>
      </w:r>
      <w:r>
        <w:rPr>
          <w:color w:val="231F20"/>
          <w:spacing w:val="-5"/>
        </w:rPr>
        <w:t> </w:t>
      </w:r>
      <w:r>
        <w:rPr>
          <w:color w:val="231F20"/>
          <w:spacing w:val="-10"/>
        </w:rPr>
        <w:t>2</w:t>
      </w:r>
    </w:p>
    <w:p>
      <w:pPr>
        <w:pStyle w:val="BodyText"/>
        <w:spacing w:line="264" w:lineRule="auto" w:before="25"/>
        <w:ind w:left="764" w:right="776"/>
      </w:pPr>
      <w:r>
        <w:rPr>
          <w:color w:val="231F20"/>
        </w:rPr>
        <w:t>September 2016, CRPD/C/GC/4, available</w:t>
      </w:r>
      <w:r>
        <w:rPr>
          <w:color w:val="231F20"/>
          <w:spacing w:val="-4"/>
        </w:rPr>
        <w:t> </w:t>
      </w:r>
      <w:r>
        <w:rPr>
          <w:color w:val="231F20"/>
        </w:rPr>
        <w:t>at:</w:t>
      </w:r>
      <w:r>
        <w:rPr>
          <w:color w:val="231F20"/>
          <w:spacing w:val="-4"/>
        </w:rPr>
        <w:t> </w:t>
      </w:r>
      <w:hyperlink r:id="rId111">
        <w:r>
          <w:rPr>
            <w:color w:val="231F20"/>
            <w:u w:val="single" w:color="231F20"/>
          </w:rPr>
          <w:t>https://www.refworld.org/</w:t>
        </w:r>
      </w:hyperlink>
      <w:r>
        <w:rPr>
          <w:color w:val="231F20"/>
        </w:rPr>
        <w:t> </w:t>
      </w:r>
      <w:hyperlink r:id="rId111">
        <w:r>
          <w:rPr>
            <w:color w:val="231F20"/>
            <w:u w:val="single" w:color="231F20"/>
          </w:rPr>
          <w:t>docid/57c977e34.html</w:t>
        </w:r>
      </w:hyperlink>
      <w:r>
        <w:rPr>
          <w:color w:val="231F20"/>
        </w:rPr>
        <w:t> [accessed 17</w:t>
      </w:r>
    </w:p>
    <w:p>
      <w:pPr>
        <w:pStyle w:val="BodyText"/>
        <w:spacing w:line="262" w:lineRule="exact"/>
        <w:ind w:left="764"/>
      </w:pPr>
      <w:r>
        <w:rPr>
          <w:color w:val="231F20"/>
        </w:rPr>
        <w:t>October</w:t>
      </w:r>
      <w:r>
        <w:rPr>
          <w:color w:val="231F20"/>
          <w:spacing w:val="5"/>
        </w:rPr>
        <w:t> </w:t>
      </w:r>
      <w:r>
        <w:rPr>
          <w:color w:val="231F20"/>
        </w:rPr>
        <w:t>2022];</w:t>
      </w:r>
      <w:r>
        <w:rPr>
          <w:color w:val="231F20"/>
          <w:spacing w:val="5"/>
        </w:rPr>
        <w:t> </w:t>
      </w:r>
      <w:r>
        <w:rPr>
          <w:color w:val="231F20"/>
          <w:spacing w:val="-2"/>
        </w:rPr>
        <w:t>2016.</w:t>
      </w:r>
    </w:p>
    <w:p>
      <w:pPr>
        <w:pStyle w:val="ListParagraph"/>
        <w:numPr>
          <w:ilvl w:val="0"/>
          <w:numId w:val="3"/>
        </w:numPr>
        <w:tabs>
          <w:tab w:pos="765" w:val="left" w:leader="none"/>
        </w:tabs>
        <w:spacing w:line="264" w:lineRule="auto" w:before="224" w:after="0"/>
        <w:ind w:left="764" w:right="990" w:hanging="397"/>
        <w:jc w:val="left"/>
        <w:rPr>
          <w:color w:val="231F20"/>
          <w:sz w:val="23"/>
        </w:rPr>
      </w:pPr>
      <w:r>
        <w:rPr>
          <w:color w:val="231F20"/>
          <w:spacing w:val="-2"/>
          <w:sz w:val="23"/>
        </w:rPr>
        <w:t>SkillsIQ.</w:t>
      </w:r>
      <w:r>
        <w:rPr>
          <w:color w:val="231F20"/>
          <w:spacing w:val="-14"/>
          <w:sz w:val="23"/>
        </w:rPr>
        <w:t> </w:t>
      </w:r>
      <w:r>
        <w:rPr>
          <w:color w:val="231F20"/>
          <w:spacing w:val="-2"/>
          <w:sz w:val="23"/>
        </w:rPr>
        <w:t>Children’s</w:t>
      </w:r>
      <w:r>
        <w:rPr>
          <w:color w:val="231F20"/>
          <w:spacing w:val="-14"/>
          <w:sz w:val="23"/>
        </w:rPr>
        <w:t> </w:t>
      </w:r>
      <w:r>
        <w:rPr>
          <w:color w:val="231F20"/>
          <w:spacing w:val="-2"/>
          <w:sz w:val="23"/>
        </w:rPr>
        <w:t>Edication</w:t>
      </w:r>
      <w:r>
        <w:rPr>
          <w:color w:val="231F20"/>
          <w:spacing w:val="-14"/>
          <w:sz w:val="23"/>
        </w:rPr>
        <w:t> </w:t>
      </w:r>
      <w:r>
        <w:rPr>
          <w:color w:val="231F20"/>
          <w:spacing w:val="-2"/>
          <w:sz w:val="23"/>
        </w:rPr>
        <w:t>and</w:t>
      </w:r>
      <w:r>
        <w:rPr>
          <w:color w:val="231F20"/>
          <w:spacing w:val="-14"/>
          <w:sz w:val="23"/>
        </w:rPr>
        <w:t> </w:t>
      </w:r>
      <w:r>
        <w:rPr>
          <w:color w:val="231F20"/>
          <w:spacing w:val="-2"/>
          <w:sz w:val="23"/>
        </w:rPr>
        <w:t>Care:</w:t>
      </w:r>
      <w:r>
        <w:rPr>
          <w:color w:val="231F20"/>
          <w:spacing w:val="-2"/>
          <w:sz w:val="23"/>
        </w:rPr>
        <w:t> </w:t>
      </w:r>
      <w:r>
        <w:rPr>
          <w:color w:val="231F20"/>
          <w:sz w:val="23"/>
        </w:rPr>
        <w:t>Reference Committee Industry Sills Forecast – 2020 update. Sydney: SkillsIQ; 2020.</w:t>
      </w:r>
    </w:p>
    <w:p>
      <w:pPr>
        <w:pStyle w:val="ListParagraph"/>
        <w:numPr>
          <w:ilvl w:val="0"/>
          <w:numId w:val="3"/>
        </w:numPr>
        <w:tabs>
          <w:tab w:pos="765" w:val="left" w:leader="none"/>
        </w:tabs>
        <w:spacing w:line="264" w:lineRule="auto" w:before="195" w:after="0"/>
        <w:ind w:left="764" w:right="925" w:hanging="397"/>
        <w:jc w:val="left"/>
        <w:rPr>
          <w:color w:val="231F20"/>
          <w:sz w:val="23"/>
        </w:rPr>
      </w:pPr>
      <w:r>
        <w:rPr>
          <w:color w:val="231F20"/>
          <w:sz w:val="23"/>
        </w:rPr>
        <w:t>Graham LJ, Killingly C, Laurens KR, Sweller</w:t>
      </w:r>
      <w:r>
        <w:rPr>
          <w:color w:val="231F20"/>
          <w:spacing w:val="-16"/>
          <w:sz w:val="23"/>
        </w:rPr>
        <w:t> </w:t>
      </w:r>
      <w:r>
        <w:rPr>
          <w:color w:val="231F20"/>
          <w:sz w:val="23"/>
        </w:rPr>
        <w:t>N.</w:t>
      </w:r>
      <w:r>
        <w:rPr>
          <w:color w:val="231F20"/>
          <w:spacing w:val="-16"/>
          <w:sz w:val="23"/>
        </w:rPr>
        <w:t> </w:t>
      </w:r>
      <w:r>
        <w:rPr>
          <w:color w:val="231F20"/>
          <w:sz w:val="23"/>
        </w:rPr>
        <w:t>Suspensions</w:t>
      </w:r>
      <w:r>
        <w:rPr>
          <w:color w:val="231F20"/>
          <w:spacing w:val="-16"/>
          <w:sz w:val="23"/>
        </w:rPr>
        <w:t> </w:t>
      </w:r>
      <w:r>
        <w:rPr>
          <w:color w:val="231F20"/>
          <w:sz w:val="23"/>
        </w:rPr>
        <w:t>and</w:t>
      </w:r>
      <w:r>
        <w:rPr>
          <w:color w:val="231F20"/>
          <w:spacing w:val="-16"/>
          <w:sz w:val="23"/>
        </w:rPr>
        <w:t> </w:t>
      </w:r>
      <w:r>
        <w:rPr>
          <w:color w:val="231F20"/>
          <w:sz w:val="23"/>
        </w:rPr>
        <w:t>expulsions</w:t>
      </w:r>
      <w:r>
        <w:rPr>
          <w:color w:val="231F20"/>
          <w:sz w:val="23"/>
        </w:rPr>
        <w:t> could</w:t>
      </w:r>
      <w:r>
        <w:rPr>
          <w:color w:val="231F20"/>
          <w:spacing w:val="-8"/>
          <w:sz w:val="23"/>
        </w:rPr>
        <w:t> </w:t>
      </w:r>
      <w:r>
        <w:rPr>
          <w:color w:val="231F20"/>
          <w:sz w:val="23"/>
        </w:rPr>
        <w:t>set</w:t>
      </w:r>
      <w:r>
        <w:rPr>
          <w:color w:val="231F20"/>
          <w:spacing w:val="-8"/>
          <w:sz w:val="23"/>
        </w:rPr>
        <w:t> </w:t>
      </w:r>
      <w:r>
        <w:rPr>
          <w:color w:val="231F20"/>
          <w:sz w:val="23"/>
        </w:rPr>
        <w:t>our</w:t>
      </w:r>
      <w:r>
        <w:rPr>
          <w:color w:val="231F20"/>
          <w:spacing w:val="-8"/>
          <w:sz w:val="23"/>
        </w:rPr>
        <w:t> </w:t>
      </w:r>
      <w:r>
        <w:rPr>
          <w:color w:val="231F20"/>
          <w:sz w:val="23"/>
        </w:rPr>
        <w:t>most</w:t>
      </w:r>
      <w:r>
        <w:rPr>
          <w:color w:val="231F20"/>
          <w:spacing w:val="-8"/>
          <w:sz w:val="23"/>
        </w:rPr>
        <w:t> </w:t>
      </w:r>
      <w:r>
        <w:rPr>
          <w:color w:val="231F20"/>
          <w:sz w:val="23"/>
        </w:rPr>
        <w:t>vulnerable</w:t>
      </w:r>
      <w:r>
        <w:rPr>
          <w:color w:val="231F20"/>
          <w:spacing w:val="-8"/>
          <w:sz w:val="23"/>
        </w:rPr>
        <w:t> </w:t>
      </w:r>
      <w:r>
        <w:rPr>
          <w:color w:val="231F20"/>
          <w:sz w:val="23"/>
        </w:rPr>
        <w:t>kids</w:t>
      </w:r>
      <w:r>
        <w:rPr>
          <w:color w:val="231F20"/>
          <w:spacing w:val="-8"/>
          <w:sz w:val="23"/>
        </w:rPr>
        <w:t> </w:t>
      </w:r>
      <w:r>
        <w:rPr>
          <w:color w:val="231F20"/>
          <w:sz w:val="23"/>
        </w:rPr>
        <w:t>on</w:t>
      </w:r>
      <w:r>
        <w:rPr>
          <w:color w:val="231F20"/>
          <w:spacing w:val="-8"/>
          <w:sz w:val="23"/>
        </w:rPr>
        <w:t> </w:t>
      </w:r>
      <w:r>
        <w:rPr>
          <w:color w:val="231F20"/>
          <w:sz w:val="23"/>
        </w:rPr>
        <w:t>a</w:t>
      </w:r>
      <w:r>
        <w:rPr>
          <w:color w:val="231F20"/>
          <w:sz w:val="23"/>
        </w:rPr>
        <w:t> path to school drop-out, drug use and crime. The Conversation. 2021;15th </w:t>
      </w:r>
      <w:r>
        <w:rPr>
          <w:color w:val="231F20"/>
          <w:spacing w:val="-2"/>
          <w:sz w:val="23"/>
        </w:rPr>
        <w:t>September.</w:t>
      </w:r>
    </w:p>
    <w:p>
      <w:pPr>
        <w:spacing w:after="0" w:line="264" w:lineRule="auto"/>
        <w:jc w:val="left"/>
        <w:rPr>
          <w:sz w:val="23"/>
        </w:rPr>
        <w:sectPr>
          <w:headerReference w:type="default" r:id="rId109"/>
          <w:footerReference w:type="default" r:id="rId110"/>
          <w:pgSz w:w="11910" w:h="16840"/>
          <w:pgMar w:header="0" w:footer="0" w:top="920" w:bottom="280" w:left="340" w:right="460"/>
          <w:cols w:num="2" w:equalWidth="0">
            <w:col w:w="5404" w:space="40"/>
            <w:col w:w="5666"/>
          </w:cols>
        </w:sectPr>
      </w:pPr>
    </w:p>
    <w:p>
      <w:pPr>
        <w:pStyle w:val="BodyText"/>
        <w:rPr>
          <w:sz w:val="20"/>
        </w:rPr>
      </w:pPr>
      <w:r>
        <w:rPr/>
        <w:pict>
          <v:rect style="position:absolute;margin-left:0pt;margin-top:.000015pt;width:595.275pt;height:841.89pt;mso-position-horizontal-relative:page;mso-position-vertical-relative:page;z-index:-17633280" id="docshape493" filled="true" fillcolor="#ebebec"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102"/>
        <w:ind w:left="0" w:right="104" w:firstLine="0"/>
        <w:jc w:val="right"/>
        <w:rPr>
          <w:sz w:val="18"/>
        </w:rPr>
      </w:pPr>
      <w:r>
        <w:rPr>
          <w:color w:val="231F20"/>
          <w:spacing w:val="-5"/>
          <w:sz w:val="18"/>
        </w:rPr>
        <w:t>45</w:t>
      </w:r>
    </w:p>
    <w:p>
      <w:pPr>
        <w:spacing w:after="0"/>
        <w:jc w:val="right"/>
        <w:rPr>
          <w:sz w:val="18"/>
        </w:rPr>
        <w:sectPr>
          <w:type w:val="continuous"/>
          <w:pgSz w:w="11910" w:h="16840"/>
          <w:pgMar w:header="0" w:footer="0" w:top="460" w:bottom="280" w:left="340" w:right="460"/>
        </w:sectPr>
      </w:pPr>
    </w:p>
    <w:p>
      <w:pPr>
        <w:pStyle w:val="BodyText"/>
        <w:spacing w:line="59" w:lineRule="exact"/>
        <w:ind w:left="113"/>
        <w:rPr>
          <w:sz w:val="5"/>
        </w:rPr>
      </w:pPr>
      <w:r>
        <w:rPr/>
        <w:pict>
          <v:shape style="position:absolute;margin-left:25.158501pt;margin-top:21.6772pt;width:12.5pt;height:12.05pt;mso-position-horizontal-relative:page;mso-position-vertical-relative:page;z-index:15800832" type="#_x0000_t202" id="docshape494" filled="false" stroked="false">
            <v:textbox inset="0,0,0,0" style="layout-flow:vertical">
              <w:txbxContent>
                <w:p>
                  <w:pPr>
                    <w:spacing w:before="22"/>
                    <w:ind w:left="20" w:right="0" w:firstLine="0"/>
                    <w:jc w:val="left"/>
                    <w:rPr>
                      <w:sz w:val="18"/>
                    </w:rPr>
                  </w:pPr>
                  <w:r>
                    <w:rPr>
                      <w:color w:val="231F20"/>
                      <w:spacing w:val="-5"/>
                      <w:sz w:val="18"/>
                    </w:rPr>
                    <w:t>46</w:t>
                  </w:r>
                </w:p>
              </w:txbxContent>
            </v:textbox>
            <w10:wrap type="none"/>
          </v:shape>
        </w:pict>
      </w:r>
      <w:r>
        <w:rPr>
          <w:position w:val="0"/>
          <w:sz w:val="5"/>
        </w:rPr>
        <w:pict>
          <v:group style="width:38.3pt;height:3pt;mso-position-horizontal-relative:char;mso-position-vertical-relative:line" id="docshapegroup495" coordorigin="0,0" coordsize="766,60">
            <v:rect style="position:absolute;left:0;top:0;width:766;height:60" id="docshape496" filled="true" fillcolor="#66bf6b" stroked="false">
              <v:fill type="solid"/>
            </v:rect>
          </v:group>
        </w:pict>
      </w:r>
      <w:r>
        <w:rPr>
          <w:position w:val="0"/>
          <w:sz w:val="5"/>
        </w:rPr>
      </w:r>
    </w:p>
    <w:p>
      <w:pPr>
        <w:pStyle w:val="Heading3"/>
        <w:spacing w:before="132"/>
        <w:ind w:left="113"/>
      </w:pPr>
      <w:r>
        <w:rPr>
          <w:color w:val="3E454F"/>
          <w:spacing w:val="-2"/>
        </w:rPr>
        <w:t>Appendix</w:t>
      </w:r>
    </w:p>
    <w:p>
      <w:pPr>
        <w:pStyle w:val="BodyText"/>
        <w:spacing w:before="12"/>
        <w:rPr>
          <w:rFonts w:ascii="Century Gothic"/>
          <w:b/>
          <w:sz w:val="22"/>
        </w:rPr>
      </w:pPr>
    </w:p>
    <w:tbl>
      <w:tblPr>
        <w:tblW w:w="0" w:type="auto"/>
        <w:jc w:val="left"/>
        <w:tblInd w:w="1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4"/>
        <w:gridCol w:w="2211"/>
        <w:gridCol w:w="2041"/>
        <w:gridCol w:w="1531"/>
        <w:gridCol w:w="2888"/>
        <w:gridCol w:w="2212"/>
        <w:gridCol w:w="2382"/>
      </w:tblGrid>
      <w:tr>
        <w:trPr>
          <w:trHeight w:val="1883" w:hRule="atLeast"/>
        </w:trPr>
        <w:tc>
          <w:tcPr>
            <w:tcW w:w="1474" w:type="dxa"/>
            <w:tcBorders>
              <w:top w:val="nil"/>
              <w:left w:val="nil"/>
              <w:bottom w:val="nil"/>
            </w:tcBorders>
            <w:shd w:val="clear" w:color="auto" w:fill="66BF6B"/>
          </w:tcPr>
          <w:p>
            <w:pPr>
              <w:pStyle w:val="TableParagraph"/>
              <w:spacing w:before="107"/>
              <w:ind w:left="103"/>
              <w:rPr>
                <w:sz w:val="22"/>
              </w:rPr>
            </w:pPr>
            <w:r>
              <w:rPr>
                <w:color w:val="FFFFFF"/>
                <w:spacing w:val="-2"/>
                <w:w w:val="105"/>
                <w:sz w:val="22"/>
              </w:rPr>
              <w:t>Jurisdiction</w:t>
            </w:r>
          </w:p>
        </w:tc>
        <w:tc>
          <w:tcPr>
            <w:tcW w:w="2211" w:type="dxa"/>
            <w:tcBorders>
              <w:top w:val="nil"/>
              <w:bottom w:val="nil"/>
            </w:tcBorders>
            <w:shd w:val="clear" w:color="auto" w:fill="66BF6B"/>
          </w:tcPr>
          <w:p>
            <w:pPr>
              <w:pStyle w:val="TableParagraph"/>
              <w:spacing w:line="266" w:lineRule="auto" w:before="107"/>
              <w:ind w:left="103" w:right="501"/>
              <w:rPr>
                <w:sz w:val="22"/>
              </w:rPr>
            </w:pPr>
            <w:r>
              <w:rPr>
                <w:color w:val="FFFFFF"/>
                <w:sz w:val="22"/>
              </w:rPr>
              <w:t>Early Years </w:t>
            </w:r>
            <w:r>
              <w:rPr>
                <w:color w:val="FFFFFF"/>
                <w:spacing w:val="-2"/>
                <w:sz w:val="22"/>
              </w:rPr>
              <w:t>Curriculum*</w:t>
            </w:r>
          </w:p>
        </w:tc>
        <w:tc>
          <w:tcPr>
            <w:tcW w:w="2041" w:type="dxa"/>
            <w:tcBorders>
              <w:top w:val="nil"/>
              <w:bottom w:val="nil"/>
            </w:tcBorders>
            <w:shd w:val="clear" w:color="auto" w:fill="66BF6B"/>
          </w:tcPr>
          <w:p>
            <w:pPr>
              <w:pStyle w:val="TableParagraph"/>
              <w:spacing w:line="266" w:lineRule="auto" w:before="107"/>
              <w:ind w:left="103" w:right="146"/>
              <w:rPr>
                <w:sz w:val="22"/>
              </w:rPr>
            </w:pPr>
            <w:r>
              <w:rPr>
                <w:color w:val="FFFFFF"/>
                <w:spacing w:val="-2"/>
                <w:w w:val="105"/>
                <w:sz w:val="22"/>
              </w:rPr>
              <w:t>Preschool Curriculum </w:t>
            </w:r>
            <w:r>
              <w:rPr>
                <w:color w:val="FFFFFF"/>
                <w:spacing w:val="-4"/>
                <w:w w:val="105"/>
                <w:sz w:val="22"/>
              </w:rPr>
              <w:t>Taught</w:t>
            </w:r>
            <w:r>
              <w:rPr>
                <w:color w:val="FFFFFF"/>
                <w:spacing w:val="-13"/>
                <w:w w:val="105"/>
                <w:sz w:val="22"/>
              </w:rPr>
              <w:t> </w:t>
            </w:r>
            <w:r>
              <w:rPr>
                <w:color w:val="FFFFFF"/>
                <w:spacing w:val="-4"/>
                <w:w w:val="105"/>
                <w:sz w:val="22"/>
              </w:rPr>
              <w:t>in</w:t>
            </w:r>
            <w:r>
              <w:rPr>
                <w:color w:val="FFFFFF"/>
                <w:spacing w:val="-12"/>
                <w:w w:val="105"/>
                <w:sz w:val="22"/>
              </w:rPr>
              <w:t> </w:t>
            </w:r>
            <w:r>
              <w:rPr>
                <w:color w:val="FFFFFF"/>
                <w:spacing w:val="-4"/>
                <w:w w:val="105"/>
                <w:sz w:val="22"/>
              </w:rPr>
              <w:t>Centre </w:t>
            </w:r>
            <w:r>
              <w:rPr>
                <w:color w:val="FFFFFF"/>
                <w:sz w:val="22"/>
              </w:rPr>
              <w:t>Based</w:t>
            </w:r>
            <w:r>
              <w:rPr>
                <w:color w:val="FFFFFF"/>
                <w:spacing w:val="11"/>
                <w:sz w:val="22"/>
              </w:rPr>
              <w:t> </w:t>
            </w:r>
            <w:r>
              <w:rPr>
                <w:color w:val="FFFFFF"/>
                <w:sz w:val="22"/>
              </w:rPr>
              <w:t>Day</w:t>
            </w:r>
            <w:r>
              <w:rPr>
                <w:color w:val="FFFFFF"/>
                <w:spacing w:val="11"/>
                <w:sz w:val="22"/>
              </w:rPr>
              <w:t> </w:t>
            </w:r>
            <w:r>
              <w:rPr>
                <w:color w:val="FFFFFF"/>
                <w:spacing w:val="-4"/>
                <w:sz w:val="22"/>
              </w:rPr>
              <w:t>Care</w:t>
            </w:r>
          </w:p>
        </w:tc>
        <w:tc>
          <w:tcPr>
            <w:tcW w:w="1531" w:type="dxa"/>
            <w:tcBorders>
              <w:top w:val="nil"/>
              <w:bottom w:val="nil"/>
            </w:tcBorders>
            <w:shd w:val="clear" w:color="auto" w:fill="66BF6B"/>
          </w:tcPr>
          <w:p>
            <w:pPr>
              <w:pStyle w:val="TableParagraph"/>
              <w:spacing w:line="266" w:lineRule="auto" w:before="107"/>
              <w:ind w:left="103" w:right="111"/>
              <w:rPr>
                <w:sz w:val="22"/>
              </w:rPr>
            </w:pPr>
            <w:r>
              <w:rPr>
                <w:color w:val="FFFFFF"/>
                <w:w w:val="105"/>
                <w:sz w:val="22"/>
              </w:rPr>
              <w:t>%</w:t>
            </w:r>
            <w:r>
              <w:rPr>
                <w:color w:val="FFFFFF"/>
                <w:spacing w:val="-17"/>
                <w:w w:val="105"/>
                <w:sz w:val="22"/>
              </w:rPr>
              <w:t> </w:t>
            </w:r>
            <w:r>
              <w:rPr>
                <w:color w:val="FFFFFF"/>
                <w:w w:val="105"/>
                <w:sz w:val="22"/>
              </w:rPr>
              <w:t>Bachelor Degree in </w:t>
            </w:r>
            <w:r>
              <w:rPr>
                <w:color w:val="FFFFFF"/>
                <w:spacing w:val="-2"/>
                <w:w w:val="105"/>
                <w:sz w:val="22"/>
              </w:rPr>
              <w:t>Centre </w:t>
            </w:r>
            <w:r>
              <w:rPr>
                <w:color w:val="FFFFFF"/>
                <w:spacing w:val="-4"/>
                <w:w w:val="105"/>
                <w:sz w:val="22"/>
              </w:rPr>
              <w:t>Based</w:t>
            </w:r>
          </w:p>
          <w:p>
            <w:pPr>
              <w:pStyle w:val="TableParagraph"/>
              <w:spacing w:line="250" w:lineRule="exact"/>
              <w:ind w:left="103"/>
              <w:rPr>
                <w:sz w:val="22"/>
              </w:rPr>
            </w:pPr>
            <w:r>
              <w:rPr>
                <w:color w:val="FFFFFF"/>
                <w:sz w:val="22"/>
              </w:rPr>
              <w:t>Day</w:t>
            </w:r>
            <w:r>
              <w:rPr>
                <w:color w:val="FFFFFF"/>
                <w:spacing w:val="3"/>
                <w:sz w:val="22"/>
              </w:rPr>
              <w:t> </w:t>
            </w:r>
            <w:r>
              <w:rPr>
                <w:color w:val="FFFFFF"/>
                <w:spacing w:val="-4"/>
                <w:sz w:val="22"/>
              </w:rPr>
              <w:t>Care</w:t>
            </w:r>
          </w:p>
        </w:tc>
        <w:tc>
          <w:tcPr>
            <w:tcW w:w="2888" w:type="dxa"/>
            <w:tcBorders>
              <w:top w:val="nil"/>
              <w:bottom w:val="nil"/>
            </w:tcBorders>
            <w:shd w:val="clear" w:color="auto" w:fill="66BF6B"/>
          </w:tcPr>
          <w:p>
            <w:pPr>
              <w:pStyle w:val="TableParagraph"/>
              <w:spacing w:line="266" w:lineRule="auto" w:before="107"/>
              <w:ind w:left="103" w:right="570"/>
              <w:rPr>
                <w:sz w:val="22"/>
              </w:rPr>
            </w:pPr>
            <w:r>
              <w:rPr>
                <w:color w:val="FFFFFF"/>
                <w:spacing w:val="-2"/>
                <w:w w:val="105"/>
                <w:sz w:val="22"/>
              </w:rPr>
              <w:t>Preschool </w:t>
            </w:r>
            <w:r>
              <w:rPr>
                <w:color w:val="FFFFFF"/>
                <w:spacing w:val="-2"/>
                <w:sz w:val="22"/>
              </w:rPr>
              <w:t>Arrangements</w:t>
            </w:r>
          </w:p>
        </w:tc>
        <w:tc>
          <w:tcPr>
            <w:tcW w:w="2212" w:type="dxa"/>
            <w:tcBorders>
              <w:top w:val="nil"/>
              <w:bottom w:val="nil"/>
            </w:tcBorders>
            <w:shd w:val="clear" w:color="auto" w:fill="66BF6B"/>
          </w:tcPr>
          <w:p>
            <w:pPr>
              <w:pStyle w:val="TableParagraph"/>
              <w:spacing w:line="266" w:lineRule="auto" w:before="107"/>
              <w:ind w:left="102" w:right="396"/>
              <w:rPr>
                <w:sz w:val="22"/>
              </w:rPr>
            </w:pPr>
            <w:r>
              <w:rPr>
                <w:color w:val="FFFFFF"/>
                <w:w w:val="105"/>
                <w:sz w:val="22"/>
              </w:rPr>
              <w:t>Early Childhood </w:t>
            </w:r>
            <w:r>
              <w:rPr>
                <w:color w:val="FFFFFF"/>
                <w:spacing w:val="-2"/>
                <w:w w:val="105"/>
                <w:sz w:val="22"/>
              </w:rPr>
              <w:t>Intervention Services Traditionally</w:t>
            </w:r>
            <w:r>
              <w:rPr>
                <w:color w:val="FFFFFF"/>
                <w:spacing w:val="40"/>
                <w:w w:val="105"/>
                <w:sz w:val="22"/>
              </w:rPr>
              <w:t> </w:t>
            </w:r>
            <w:r>
              <w:rPr>
                <w:color w:val="FFFFFF"/>
                <w:spacing w:val="-2"/>
                <w:w w:val="105"/>
                <w:sz w:val="22"/>
              </w:rPr>
              <w:t>Run</w:t>
            </w:r>
            <w:r>
              <w:rPr>
                <w:color w:val="FFFFFF"/>
                <w:spacing w:val="-15"/>
                <w:w w:val="105"/>
                <w:sz w:val="22"/>
              </w:rPr>
              <w:t> </w:t>
            </w:r>
            <w:r>
              <w:rPr>
                <w:color w:val="FFFFFF"/>
                <w:spacing w:val="-2"/>
                <w:w w:val="105"/>
                <w:sz w:val="22"/>
              </w:rPr>
              <w:t>by</w:t>
            </w:r>
            <w:r>
              <w:rPr>
                <w:color w:val="FFFFFF"/>
                <w:spacing w:val="-14"/>
                <w:w w:val="105"/>
                <w:sz w:val="22"/>
              </w:rPr>
              <w:t> </w:t>
            </w:r>
            <w:r>
              <w:rPr>
                <w:color w:val="FFFFFF"/>
                <w:spacing w:val="-2"/>
                <w:w w:val="105"/>
                <w:sz w:val="22"/>
              </w:rPr>
              <w:t>(Gavidia- </w:t>
            </w:r>
            <w:r>
              <w:rPr>
                <w:color w:val="FFFFFF"/>
                <w:w w:val="105"/>
                <w:sz w:val="22"/>
              </w:rPr>
              <w:t>Payne 2020)</w:t>
            </w:r>
          </w:p>
        </w:tc>
        <w:tc>
          <w:tcPr>
            <w:tcW w:w="2382" w:type="dxa"/>
            <w:tcBorders>
              <w:top w:val="nil"/>
              <w:bottom w:val="nil"/>
              <w:right w:val="nil"/>
            </w:tcBorders>
            <w:shd w:val="clear" w:color="auto" w:fill="66BF6B"/>
          </w:tcPr>
          <w:p>
            <w:pPr>
              <w:pStyle w:val="TableParagraph"/>
              <w:spacing w:line="266" w:lineRule="auto" w:before="107"/>
              <w:ind w:left="101" w:right="876"/>
              <w:jc w:val="both"/>
              <w:rPr>
                <w:sz w:val="22"/>
              </w:rPr>
            </w:pPr>
            <w:r>
              <w:rPr>
                <w:color w:val="FFFFFF"/>
                <w:w w:val="105"/>
                <w:sz w:val="22"/>
              </w:rPr>
              <w:t>Research</w:t>
            </w:r>
            <w:r>
              <w:rPr>
                <w:color w:val="FFFFFF"/>
                <w:spacing w:val="-17"/>
                <w:w w:val="105"/>
                <w:sz w:val="22"/>
              </w:rPr>
              <w:t> </w:t>
            </w:r>
            <w:r>
              <w:rPr>
                <w:color w:val="FFFFFF"/>
                <w:w w:val="105"/>
                <w:sz w:val="22"/>
              </w:rPr>
              <w:t>run on</w:t>
            </w:r>
            <w:r>
              <w:rPr>
                <w:color w:val="FFFFFF"/>
                <w:spacing w:val="-17"/>
                <w:w w:val="105"/>
                <w:sz w:val="22"/>
              </w:rPr>
              <w:t> </w:t>
            </w:r>
            <w:r>
              <w:rPr>
                <w:color w:val="FFFFFF"/>
                <w:w w:val="105"/>
                <w:sz w:val="22"/>
              </w:rPr>
              <w:t>transitions for ECI</w:t>
            </w:r>
          </w:p>
        </w:tc>
      </w:tr>
      <w:tr>
        <w:trPr>
          <w:trHeight w:val="1305" w:hRule="atLeast"/>
        </w:trPr>
        <w:tc>
          <w:tcPr>
            <w:tcW w:w="1474" w:type="dxa"/>
            <w:tcBorders>
              <w:top w:val="nil"/>
              <w:left w:val="nil"/>
              <w:bottom w:val="single" w:sz="4" w:space="0" w:color="231F20"/>
            </w:tcBorders>
            <w:shd w:val="clear" w:color="auto" w:fill="D7EBD5"/>
          </w:tcPr>
          <w:p>
            <w:pPr>
              <w:pStyle w:val="TableParagraph"/>
              <w:spacing w:before="101"/>
              <w:ind w:left="103"/>
              <w:rPr>
                <w:sz w:val="21"/>
              </w:rPr>
            </w:pPr>
            <w:r>
              <w:rPr>
                <w:color w:val="231F20"/>
                <w:spacing w:val="-5"/>
                <w:sz w:val="21"/>
              </w:rPr>
              <w:t>WA</w:t>
            </w:r>
          </w:p>
        </w:tc>
        <w:tc>
          <w:tcPr>
            <w:tcW w:w="2211" w:type="dxa"/>
            <w:tcBorders>
              <w:top w:val="nil"/>
              <w:bottom w:val="single" w:sz="4" w:space="0" w:color="231F20"/>
            </w:tcBorders>
            <w:shd w:val="clear" w:color="auto" w:fill="F3F4F4"/>
          </w:tcPr>
          <w:p>
            <w:pPr>
              <w:pStyle w:val="TableParagraph"/>
              <w:rPr>
                <w:rFonts w:ascii="Times New Roman"/>
                <w:sz w:val="20"/>
              </w:rPr>
            </w:pPr>
          </w:p>
        </w:tc>
        <w:tc>
          <w:tcPr>
            <w:tcW w:w="2041" w:type="dxa"/>
            <w:tcBorders>
              <w:top w:val="nil"/>
              <w:bottom w:val="single" w:sz="4" w:space="0" w:color="231F20"/>
            </w:tcBorders>
            <w:shd w:val="clear" w:color="auto" w:fill="F3F4F4"/>
          </w:tcPr>
          <w:p>
            <w:pPr>
              <w:pStyle w:val="TableParagraph"/>
              <w:rPr>
                <w:rFonts w:ascii="Times New Roman"/>
                <w:sz w:val="20"/>
              </w:rPr>
            </w:pPr>
          </w:p>
        </w:tc>
        <w:tc>
          <w:tcPr>
            <w:tcW w:w="1531" w:type="dxa"/>
            <w:tcBorders>
              <w:top w:val="nil"/>
              <w:bottom w:val="single" w:sz="4" w:space="0" w:color="231F20"/>
            </w:tcBorders>
            <w:shd w:val="clear" w:color="auto" w:fill="F3F4F4"/>
          </w:tcPr>
          <w:p>
            <w:pPr>
              <w:pStyle w:val="TableParagraph"/>
              <w:spacing w:before="101"/>
              <w:ind w:left="103"/>
              <w:rPr>
                <w:sz w:val="21"/>
              </w:rPr>
            </w:pPr>
            <w:r>
              <w:rPr>
                <w:color w:val="231F20"/>
                <w:spacing w:val="-5"/>
                <w:sz w:val="21"/>
              </w:rPr>
              <w:t>19%</w:t>
            </w:r>
          </w:p>
        </w:tc>
        <w:tc>
          <w:tcPr>
            <w:tcW w:w="2888" w:type="dxa"/>
            <w:tcBorders>
              <w:top w:val="nil"/>
              <w:bottom w:val="single" w:sz="4" w:space="0" w:color="231F20"/>
            </w:tcBorders>
            <w:shd w:val="clear" w:color="auto" w:fill="F3F4F4"/>
          </w:tcPr>
          <w:p>
            <w:pPr>
              <w:pStyle w:val="TableParagraph"/>
              <w:spacing w:line="278" w:lineRule="auto" w:before="103"/>
              <w:ind w:left="103" w:right="167"/>
              <w:rPr>
                <w:sz w:val="21"/>
              </w:rPr>
            </w:pPr>
            <w:r>
              <w:rPr>
                <w:color w:val="231F20"/>
                <w:sz w:val="21"/>
              </w:rPr>
              <w:t>Preschool is almost </w:t>
            </w:r>
            <w:r>
              <w:rPr>
                <w:color w:val="231F20"/>
                <w:spacing w:val="-4"/>
                <w:sz w:val="21"/>
              </w:rPr>
              <w:t>universal,</w:t>
            </w:r>
            <w:r>
              <w:rPr>
                <w:color w:val="231F20"/>
                <w:spacing w:val="-10"/>
                <w:sz w:val="21"/>
              </w:rPr>
              <w:t> </w:t>
            </w:r>
            <w:r>
              <w:rPr>
                <w:color w:val="231F20"/>
                <w:spacing w:val="-4"/>
                <w:sz w:val="21"/>
              </w:rPr>
              <w:t>run</w:t>
            </w:r>
            <w:r>
              <w:rPr>
                <w:color w:val="231F20"/>
                <w:spacing w:val="-10"/>
                <w:sz w:val="21"/>
              </w:rPr>
              <w:t> </w:t>
            </w:r>
            <w:r>
              <w:rPr>
                <w:color w:val="231F20"/>
                <w:spacing w:val="-4"/>
                <w:sz w:val="21"/>
              </w:rPr>
              <w:t>in</w:t>
            </w:r>
            <w:r>
              <w:rPr>
                <w:color w:val="231F20"/>
                <w:spacing w:val="-10"/>
                <w:sz w:val="21"/>
              </w:rPr>
              <w:t> </w:t>
            </w:r>
            <w:r>
              <w:rPr>
                <w:color w:val="231F20"/>
                <w:spacing w:val="-4"/>
                <w:sz w:val="21"/>
              </w:rPr>
              <w:t>schools</w:t>
            </w:r>
            <w:r>
              <w:rPr>
                <w:color w:val="231F20"/>
                <w:spacing w:val="-10"/>
                <w:sz w:val="21"/>
              </w:rPr>
              <w:t> </w:t>
            </w:r>
            <w:r>
              <w:rPr>
                <w:color w:val="231F20"/>
                <w:spacing w:val="-4"/>
                <w:sz w:val="21"/>
              </w:rPr>
              <w:t>and </w:t>
            </w:r>
            <w:r>
              <w:rPr>
                <w:color w:val="231F20"/>
                <w:sz w:val="21"/>
              </w:rPr>
              <w:t>led by registered teachers.</w:t>
            </w:r>
          </w:p>
          <w:p>
            <w:pPr>
              <w:pStyle w:val="TableParagraph"/>
              <w:spacing w:line="241" w:lineRule="exact"/>
              <w:ind w:left="103"/>
              <w:rPr>
                <w:sz w:val="21"/>
              </w:rPr>
            </w:pPr>
            <w:r>
              <w:rPr>
                <w:color w:val="231F20"/>
                <w:sz w:val="21"/>
              </w:rPr>
              <w:t>It</w:t>
            </w:r>
            <w:r>
              <w:rPr>
                <w:color w:val="231F20"/>
                <w:spacing w:val="-10"/>
                <w:sz w:val="21"/>
              </w:rPr>
              <w:t> </w:t>
            </w:r>
            <w:r>
              <w:rPr>
                <w:color w:val="231F20"/>
                <w:sz w:val="21"/>
              </w:rPr>
              <w:t>is</w:t>
            </w:r>
            <w:r>
              <w:rPr>
                <w:color w:val="231F20"/>
                <w:spacing w:val="-9"/>
                <w:sz w:val="21"/>
              </w:rPr>
              <w:t> </w:t>
            </w:r>
            <w:r>
              <w:rPr>
                <w:color w:val="231F20"/>
                <w:sz w:val="21"/>
              </w:rPr>
              <w:t>part</w:t>
            </w:r>
            <w:r>
              <w:rPr>
                <w:color w:val="231F20"/>
                <w:spacing w:val="-9"/>
                <w:sz w:val="21"/>
              </w:rPr>
              <w:t> </w:t>
            </w:r>
            <w:r>
              <w:rPr>
                <w:color w:val="231F20"/>
                <w:sz w:val="21"/>
              </w:rPr>
              <w:t>time.</w:t>
            </w:r>
            <w:r>
              <w:rPr>
                <w:color w:val="231F20"/>
                <w:spacing w:val="-10"/>
                <w:sz w:val="21"/>
              </w:rPr>
              <w:t> </w:t>
            </w:r>
            <w:r>
              <w:rPr>
                <w:color w:val="231F20"/>
                <w:sz w:val="21"/>
              </w:rPr>
              <w:t>No</w:t>
            </w:r>
            <w:r>
              <w:rPr>
                <w:color w:val="231F20"/>
                <w:spacing w:val="-9"/>
                <w:sz w:val="21"/>
              </w:rPr>
              <w:t> </w:t>
            </w:r>
            <w:r>
              <w:rPr>
                <w:color w:val="231F20"/>
                <w:spacing w:val="-4"/>
                <w:sz w:val="21"/>
              </w:rPr>
              <w:t>fees</w:t>
            </w:r>
          </w:p>
        </w:tc>
        <w:tc>
          <w:tcPr>
            <w:tcW w:w="2212" w:type="dxa"/>
            <w:tcBorders>
              <w:top w:val="nil"/>
              <w:bottom w:val="single" w:sz="4" w:space="0" w:color="231F20"/>
            </w:tcBorders>
            <w:shd w:val="clear" w:color="auto" w:fill="F3F4F4"/>
          </w:tcPr>
          <w:p>
            <w:pPr>
              <w:pStyle w:val="TableParagraph"/>
              <w:spacing w:before="101"/>
              <w:ind w:left="102"/>
              <w:rPr>
                <w:sz w:val="21"/>
              </w:rPr>
            </w:pPr>
            <w:r>
              <w:rPr>
                <w:color w:val="231F20"/>
                <w:spacing w:val="-2"/>
                <w:sz w:val="21"/>
              </w:rPr>
              <w:t>Government</w:t>
            </w:r>
          </w:p>
        </w:tc>
        <w:tc>
          <w:tcPr>
            <w:tcW w:w="2382" w:type="dxa"/>
            <w:tcBorders>
              <w:top w:val="nil"/>
              <w:bottom w:val="single" w:sz="4" w:space="0" w:color="231F20"/>
              <w:right w:val="nil"/>
            </w:tcBorders>
            <w:shd w:val="clear" w:color="auto" w:fill="F3F4F4"/>
          </w:tcPr>
          <w:p>
            <w:pPr>
              <w:pStyle w:val="TableParagraph"/>
              <w:rPr>
                <w:rFonts w:ascii="Times New Roman"/>
                <w:sz w:val="20"/>
              </w:rPr>
            </w:pPr>
          </w:p>
        </w:tc>
      </w:tr>
      <w:tr>
        <w:trPr>
          <w:trHeight w:val="4942" w:hRule="atLeast"/>
        </w:trPr>
        <w:tc>
          <w:tcPr>
            <w:tcW w:w="1474" w:type="dxa"/>
            <w:tcBorders>
              <w:top w:val="single" w:sz="4" w:space="0" w:color="231F20"/>
              <w:left w:val="nil"/>
              <w:bottom w:val="single" w:sz="4" w:space="0" w:color="231F20"/>
            </w:tcBorders>
            <w:shd w:val="clear" w:color="auto" w:fill="D7EBD5"/>
          </w:tcPr>
          <w:p>
            <w:pPr>
              <w:pStyle w:val="TableParagraph"/>
              <w:spacing w:before="100"/>
              <w:ind w:left="103"/>
              <w:rPr>
                <w:sz w:val="21"/>
              </w:rPr>
            </w:pPr>
            <w:r>
              <w:rPr>
                <w:color w:val="231F20"/>
                <w:spacing w:val="-5"/>
                <w:sz w:val="21"/>
              </w:rPr>
              <w:t>VIC</w:t>
            </w:r>
          </w:p>
        </w:tc>
        <w:tc>
          <w:tcPr>
            <w:tcW w:w="2211" w:type="dxa"/>
            <w:tcBorders>
              <w:top w:val="single" w:sz="4" w:space="0" w:color="231F20"/>
              <w:bottom w:val="single" w:sz="4" w:space="0" w:color="231F20"/>
            </w:tcBorders>
            <w:shd w:val="clear" w:color="auto" w:fill="EBEBEC"/>
          </w:tcPr>
          <w:p>
            <w:pPr>
              <w:pStyle w:val="TableParagraph"/>
              <w:spacing w:line="278" w:lineRule="auto" w:before="100"/>
              <w:ind w:left="103" w:right="501"/>
              <w:rPr>
                <w:sz w:val="21"/>
              </w:rPr>
            </w:pPr>
            <w:r>
              <w:rPr>
                <w:color w:val="231F20"/>
                <w:sz w:val="21"/>
              </w:rPr>
              <w:t>44%</w:t>
            </w:r>
            <w:r>
              <w:rPr>
                <w:color w:val="231F20"/>
                <w:spacing w:val="-15"/>
                <w:sz w:val="21"/>
              </w:rPr>
              <w:t> </w:t>
            </w:r>
            <w:r>
              <w:rPr>
                <w:color w:val="231F20"/>
                <w:sz w:val="21"/>
              </w:rPr>
              <w:t>use</w:t>
            </w:r>
            <w:r>
              <w:rPr>
                <w:color w:val="231F20"/>
                <w:spacing w:val="-15"/>
                <w:sz w:val="21"/>
              </w:rPr>
              <w:t> </w:t>
            </w:r>
            <w:r>
              <w:rPr>
                <w:color w:val="231F20"/>
                <w:sz w:val="21"/>
              </w:rPr>
              <w:t>State</w:t>
            </w:r>
            <w:r>
              <w:rPr>
                <w:color w:val="231F20"/>
                <w:spacing w:val="-14"/>
                <w:sz w:val="21"/>
              </w:rPr>
              <w:t> </w:t>
            </w:r>
            <w:r>
              <w:rPr>
                <w:color w:val="231F20"/>
                <w:sz w:val="21"/>
              </w:rPr>
              <w:t>or </w:t>
            </w:r>
            <w:r>
              <w:rPr>
                <w:color w:val="231F20"/>
                <w:spacing w:val="-2"/>
                <w:sz w:val="21"/>
              </w:rPr>
              <w:t>other</w:t>
            </w:r>
          </w:p>
        </w:tc>
        <w:tc>
          <w:tcPr>
            <w:tcW w:w="2041" w:type="dxa"/>
            <w:tcBorders>
              <w:top w:val="single" w:sz="4" w:space="0" w:color="231F20"/>
              <w:bottom w:val="single" w:sz="4" w:space="0" w:color="231F20"/>
            </w:tcBorders>
            <w:shd w:val="clear" w:color="auto" w:fill="EBEBEC"/>
          </w:tcPr>
          <w:p>
            <w:pPr>
              <w:pStyle w:val="TableParagraph"/>
              <w:rPr>
                <w:rFonts w:ascii="Times New Roman"/>
                <w:sz w:val="20"/>
              </w:rPr>
            </w:pPr>
          </w:p>
        </w:tc>
        <w:tc>
          <w:tcPr>
            <w:tcW w:w="1531" w:type="dxa"/>
            <w:tcBorders>
              <w:top w:val="single" w:sz="4" w:space="0" w:color="231F20"/>
              <w:bottom w:val="single" w:sz="4" w:space="0" w:color="231F20"/>
            </w:tcBorders>
            <w:shd w:val="clear" w:color="auto" w:fill="EBEBEC"/>
          </w:tcPr>
          <w:p>
            <w:pPr>
              <w:pStyle w:val="TableParagraph"/>
              <w:rPr>
                <w:rFonts w:ascii="Times New Roman"/>
                <w:sz w:val="20"/>
              </w:rPr>
            </w:pPr>
          </w:p>
        </w:tc>
        <w:tc>
          <w:tcPr>
            <w:tcW w:w="2888" w:type="dxa"/>
            <w:tcBorders>
              <w:top w:val="single" w:sz="4" w:space="0" w:color="231F20"/>
              <w:bottom w:val="single" w:sz="4" w:space="0" w:color="231F20"/>
            </w:tcBorders>
            <w:shd w:val="clear" w:color="auto" w:fill="EBEBEC"/>
          </w:tcPr>
          <w:p>
            <w:pPr>
              <w:pStyle w:val="TableParagraph"/>
              <w:spacing w:line="276" w:lineRule="auto" w:before="100"/>
              <w:ind w:left="103" w:right="167"/>
              <w:rPr>
                <w:sz w:val="21"/>
              </w:rPr>
            </w:pPr>
            <w:r>
              <w:rPr>
                <w:color w:val="231F20"/>
                <w:sz w:val="21"/>
              </w:rPr>
              <w:t>Preschool, kindergaten or reschool program (in LDC). Kids turning 4 pm of before 30 April in the year before </w:t>
            </w:r>
            <w:r>
              <w:rPr>
                <w:color w:val="231F20"/>
                <w:spacing w:val="-2"/>
                <w:sz w:val="21"/>
              </w:rPr>
              <w:t>starting</w:t>
            </w:r>
            <w:r>
              <w:rPr>
                <w:color w:val="231F20"/>
                <w:spacing w:val="-13"/>
                <w:sz w:val="21"/>
              </w:rPr>
              <w:t> </w:t>
            </w:r>
            <w:r>
              <w:rPr>
                <w:color w:val="231F20"/>
                <w:spacing w:val="-2"/>
                <w:sz w:val="21"/>
              </w:rPr>
              <w:t>school.</w:t>
            </w:r>
            <w:r>
              <w:rPr>
                <w:color w:val="231F20"/>
                <w:spacing w:val="-13"/>
                <w:sz w:val="21"/>
              </w:rPr>
              <w:t> </w:t>
            </w:r>
            <w:r>
              <w:rPr>
                <w:color w:val="231F20"/>
                <w:spacing w:val="-2"/>
                <w:sz w:val="21"/>
              </w:rPr>
              <w:t>Mostly</w:t>
            </w:r>
            <w:r>
              <w:rPr>
                <w:color w:val="231F20"/>
                <w:spacing w:val="-12"/>
                <w:sz w:val="21"/>
              </w:rPr>
              <w:t> </w:t>
            </w:r>
            <w:r>
              <w:rPr>
                <w:color w:val="231F20"/>
                <w:spacing w:val="-2"/>
                <w:sz w:val="21"/>
              </w:rPr>
              <w:t>stand </w:t>
            </w:r>
            <w:r>
              <w:rPr>
                <w:color w:val="231F20"/>
                <w:sz w:val="21"/>
              </w:rPr>
              <w:t>alone centres. Fees are usual, often managed by family committees. Early Childhood Interventions </w:t>
            </w:r>
            <w:r>
              <w:rPr>
                <w:rFonts w:ascii="Tahoma"/>
                <w:color w:val="231F20"/>
                <w:spacing w:val="-4"/>
                <w:sz w:val="21"/>
              </w:rPr>
              <w:t>traditionally</w:t>
            </w:r>
            <w:r>
              <w:rPr>
                <w:rFonts w:ascii="Tahoma"/>
                <w:color w:val="231F20"/>
                <w:spacing w:val="-13"/>
                <w:sz w:val="21"/>
              </w:rPr>
              <w:t> </w:t>
            </w:r>
            <w:r>
              <w:rPr>
                <w:rFonts w:ascii="Tahoma"/>
                <w:color w:val="231F20"/>
                <w:spacing w:val="-4"/>
                <w:sz w:val="21"/>
              </w:rPr>
              <w:t>run</w:t>
            </w:r>
            <w:r>
              <w:rPr>
                <w:rFonts w:ascii="Tahoma"/>
                <w:color w:val="231F20"/>
                <w:spacing w:val="-12"/>
                <w:sz w:val="21"/>
              </w:rPr>
              <w:t> </w:t>
            </w:r>
            <w:r>
              <w:rPr>
                <w:rFonts w:ascii="Tahoma"/>
                <w:color w:val="231F20"/>
                <w:spacing w:val="-4"/>
                <w:sz w:val="21"/>
              </w:rPr>
              <w:t>by</w:t>
            </w:r>
            <w:r>
              <w:rPr>
                <w:rFonts w:ascii="Tahoma"/>
                <w:color w:val="231F20"/>
                <w:spacing w:val="-13"/>
                <w:sz w:val="21"/>
              </w:rPr>
              <w:t> </w:t>
            </w:r>
            <w:r>
              <w:rPr>
                <w:rFonts w:ascii="Tahoma"/>
                <w:color w:val="231F20"/>
                <w:spacing w:val="-4"/>
                <w:sz w:val="21"/>
              </w:rPr>
              <w:t>non-profit </w:t>
            </w:r>
            <w:r>
              <w:rPr>
                <w:color w:val="231F20"/>
                <w:spacing w:val="-6"/>
                <w:sz w:val="21"/>
              </w:rPr>
              <w:t>ECI</w:t>
            </w:r>
            <w:r>
              <w:rPr>
                <w:color w:val="231F20"/>
                <w:spacing w:val="-9"/>
                <w:sz w:val="21"/>
              </w:rPr>
              <w:t> </w:t>
            </w:r>
            <w:r>
              <w:rPr>
                <w:color w:val="231F20"/>
                <w:spacing w:val="-6"/>
                <w:sz w:val="21"/>
              </w:rPr>
              <w:t>services</w:t>
            </w:r>
            <w:r>
              <w:rPr>
                <w:color w:val="231F20"/>
                <w:spacing w:val="-9"/>
                <w:sz w:val="21"/>
              </w:rPr>
              <w:t> </w:t>
            </w:r>
            <w:r>
              <w:rPr>
                <w:color w:val="231F20"/>
                <w:spacing w:val="-6"/>
                <w:sz w:val="21"/>
              </w:rPr>
              <w:t>(Gavidia-Payne, </w:t>
            </w:r>
            <w:r>
              <w:rPr>
                <w:color w:val="231F20"/>
                <w:spacing w:val="-2"/>
                <w:sz w:val="21"/>
              </w:rPr>
              <w:t>2020).</w:t>
            </w:r>
          </w:p>
        </w:tc>
        <w:tc>
          <w:tcPr>
            <w:tcW w:w="2212" w:type="dxa"/>
            <w:tcBorders>
              <w:top w:val="single" w:sz="4" w:space="0" w:color="231F20"/>
              <w:bottom w:val="single" w:sz="4" w:space="0" w:color="231F20"/>
            </w:tcBorders>
            <w:shd w:val="clear" w:color="auto" w:fill="EBEBEC"/>
          </w:tcPr>
          <w:p>
            <w:pPr>
              <w:pStyle w:val="TableParagraph"/>
              <w:spacing w:before="87"/>
              <w:ind w:left="102"/>
              <w:rPr>
                <w:rFonts w:ascii="Tahoma"/>
                <w:sz w:val="21"/>
              </w:rPr>
            </w:pPr>
            <w:r>
              <w:rPr>
                <w:rFonts w:ascii="Tahoma"/>
                <w:color w:val="231F20"/>
                <w:sz w:val="21"/>
              </w:rPr>
              <w:t>Non</w:t>
            </w:r>
            <w:r>
              <w:rPr>
                <w:rFonts w:ascii="Tahoma"/>
                <w:color w:val="231F20"/>
                <w:spacing w:val="-17"/>
                <w:sz w:val="21"/>
              </w:rPr>
              <w:t> </w:t>
            </w:r>
            <w:r>
              <w:rPr>
                <w:rFonts w:ascii="Tahoma"/>
                <w:color w:val="231F20"/>
                <w:sz w:val="21"/>
              </w:rPr>
              <w:t>for</w:t>
            </w:r>
            <w:r>
              <w:rPr>
                <w:rFonts w:ascii="Tahoma"/>
                <w:color w:val="231F20"/>
                <w:spacing w:val="-16"/>
                <w:sz w:val="21"/>
              </w:rPr>
              <w:t> </w:t>
            </w:r>
            <w:r>
              <w:rPr>
                <w:rFonts w:ascii="Tahoma"/>
                <w:color w:val="231F20"/>
                <w:spacing w:val="-2"/>
                <w:sz w:val="21"/>
              </w:rPr>
              <w:t>profit</w:t>
            </w:r>
          </w:p>
        </w:tc>
        <w:tc>
          <w:tcPr>
            <w:tcW w:w="2382" w:type="dxa"/>
            <w:tcBorders>
              <w:top w:val="single" w:sz="4" w:space="0" w:color="231F20"/>
              <w:bottom w:val="single" w:sz="4" w:space="0" w:color="231F20"/>
              <w:right w:val="nil"/>
            </w:tcBorders>
            <w:shd w:val="clear" w:color="auto" w:fill="EBEBEC"/>
          </w:tcPr>
          <w:p>
            <w:pPr>
              <w:pStyle w:val="TableParagraph"/>
              <w:spacing w:line="278" w:lineRule="auto" w:before="100"/>
              <w:ind w:left="101" w:right="110"/>
              <w:rPr>
                <w:sz w:val="21"/>
              </w:rPr>
            </w:pPr>
            <w:r>
              <w:rPr>
                <w:color w:val="231F20"/>
                <w:sz w:val="21"/>
              </w:rPr>
              <w:t>Families valued the </w:t>
            </w:r>
            <w:r>
              <w:rPr>
                <w:color w:val="231F20"/>
                <w:spacing w:val="-2"/>
                <w:sz w:val="21"/>
              </w:rPr>
              <w:t>information</w:t>
            </w:r>
            <w:r>
              <w:rPr>
                <w:color w:val="231F20"/>
                <w:spacing w:val="-13"/>
                <w:sz w:val="21"/>
              </w:rPr>
              <w:t> </w:t>
            </w:r>
            <w:r>
              <w:rPr>
                <w:color w:val="231F20"/>
                <w:spacing w:val="-2"/>
                <w:sz w:val="21"/>
              </w:rPr>
              <w:t>provided</w:t>
            </w:r>
            <w:r>
              <w:rPr>
                <w:color w:val="231F20"/>
                <w:spacing w:val="-13"/>
                <w:sz w:val="21"/>
              </w:rPr>
              <w:t> </w:t>
            </w:r>
            <w:r>
              <w:rPr>
                <w:color w:val="231F20"/>
                <w:spacing w:val="-2"/>
                <w:sz w:val="21"/>
              </w:rPr>
              <w:t>by </w:t>
            </w:r>
            <w:r>
              <w:rPr>
                <w:color w:val="231F20"/>
                <w:sz w:val="21"/>
              </w:rPr>
              <w:t>ECI professionals as well as the opportunities provided for discussion to identify the supports they considered necessary (Brien, 2014).</w:t>
            </w:r>
            <w:r>
              <w:rPr>
                <w:color w:val="231F20"/>
                <w:spacing w:val="-9"/>
                <w:sz w:val="21"/>
              </w:rPr>
              <w:t> </w:t>
            </w:r>
            <w:r>
              <w:rPr>
                <w:color w:val="231F20"/>
                <w:sz w:val="21"/>
              </w:rPr>
              <w:t>Co-construction </w:t>
            </w:r>
            <w:r>
              <w:rPr>
                <w:color w:val="231F20"/>
                <w:spacing w:val="-4"/>
                <w:sz w:val="21"/>
              </w:rPr>
              <w:t>successful.</w:t>
            </w:r>
            <w:r>
              <w:rPr>
                <w:color w:val="231F20"/>
                <w:spacing w:val="-6"/>
                <w:sz w:val="21"/>
              </w:rPr>
              <w:t> </w:t>
            </w:r>
            <w:r>
              <w:rPr>
                <w:color w:val="231F20"/>
                <w:spacing w:val="-4"/>
                <w:sz w:val="21"/>
              </w:rPr>
              <w:t>Sometimes, </w:t>
            </w:r>
            <w:r>
              <w:rPr>
                <w:color w:val="231F20"/>
                <w:spacing w:val="-2"/>
                <w:sz w:val="21"/>
              </w:rPr>
              <w:t>families</w:t>
            </w:r>
            <w:r>
              <w:rPr>
                <w:color w:val="231F20"/>
                <w:spacing w:val="-13"/>
                <w:sz w:val="21"/>
              </w:rPr>
              <w:t> </w:t>
            </w:r>
            <w:r>
              <w:rPr>
                <w:color w:val="231F20"/>
                <w:spacing w:val="-2"/>
                <w:sz w:val="21"/>
              </w:rPr>
              <w:t>have</w:t>
            </w:r>
            <w:r>
              <w:rPr>
                <w:color w:val="231F20"/>
                <w:spacing w:val="-13"/>
                <w:sz w:val="21"/>
              </w:rPr>
              <w:t> </w:t>
            </w:r>
            <w:r>
              <w:rPr>
                <w:color w:val="231F20"/>
                <w:spacing w:val="-2"/>
                <w:sz w:val="21"/>
              </w:rPr>
              <w:t>needed</w:t>
            </w:r>
            <w:r>
              <w:rPr>
                <w:color w:val="231F20"/>
                <w:spacing w:val="-12"/>
                <w:sz w:val="21"/>
              </w:rPr>
              <w:t> </w:t>
            </w:r>
            <w:r>
              <w:rPr>
                <w:color w:val="231F20"/>
                <w:spacing w:val="-2"/>
                <w:sz w:val="21"/>
              </w:rPr>
              <w:t>to </w:t>
            </w:r>
            <w:r>
              <w:rPr>
                <w:color w:val="231F20"/>
                <w:sz w:val="21"/>
              </w:rPr>
              <w:t>stay</w:t>
            </w:r>
            <w:r>
              <w:rPr>
                <w:color w:val="231F20"/>
                <w:spacing w:val="-15"/>
                <w:sz w:val="21"/>
              </w:rPr>
              <w:t> </w:t>
            </w:r>
            <w:r>
              <w:rPr>
                <w:color w:val="231F20"/>
                <w:sz w:val="21"/>
              </w:rPr>
              <w:t>at</w:t>
            </w:r>
            <w:r>
              <w:rPr>
                <w:color w:val="231F20"/>
                <w:spacing w:val="-15"/>
                <w:sz w:val="21"/>
              </w:rPr>
              <w:t> </w:t>
            </w:r>
            <w:r>
              <w:rPr>
                <w:color w:val="231F20"/>
                <w:sz w:val="21"/>
              </w:rPr>
              <w:t>kindergartens</w:t>
            </w:r>
            <w:r>
              <w:rPr>
                <w:color w:val="231F20"/>
                <w:spacing w:val="-14"/>
                <w:sz w:val="21"/>
              </w:rPr>
              <w:t> </w:t>
            </w:r>
            <w:r>
              <w:rPr>
                <w:color w:val="231F20"/>
                <w:sz w:val="21"/>
              </w:rPr>
              <w:t>to assist students with additional needs (Munchan &amp; Agbenyega, 2020).</w:t>
            </w:r>
          </w:p>
        </w:tc>
      </w:tr>
    </w:tbl>
    <w:p>
      <w:pPr>
        <w:pStyle w:val="BodyText"/>
        <w:spacing w:before="326"/>
        <w:ind w:left="113"/>
        <w:rPr>
          <w:rFonts w:ascii="Tahoma"/>
        </w:rPr>
      </w:pPr>
      <w:r>
        <w:rPr>
          <w:rFonts w:ascii="Tahoma"/>
          <w:color w:val="231F20"/>
        </w:rPr>
        <w:t>*</w:t>
      </w:r>
      <w:r>
        <w:rPr>
          <w:rFonts w:ascii="Tahoma"/>
          <w:color w:val="231F20"/>
          <w:spacing w:val="-17"/>
        </w:rPr>
        <w:t> </w:t>
      </w:r>
      <w:r>
        <w:rPr>
          <w:rFonts w:ascii="Tahoma"/>
          <w:color w:val="231F20"/>
        </w:rPr>
        <w:t>The</w:t>
      </w:r>
      <w:r>
        <w:rPr>
          <w:rFonts w:ascii="Tahoma"/>
          <w:color w:val="231F20"/>
          <w:spacing w:val="-17"/>
        </w:rPr>
        <w:t> </w:t>
      </w:r>
      <w:r>
        <w:rPr>
          <w:rFonts w:ascii="Tahoma"/>
          <w:color w:val="231F20"/>
        </w:rPr>
        <w:t>EYF</w:t>
      </w:r>
      <w:r>
        <w:rPr>
          <w:rFonts w:ascii="Tahoma"/>
          <w:color w:val="231F20"/>
          <w:spacing w:val="-17"/>
        </w:rPr>
        <w:t> </w:t>
      </w:r>
      <w:r>
        <w:rPr>
          <w:rFonts w:ascii="Tahoma"/>
          <w:color w:val="231F20"/>
        </w:rPr>
        <w:t>articulates</w:t>
      </w:r>
      <w:r>
        <w:rPr>
          <w:rFonts w:ascii="Tahoma"/>
          <w:color w:val="231F20"/>
          <w:spacing w:val="-17"/>
        </w:rPr>
        <w:t> </w:t>
      </w:r>
      <w:r>
        <w:rPr>
          <w:rFonts w:ascii="Tahoma"/>
          <w:color w:val="231F20"/>
        </w:rPr>
        <w:t>the</w:t>
      </w:r>
      <w:r>
        <w:rPr>
          <w:rFonts w:ascii="Tahoma"/>
          <w:color w:val="231F20"/>
          <w:spacing w:val="-17"/>
        </w:rPr>
        <w:t> </w:t>
      </w:r>
      <w:r>
        <w:rPr>
          <w:rFonts w:ascii="Tahoma"/>
          <w:color w:val="231F20"/>
        </w:rPr>
        <w:t>benefits</w:t>
      </w:r>
      <w:r>
        <w:rPr>
          <w:rFonts w:ascii="Tahoma"/>
          <w:color w:val="231F20"/>
          <w:spacing w:val="-17"/>
        </w:rPr>
        <w:t> </w:t>
      </w:r>
      <w:r>
        <w:rPr>
          <w:rFonts w:ascii="Tahoma"/>
          <w:color w:val="231F20"/>
        </w:rPr>
        <w:t>of</w:t>
      </w:r>
      <w:r>
        <w:rPr>
          <w:rFonts w:ascii="Tahoma"/>
          <w:color w:val="231F20"/>
          <w:spacing w:val="-17"/>
        </w:rPr>
        <w:t> </w:t>
      </w:r>
      <w:r>
        <w:rPr>
          <w:rFonts w:ascii="Tahoma"/>
          <w:color w:val="231F20"/>
        </w:rPr>
        <w:t>including</w:t>
      </w:r>
      <w:r>
        <w:rPr>
          <w:rFonts w:ascii="Tahoma"/>
          <w:color w:val="231F20"/>
          <w:spacing w:val="-16"/>
        </w:rPr>
        <w:t> </w:t>
      </w:r>
      <w:r>
        <w:rPr>
          <w:rFonts w:ascii="Tahoma"/>
          <w:color w:val="231F20"/>
        </w:rPr>
        <w:t>young</w:t>
      </w:r>
      <w:r>
        <w:rPr>
          <w:rFonts w:ascii="Tahoma"/>
          <w:color w:val="231F20"/>
          <w:spacing w:val="-17"/>
        </w:rPr>
        <w:t> </w:t>
      </w:r>
      <w:r>
        <w:rPr>
          <w:rFonts w:ascii="Tahoma"/>
          <w:color w:val="231F20"/>
        </w:rPr>
        <w:t>children</w:t>
      </w:r>
      <w:r>
        <w:rPr>
          <w:rFonts w:ascii="Tahoma"/>
          <w:color w:val="231F20"/>
          <w:spacing w:val="-17"/>
        </w:rPr>
        <w:t> </w:t>
      </w:r>
      <w:r>
        <w:rPr>
          <w:rFonts w:ascii="Tahoma"/>
          <w:color w:val="231F20"/>
        </w:rPr>
        <w:t>with</w:t>
      </w:r>
      <w:r>
        <w:rPr>
          <w:rFonts w:ascii="Tahoma"/>
          <w:color w:val="231F20"/>
          <w:spacing w:val="-17"/>
        </w:rPr>
        <w:t> </w:t>
      </w:r>
      <w:r>
        <w:rPr>
          <w:rFonts w:ascii="Tahoma"/>
          <w:color w:val="231F20"/>
        </w:rPr>
        <w:t>disabilities</w:t>
      </w:r>
      <w:r>
        <w:rPr>
          <w:rFonts w:ascii="Tahoma"/>
          <w:color w:val="231F20"/>
          <w:spacing w:val="-17"/>
        </w:rPr>
        <w:t> </w:t>
      </w:r>
      <w:r>
        <w:rPr>
          <w:rFonts w:ascii="Tahoma"/>
          <w:color w:val="231F20"/>
        </w:rPr>
        <w:t>(DEEWR,</w:t>
      </w:r>
      <w:r>
        <w:rPr>
          <w:rFonts w:ascii="Tahoma"/>
          <w:color w:val="231F20"/>
          <w:spacing w:val="-17"/>
        </w:rPr>
        <w:t> </w:t>
      </w:r>
      <w:r>
        <w:rPr>
          <w:rFonts w:ascii="Tahoma"/>
          <w:color w:val="231F20"/>
        </w:rPr>
        <w:t>2009)</w:t>
      </w:r>
      <w:r>
        <w:rPr>
          <w:rFonts w:ascii="Tahoma"/>
          <w:color w:val="231F20"/>
          <w:spacing w:val="-17"/>
        </w:rPr>
        <w:t> </w:t>
      </w:r>
      <w:r>
        <w:rPr>
          <w:rFonts w:ascii="Tahoma"/>
          <w:color w:val="231F20"/>
        </w:rPr>
        <w:t>and</w:t>
      </w:r>
      <w:r>
        <w:rPr>
          <w:rFonts w:ascii="Tahoma"/>
          <w:color w:val="231F20"/>
          <w:spacing w:val="-17"/>
        </w:rPr>
        <w:t> </w:t>
      </w:r>
      <w:r>
        <w:rPr>
          <w:rFonts w:ascii="Tahoma"/>
          <w:color w:val="231F20"/>
        </w:rPr>
        <w:t>guidelines</w:t>
      </w:r>
      <w:r>
        <w:rPr>
          <w:rFonts w:ascii="Tahoma"/>
          <w:color w:val="231F20"/>
          <w:spacing w:val="-16"/>
        </w:rPr>
        <w:t> </w:t>
      </w:r>
      <w:r>
        <w:rPr>
          <w:rFonts w:ascii="Tahoma"/>
          <w:color w:val="231F20"/>
        </w:rPr>
        <w:t>are</w:t>
      </w:r>
      <w:r>
        <w:rPr>
          <w:rFonts w:ascii="Tahoma"/>
          <w:color w:val="231F20"/>
          <w:spacing w:val="-17"/>
        </w:rPr>
        <w:t> </w:t>
      </w:r>
      <w:r>
        <w:rPr>
          <w:rFonts w:ascii="Tahoma"/>
          <w:color w:val="231F20"/>
          <w:spacing w:val="-2"/>
        </w:rPr>
        <w:t>provided.</w:t>
      </w:r>
    </w:p>
    <w:p>
      <w:pPr>
        <w:spacing w:after="0"/>
        <w:rPr>
          <w:rFonts w:ascii="Tahoma"/>
        </w:rPr>
        <w:sectPr>
          <w:headerReference w:type="even" r:id="rId112"/>
          <w:footerReference w:type="even" r:id="rId113"/>
          <w:pgSz w:w="16840" w:h="11910" w:orient="landscape"/>
          <w:pgMar w:header="0" w:footer="0" w:top="800" w:bottom="280" w:left="1020" w:right="860"/>
        </w:sectPr>
      </w:pPr>
    </w:p>
    <w:p>
      <w:pPr>
        <w:pStyle w:val="BodyText"/>
        <w:rPr>
          <w:rFonts w:ascii="Tahoma"/>
          <w:sz w:val="2"/>
        </w:rPr>
      </w:pPr>
      <w:r>
        <w:rPr/>
        <w:pict>
          <v:shape style="position:absolute;margin-left:25.158501pt;margin-top:555.921082pt;width:12.5pt;height:12.05pt;mso-position-horizontal-relative:page;mso-position-vertical-relative:page;z-index:15801344" type="#_x0000_t202" id="docshape497" filled="false" stroked="false">
            <v:textbox inset="0,0,0,0" style="layout-flow:vertical">
              <w:txbxContent>
                <w:p>
                  <w:pPr>
                    <w:spacing w:before="22"/>
                    <w:ind w:left="20" w:right="0" w:firstLine="0"/>
                    <w:jc w:val="left"/>
                    <w:rPr>
                      <w:sz w:val="18"/>
                    </w:rPr>
                  </w:pPr>
                  <w:r>
                    <w:rPr>
                      <w:color w:val="231F20"/>
                      <w:spacing w:val="-5"/>
                      <w:sz w:val="18"/>
                    </w:rPr>
                    <w:t>47</w:t>
                  </w:r>
                </w:p>
              </w:txbxContent>
            </v:textbox>
            <w10:wrap type="none"/>
          </v:shape>
        </w:pict>
      </w:r>
    </w:p>
    <w:tbl>
      <w:tblPr>
        <w:tblW w:w="0" w:type="auto"/>
        <w:jc w:val="left"/>
        <w:tblInd w:w="1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4"/>
        <w:gridCol w:w="2211"/>
        <w:gridCol w:w="2041"/>
        <w:gridCol w:w="1531"/>
        <w:gridCol w:w="2888"/>
        <w:gridCol w:w="2212"/>
        <w:gridCol w:w="2382"/>
      </w:tblGrid>
      <w:tr>
        <w:trPr>
          <w:trHeight w:val="1883" w:hRule="atLeast"/>
        </w:trPr>
        <w:tc>
          <w:tcPr>
            <w:tcW w:w="1474" w:type="dxa"/>
            <w:tcBorders>
              <w:top w:val="nil"/>
              <w:left w:val="nil"/>
              <w:bottom w:val="nil"/>
            </w:tcBorders>
            <w:shd w:val="clear" w:color="auto" w:fill="66BF6B"/>
          </w:tcPr>
          <w:p>
            <w:pPr>
              <w:pStyle w:val="TableParagraph"/>
              <w:spacing w:before="107"/>
              <w:ind w:left="103"/>
              <w:rPr>
                <w:sz w:val="22"/>
              </w:rPr>
            </w:pPr>
            <w:r>
              <w:rPr>
                <w:color w:val="FFFFFF"/>
                <w:spacing w:val="-2"/>
                <w:w w:val="105"/>
                <w:sz w:val="22"/>
              </w:rPr>
              <w:t>Jurisdiction</w:t>
            </w:r>
          </w:p>
        </w:tc>
        <w:tc>
          <w:tcPr>
            <w:tcW w:w="2211" w:type="dxa"/>
            <w:tcBorders>
              <w:top w:val="nil"/>
              <w:bottom w:val="nil"/>
            </w:tcBorders>
            <w:shd w:val="clear" w:color="auto" w:fill="66BF6B"/>
          </w:tcPr>
          <w:p>
            <w:pPr>
              <w:pStyle w:val="TableParagraph"/>
              <w:spacing w:line="266" w:lineRule="auto" w:before="107"/>
              <w:ind w:left="103" w:right="501"/>
              <w:rPr>
                <w:sz w:val="22"/>
              </w:rPr>
            </w:pPr>
            <w:r>
              <w:rPr>
                <w:color w:val="FFFFFF"/>
                <w:sz w:val="22"/>
              </w:rPr>
              <w:t>Early Years </w:t>
            </w:r>
            <w:r>
              <w:rPr>
                <w:color w:val="FFFFFF"/>
                <w:spacing w:val="-2"/>
                <w:sz w:val="22"/>
              </w:rPr>
              <w:t>Curriculum*</w:t>
            </w:r>
          </w:p>
        </w:tc>
        <w:tc>
          <w:tcPr>
            <w:tcW w:w="2041" w:type="dxa"/>
            <w:tcBorders>
              <w:top w:val="nil"/>
              <w:bottom w:val="nil"/>
            </w:tcBorders>
            <w:shd w:val="clear" w:color="auto" w:fill="66BF6B"/>
          </w:tcPr>
          <w:p>
            <w:pPr>
              <w:pStyle w:val="TableParagraph"/>
              <w:spacing w:line="266" w:lineRule="auto" w:before="107"/>
              <w:ind w:left="103" w:right="146"/>
              <w:rPr>
                <w:sz w:val="22"/>
              </w:rPr>
            </w:pPr>
            <w:r>
              <w:rPr>
                <w:color w:val="FFFFFF"/>
                <w:spacing w:val="-2"/>
                <w:w w:val="105"/>
                <w:sz w:val="22"/>
              </w:rPr>
              <w:t>Preschool Curriculum </w:t>
            </w:r>
            <w:r>
              <w:rPr>
                <w:color w:val="FFFFFF"/>
                <w:spacing w:val="-4"/>
                <w:w w:val="105"/>
                <w:sz w:val="22"/>
              </w:rPr>
              <w:t>Taught</w:t>
            </w:r>
            <w:r>
              <w:rPr>
                <w:color w:val="FFFFFF"/>
                <w:spacing w:val="-13"/>
                <w:w w:val="105"/>
                <w:sz w:val="22"/>
              </w:rPr>
              <w:t> </w:t>
            </w:r>
            <w:r>
              <w:rPr>
                <w:color w:val="FFFFFF"/>
                <w:spacing w:val="-4"/>
                <w:w w:val="105"/>
                <w:sz w:val="22"/>
              </w:rPr>
              <w:t>in</w:t>
            </w:r>
            <w:r>
              <w:rPr>
                <w:color w:val="FFFFFF"/>
                <w:spacing w:val="-12"/>
                <w:w w:val="105"/>
                <w:sz w:val="22"/>
              </w:rPr>
              <w:t> </w:t>
            </w:r>
            <w:r>
              <w:rPr>
                <w:color w:val="FFFFFF"/>
                <w:spacing w:val="-4"/>
                <w:w w:val="105"/>
                <w:sz w:val="22"/>
              </w:rPr>
              <w:t>Centre </w:t>
            </w:r>
            <w:r>
              <w:rPr>
                <w:color w:val="FFFFFF"/>
                <w:sz w:val="22"/>
              </w:rPr>
              <w:t>Based</w:t>
            </w:r>
            <w:r>
              <w:rPr>
                <w:color w:val="FFFFFF"/>
                <w:spacing w:val="11"/>
                <w:sz w:val="22"/>
              </w:rPr>
              <w:t> </w:t>
            </w:r>
            <w:r>
              <w:rPr>
                <w:color w:val="FFFFFF"/>
                <w:sz w:val="22"/>
              </w:rPr>
              <w:t>Day</w:t>
            </w:r>
            <w:r>
              <w:rPr>
                <w:color w:val="FFFFFF"/>
                <w:spacing w:val="11"/>
                <w:sz w:val="22"/>
              </w:rPr>
              <w:t> </w:t>
            </w:r>
            <w:r>
              <w:rPr>
                <w:color w:val="FFFFFF"/>
                <w:spacing w:val="-4"/>
                <w:sz w:val="22"/>
              </w:rPr>
              <w:t>Care</w:t>
            </w:r>
          </w:p>
        </w:tc>
        <w:tc>
          <w:tcPr>
            <w:tcW w:w="1531" w:type="dxa"/>
            <w:tcBorders>
              <w:top w:val="nil"/>
              <w:bottom w:val="nil"/>
            </w:tcBorders>
            <w:shd w:val="clear" w:color="auto" w:fill="66BF6B"/>
          </w:tcPr>
          <w:p>
            <w:pPr>
              <w:pStyle w:val="TableParagraph"/>
              <w:spacing w:line="266" w:lineRule="auto" w:before="107"/>
              <w:ind w:left="103" w:right="111"/>
              <w:rPr>
                <w:sz w:val="22"/>
              </w:rPr>
            </w:pPr>
            <w:r>
              <w:rPr>
                <w:color w:val="FFFFFF"/>
                <w:w w:val="105"/>
                <w:sz w:val="22"/>
              </w:rPr>
              <w:t>%</w:t>
            </w:r>
            <w:r>
              <w:rPr>
                <w:color w:val="FFFFFF"/>
                <w:spacing w:val="-17"/>
                <w:w w:val="105"/>
                <w:sz w:val="22"/>
              </w:rPr>
              <w:t> </w:t>
            </w:r>
            <w:r>
              <w:rPr>
                <w:color w:val="FFFFFF"/>
                <w:w w:val="105"/>
                <w:sz w:val="22"/>
              </w:rPr>
              <w:t>Bachelor Degree in </w:t>
            </w:r>
            <w:r>
              <w:rPr>
                <w:color w:val="FFFFFF"/>
                <w:spacing w:val="-2"/>
                <w:w w:val="105"/>
                <w:sz w:val="22"/>
              </w:rPr>
              <w:t>Centre </w:t>
            </w:r>
            <w:r>
              <w:rPr>
                <w:color w:val="FFFFFF"/>
                <w:spacing w:val="-4"/>
                <w:w w:val="105"/>
                <w:sz w:val="22"/>
              </w:rPr>
              <w:t>Based</w:t>
            </w:r>
          </w:p>
          <w:p>
            <w:pPr>
              <w:pStyle w:val="TableParagraph"/>
              <w:spacing w:line="250" w:lineRule="exact"/>
              <w:ind w:left="103"/>
              <w:rPr>
                <w:sz w:val="22"/>
              </w:rPr>
            </w:pPr>
            <w:r>
              <w:rPr>
                <w:color w:val="FFFFFF"/>
                <w:sz w:val="22"/>
              </w:rPr>
              <w:t>Day</w:t>
            </w:r>
            <w:r>
              <w:rPr>
                <w:color w:val="FFFFFF"/>
                <w:spacing w:val="3"/>
                <w:sz w:val="22"/>
              </w:rPr>
              <w:t> </w:t>
            </w:r>
            <w:r>
              <w:rPr>
                <w:color w:val="FFFFFF"/>
                <w:spacing w:val="-4"/>
                <w:sz w:val="22"/>
              </w:rPr>
              <w:t>Care</w:t>
            </w:r>
          </w:p>
        </w:tc>
        <w:tc>
          <w:tcPr>
            <w:tcW w:w="2888" w:type="dxa"/>
            <w:tcBorders>
              <w:top w:val="nil"/>
              <w:bottom w:val="nil"/>
            </w:tcBorders>
            <w:shd w:val="clear" w:color="auto" w:fill="66BF6B"/>
          </w:tcPr>
          <w:p>
            <w:pPr>
              <w:pStyle w:val="TableParagraph"/>
              <w:spacing w:line="266" w:lineRule="auto" w:before="107"/>
              <w:ind w:left="103" w:right="570"/>
              <w:rPr>
                <w:sz w:val="22"/>
              </w:rPr>
            </w:pPr>
            <w:r>
              <w:rPr>
                <w:color w:val="FFFFFF"/>
                <w:spacing w:val="-2"/>
                <w:w w:val="105"/>
                <w:sz w:val="22"/>
              </w:rPr>
              <w:t>Preschool </w:t>
            </w:r>
            <w:r>
              <w:rPr>
                <w:color w:val="FFFFFF"/>
                <w:spacing w:val="-2"/>
                <w:sz w:val="22"/>
              </w:rPr>
              <w:t>Arrangements</w:t>
            </w:r>
          </w:p>
        </w:tc>
        <w:tc>
          <w:tcPr>
            <w:tcW w:w="2212" w:type="dxa"/>
            <w:tcBorders>
              <w:top w:val="nil"/>
              <w:bottom w:val="nil"/>
            </w:tcBorders>
            <w:shd w:val="clear" w:color="auto" w:fill="66BF6B"/>
          </w:tcPr>
          <w:p>
            <w:pPr>
              <w:pStyle w:val="TableParagraph"/>
              <w:spacing w:line="266" w:lineRule="auto" w:before="107"/>
              <w:ind w:left="102" w:right="396"/>
              <w:rPr>
                <w:sz w:val="22"/>
              </w:rPr>
            </w:pPr>
            <w:r>
              <w:rPr>
                <w:color w:val="FFFFFF"/>
                <w:w w:val="105"/>
                <w:sz w:val="22"/>
              </w:rPr>
              <w:t>Early Childhood </w:t>
            </w:r>
            <w:r>
              <w:rPr>
                <w:color w:val="FFFFFF"/>
                <w:spacing w:val="-2"/>
                <w:w w:val="105"/>
                <w:sz w:val="22"/>
              </w:rPr>
              <w:t>Intervention Services Traditionally</w:t>
            </w:r>
            <w:r>
              <w:rPr>
                <w:color w:val="FFFFFF"/>
                <w:spacing w:val="40"/>
                <w:w w:val="105"/>
                <w:sz w:val="22"/>
              </w:rPr>
              <w:t> </w:t>
            </w:r>
            <w:r>
              <w:rPr>
                <w:color w:val="FFFFFF"/>
                <w:spacing w:val="-2"/>
                <w:w w:val="105"/>
                <w:sz w:val="22"/>
              </w:rPr>
              <w:t>Run</w:t>
            </w:r>
            <w:r>
              <w:rPr>
                <w:color w:val="FFFFFF"/>
                <w:spacing w:val="-15"/>
                <w:w w:val="105"/>
                <w:sz w:val="22"/>
              </w:rPr>
              <w:t> </w:t>
            </w:r>
            <w:r>
              <w:rPr>
                <w:color w:val="FFFFFF"/>
                <w:spacing w:val="-2"/>
                <w:w w:val="105"/>
                <w:sz w:val="22"/>
              </w:rPr>
              <w:t>by</w:t>
            </w:r>
            <w:r>
              <w:rPr>
                <w:color w:val="FFFFFF"/>
                <w:spacing w:val="-14"/>
                <w:w w:val="105"/>
                <w:sz w:val="22"/>
              </w:rPr>
              <w:t> </w:t>
            </w:r>
            <w:r>
              <w:rPr>
                <w:color w:val="FFFFFF"/>
                <w:spacing w:val="-2"/>
                <w:w w:val="105"/>
                <w:sz w:val="22"/>
              </w:rPr>
              <w:t>(Gavidia- </w:t>
            </w:r>
            <w:r>
              <w:rPr>
                <w:color w:val="FFFFFF"/>
                <w:w w:val="105"/>
                <w:sz w:val="22"/>
              </w:rPr>
              <w:t>Payne 2020)</w:t>
            </w:r>
          </w:p>
        </w:tc>
        <w:tc>
          <w:tcPr>
            <w:tcW w:w="2382" w:type="dxa"/>
            <w:tcBorders>
              <w:top w:val="nil"/>
              <w:bottom w:val="nil"/>
              <w:right w:val="nil"/>
            </w:tcBorders>
            <w:shd w:val="clear" w:color="auto" w:fill="66BF6B"/>
          </w:tcPr>
          <w:p>
            <w:pPr>
              <w:pStyle w:val="TableParagraph"/>
              <w:spacing w:line="266" w:lineRule="auto" w:before="107"/>
              <w:ind w:left="101" w:right="876"/>
              <w:jc w:val="both"/>
              <w:rPr>
                <w:sz w:val="22"/>
              </w:rPr>
            </w:pPr>
            <w:r>
              <w:rPr>
                <w:color w:val="FFFFFF"/>
                <w:w w:val="105"/>
                <w:sz w:val="22"/>
              </w:rPr>
              <w:t>Research</w:t>
            </w:r>
            <w:r>
              <w:rPr>
                <w:color w:val="FFFFFF"/>
                <w:spacing w:val="-17"/>
                <w:w w:val="105"/>
                <w:sz w:val="22"/>
              </w:rPr>
              <w:t> </w:t>
            </w:r>
            <w:r>
              <w:rPr>
                <w:color w:val="FFFFFF"/>
                <w:w w:val="105"/>
                <w:sz w:val="22"/>
              </w:rPr>
              <w:t>run on</w:t>
            </w:r>
            <w:r>
              <w:rPr>
                <w:color w:val="FFFFFF"/>
                <w:spacing w:val="-17"/>
                <w:w w:val="105"/>
                <w:sz w:val="22"/>
              </w:rPr>
              <w:t> </w:t>
            </w:r>
            <w:r>
              <w:rPr>
                <w:color w:val="FFFFFF"/>
                <w:w w:val="105"/>
                <w:sz w:val="22"/>
              </w:rPr>
              <w:t>transitions for ECI</w:t>
            </w:r>
          </w:p>
        </w:tc>
      </w:tr>
      <w:tr>
        <w:trPr>
          <w:trHeight w:val="1863" w:hRule="atLeast"/>
        </w:trPr>
        <w:tc>
          <w:tcPr>
            <w:tcW w:w="1474" w:type="dxa"/>
            <w:tcBorders>
              <w:top w:val="nil"/>
              <w:left w:val="nil"/>
              <w:bottom w:val="single" w:sz="4" w:space="0" w:color="231F20"/>
            </w:tcBorders>
            <w:shd w:val="clear" w:color="auto" w:fill="D7EBD5"/>
          </w:tcPr>
          <w:p>
            <w:pPr>
              <w:pStyle w:val="TableParagraph"/>
              <w:spacing w:before="101"/>
              <w:ind w:left="103"/>
              <w:rPr>
                <w:sz w:val="21"/>
              </w:rPr>
            </w:pPr>
            <w:r>
              <w:rPr>
                <w:color w:val="231F20"/>
                <w:spacing w:val="-5"/>
                <w:sz w:val="21"/>
              </w:rPr>
              <w:t>SA</w:t>
            </w:r>
          </w:p>
        </w:tc>
        <w:tc>
          <w:tcPr>
            <w:tcW w:w="2211" w:type="dxa"/>
            <w:tcBorders>
              <w:top w:val="nil"/>
              <w:bottom w:val="single" w:sz="4" w:space="0" w:color="231F20"/>
            </w:tcBorders>
            <w:shd w:val="clear" w:color="auto" w:fill="F3F4F4"/>
          </w:tcPr>
          <w:p>
            <w:pPr>
              <w:pStyle w:val="TableParagraph"/>
              <w:spacing w:before="101"/>
              <w:ind w:left="103"/>
              <w:rPr>
                <w:sz w:val="21"/>
              </w:rPr>
            </w:pPr>
            <w:r>
              <w:rPr>
                <w:color w:val="231F20"/>
                <w:sz w:val="21"/>
              </w:rPr>
              <w:t>87.5%</w:t>
            </w:r>
            <w:r>
              <w:rPr>
                <w:color w:val="231F20"/>
                <w:spacing w:val="-12"/>
                <w:sz w:val="21"/>
              </w:rPr>
              <w:t> </w:t>
            </w:r>
            <w:r>
              <w:rPr>
                <w:color w:val="231F20"/>
                <w:sz w:val="21"/>
              </w:rPr>
              <w:t>use</w:t>
            </w:r>
            <w:r>
              <w:rPr>
                <w:color w:val="231F20"/>
                <w:spacing w:val="-11"/>
                <w:sz w:val="21"/>
              </w:rPr>
              <w:t> </w:t>
            </w:r>
            <w:r>
              <w:rPr>
                <w:color w:val="231F20"/>
                <w:spacing w:val="-5"/>
                <w:sz w:val="21"/>
              </w:rPr>
              <w:t>EYF</w:t>
            </w:r>
          </w:p>
        </w:tc>
        <w:tc>
          <w:tcPr>
            <w:tcW w:w="2041" w:type="dxa"/>
            <w:tcBorders>
              <w:top w:val="nil"/>
              <w:bottom w:val="single" w:sz="4" w:space="0" w:color="231F20"/>
            </w:tcBorders>
            <w:shd w:val="clear" w:color="auto" w:fill="F3F4F4"/>
          </w:tcPr>
          <w:p>
            <w:pPr>
              <w:pStyle w:val="TableParagraph"/>
              <w:spacing w:before="101"/>
              <w:ind w:left="103"/>
              <w:rPr>
                <w:sz w:val="21"/>
              </w:rPr>
            </w:pPr>
            <w:r>
              <w:rPr>
                <w:color w:val="231F20"/>
                <w:spacing w:val="-5"/>
                <w:sz w:val="21"/>
              </w:rPr>
              <w:t>ALL</w:t>
            </w:r>
          </w:p>
        </w:tc>
        <w:tc>
          <w:tcPr>
            <w:tcW w:w="1531" w:type="dxa"/>
            <w:tcBorders>
              <w:top w:val="nil"/>
              <w:bottom w:val="single" w:sz="4" w:space="0" w:color="231F20"/>
            </w:tcBorders>
            <w:shd w:val="clear" w:color="auto" w:fill="F3F4F4"/>
          </w:tcPr>
          <w:p>
            <w:pPr>
              <w:pStyle w:val="TableParagraph"/>
              <w:spacing w:before="101"/>
              <w:ind w:left="103"/>
              <w:rPr>
                <w:sz w:val="21"/>
              </w:rPr>
            </w:pPr>
            <w:r>
              <w:rPr>
                <w:color w:val="231F20"/>
                <w:spacing w:val="-2"/>
                <w:sz w:val="21"/>
              </w:rPr>
              <w:t>28.8%</w:t>
            </w:r>
          </w:p>
        </w:tc>
        <w:tc>
          <w:tcPr>
            <w:tcW w:w="2888" w:type="dxa"/>
            <w:tcBorders>
              <w:top w:val="nil"/>
              <w:bottom w:val="single" w:sz="4" w:space="0" w:color="231F20"/>
            </w:tcBorders>
            <w:shd w:val="clear" w:color="auto" w:fill="F3F4F4"/>
          </w:tcPr>
          <w:p>
            <w:pPr>
              <w:pStyle w:val="TableParagraph"/>
              <w:spacing w:line="278" w:lineRule="auto" w:before="101"/>
              <w:ind w:left="103" w:right="167"/>
              <w:rPr>
                <w:sz w:val="21"/>
              </w:rPr>
            </w:pPr>
            <w:r>
              <w:rPr>
                <w:color w:val="231F20"/>
                <w:sz w:val="21"/>
              </w:rPr>
              <w:t>The year before school – turning</w:t>
            </w:r>
            <w:r>
              <w:rPr>
                <w:color w:val="231F20"/>
                <w:spacing w:val="-4"/>
                <w:sz w:val="21"/>
              </w:rPr>
              <w:t> </w:t>
            </w:r>
            <w:r>
              <w:rPr>
                <w:color w:val="231F20"/>
                <w:sz w:val="21"/>
              </w:rPr>
              <w:t>4</w:t>
            </w:r>
            <w:r>
              <w:rPr>
                <w:color w:val="231F20"/>
                <w:spacing w:val="-4"/>
                <w:sz w:val="21"/>
              </w:rPr>
              <w:t> </w:t>
            </w:r>
            <w:r>
              <w:rPr>
                <w:color w:val="231F20"/>
                <w:sz w:val="21"/>
              </w:rPr>
              <w:t>before</w:t>
            </w:r>
            <w:r>
              <w:rPr>
                <w:color w:val="231F20"/>
                <w:spacing w:val="-4"/>
                <w:sz w:val="21"/>
              </w:rPr>
              <w:t> </w:t>
            </w:r>
            <w:r>
              <w:rPr>
                <w:color w:val="231F20"/>
                <w:sz w:val="21"/>
              </w:rPr>
              <w:t>May</w:t>
            </w:r>
            <w:r>
              <w:rPr>
                <w:color w:val="231F20"/>
                <w:spacing w:val="-4"/>
                <w:sz w:val="21"/>
              </w:rPr>
              <w:t> </w:t>
            </w:r>
            <w:r>
              <w:rPr>
                <w:color w:val="231F20"/>
                <w:sz w:val="21"/>
              </w:rPr>
              <w:t>1.</w:t>
            </w:r>
            <w:r>
              <w:rPr>
                <w:color w:val="231F20"/>
                <w:spacing w:val="-4"/>
                <w:sz w:val="21"/>
              </w:rPr>
              <w:t> </w:t>
            </w:r>
            <w:r>
              <w:rPr>
                <w:color w:val="231F20"/>
                <w:sz w:val="21"/>
              </w:rPr>
              <w:t>600 </w:t>
            </w:r>
            <w:r>
              <w:rPr>
                <w:color w:val="231F20"/>
                <w:spacing w:val="-2"/>
                <w:sz w:val="21"/>
              </w:rPr>
              <w:t>free</w:t>
            </w:r>
            <w:r>
              <w:rPr>
                <w:color w:val="231F20"/>
                <w:spacing w:val="-13"/>
                <w:sz w:val="21"/>
              </w:rPr>
              <w:t> </w:t>
            </w:r>
            <w:r>
              <w:rPr>
                <w:color w:val="231F20"/>
                <w:spacing w:val="-2"/>
                <w:sz w:val="21"/>
              </w:rPr>
              <w:t>hours.</w:t>
            </w:r>
            <w:r>
              <w:rPr>
                <w:color w:val="231F20"/>
                <w:spacing w:val="-12"/>
                <w:sz w:val="21"/>
              </w:rPr>
              <w:t> </w:t>
            </w:r>
            <w:r>
              <w:rPr>
                <w:color w:val="231F20"/>
                <w:spacing w:val="-2"/>
                <w:sz w:val="21"/>
              </w:rPr>
              <w:t>Non</w:t>
            </w:r>
            <w:r>
              <w:rPr>
                <w:color w:val="231F20"/>
                <w:spacing w:val="-13"/>
                <w:sz w:val="21"/>
              </w:rPr>
              <w:t> </w:t>
            </w:r>
            <w:r>
              <w:rPr>
                <w:color w:val="231F20"/>
                <w:spacing w:val="-2"/>
                <w:sz w:val="21"/>
              </w:rPr>
              <w:t>compulsory. 80%</w:t>
            </w:r>
            <w:r>
              <w:rPr>
                <w:color w:val="231F20"/>
                <w:spacing w:val="-13"/>
                <w:sz w:val="21"/>
              </w:rPr>
              <w:t> </w:t>
            </w:r>
            <w:r>
              <w:rPr>
                <w:color w:val="231F20"/>
                <w:spacing w:val="-2"/>
                <w:sz w:val="21"/>
              </w:rPr>
              <w:t>in</w:t>
            </w:r>
            <w:r>
              <w:rPr>
                <w:color w:val="231F20"/>
                <w:spacing w:val="-13"/>
                <w:sz w:val="21"/>
              </w:rPr>
              <w:t> </w:t>
            </w:r>
            <w:r>
              <w:rPr>
                <w:color w:val="231F20"/>
                <w:spacing w:val="-2"/>
                <w:sz w:val="21"/>
              </w:rPr>
              <w:t>Government</w:t>
            </w:r>
            <w:r>
              <w:rPr>
                <w:color w:val="231F20"/>
                <w:spacing w:val="-12"/>
                <w:sz w:val="21"/>
              </w:rPr>
              <w:t> </w:t>
            </w:r>
            <w:r>
              <w:rPr>
                <w:color w:val="231F20"/>
                <w:spacing w:val="-2"/>
                <w:sz w:val="21"/>
              </w:rPr>
              <w:t>centres, </w:t>
            </w:r>
            <w:r>
              <w:rPr>
                <w:color w:val="231F20"/>
                <w:sz w:val="21"/>
              </w:rPr>
              <w:t>20% non gov. Early Childhood</w:t>
            </w:r>
            <w:r>
              <w:rPr>
                <w:color w:val="231F20"/>
                <w:spacing w:val="40"/>
                <w:sz w:val="21"/>
              </w:rPr>
              <w:t> </w:t>
            </w:r>
            <w:r>
              <w:rPr>
                <w:color w:val="231F20"/>
                <w:sz w:val="21"/>
              </w:rPr>
              <w:t>Interventions</w:t>
            </w:r>
          </w:p>
        </w:tc>
        <w:tc>
          <w:tcPr>
            <w:tcW w:w="2212" w:type="dxa"/>
            <w:tcBorders>
              <w:top w:val="nil"/>
              <w:bottom w:val="single" w:sz="4" w:space="0" w:color="231F20"/>
            </w:tcBorders>
            <w:shd w:val="clear" w:color="auto" w:fill="F3F4F4"/>
          </w:tcPr>
          <w:p>
            <w:pPr>
              <w:pStyle w:val="TableParagraph"/>
              <w:spacing w:before="101"/>
              <w:ind w:left="102"/>
              <w:rPr>
                <w:sz w:val="21"/>
              </w:rPr>
            </w:pPr>
            <w:r>
              <w:rPr>
                <w:color w:val="231F20"/>
                <w:spacing w:val="-2"/>
                <w:sz w:val="21"/>
              </w:rPr>
              <w:t>Government</w:t>
            </w:r>
          </w:p>
        </w:tc>
        <w:tc>
          <w:tcPr>
            <w:tcW w:w="2382" w:type="dxa"/>
            <w:tcBorders>
              <w:top w:val="nil"/>
              <w:bottom w:val="single" w:sz="4" w:space="0" w:color="231F20"/>
              <w:right w:val="nil"/>
            </w:tcBorders>
            <w:shd w:val="clear" w:color="auto" w:fill="F3F4F4"/>
          </w:tcPr>
          <w:p>
            <w:pPr>
              <w:pStyle w:val="TableParagraph"/>
              <w:rPr>
                <w:rFonts w:ascii="Times New Roman"/>
                <w:sz w:val="20"/>
              </w:rPr>
            </w:pPr>
          </w:p>
        </w:tc>
      </w:tr>
      <w:tr>
        <w:trPr>
          <w:trHeight w:val="3544" w:hRule="atLeast"/>
        </w:trPr>
        <w:tc>
          <w:tcPr>
            <w:tcW w:w="1474" w:type="dxa"/>
            <w:tcBorders>
              <w:top w:val="single" w:sz="4" w:space="0" w:color="231F20"/>
              <w:left w:val="nil"/>
              <w:bottom w:val="single" w:sz="4" w:space="0" w:color="231F20"/>
            </w:tcBorders>
            <w:shd w:val="clear" w:color="auto" w:fill="D7EBD5"/>
          </w:tcPr>
          <w:p>
            <w:pPr>
              <w:pStyle w:val="TableParagraph"/>
              <w:spacing w:before="100"/>
              <w:ind w:left="103"/>
              <w:rPr>
                <w:sz w:val="21"/>
              </w:rPr>
            </w:pPr>
            <w:r>
              <w:rPr>
                <w:color w:val="231F20"/>
                <w:spacing w:val="-5"/>
                <w:sz w:val="21"/>
              </w:rPr>
              <w:t>NSW</w:t>
            </w:r>
          </w:p>
        </w:tc>
        <w:tc>
          <w:tcPr>
            <w:tcW w:w="2211" w:type="dxa"/>
            <w:tcBorders>
              <w:top w:val="single" w:sz="4" w:space="0" w:color="231F20"/>
              <w:bottom w:val="single" w:sz="4" w:space="0" w:color="231F20"/>
            </w:tcBorders>
            <w:shd w:val="clear" w:color="auto" w:fill="EBEBEC"/>
          </w:tcPr>
          <w:p>
            <w:pPr>
              <w:pStyle w:val="TableParagraph"/>
              <w:spacing w:before="100"/>
              <w:ind w:left="103"/>
              <w:rPr>
                <w:sz w:val="21"/>
              </w:rPr>
            </w:pPr>
            <w:r>
              <w:rPr>
                <w:color w:val="231F20"/>
                <w:sz w:val="21"/>
              </w:rPr>
              <w:t>91.1%</w:t>
            </w:r>
            <w:r>
              <w:rPr>
                <w:color w:val="231F20"/>
                <w:spacing w:val="-12"/>
                <w:sz w:val="21"/>
              </w:rPr>
              <w:t> </w:t>
            </w:r>
            <w:r>
              <w:rPr>
                <w:color w:val="231F20"/>
                <w:sz w:val="21"/>
              </w:rPr>
              <w:t>use</w:t>
            </w:r>
            <w:r>
              <w:rPr>
                <w:color w:val="231F20"/>
                <w:spacing w:val="-11"/>
                <w:sz w:val="21"/>
              </w:rPr>
              <w:t> </w:t>
            </w:r>
            <w:r>
              <w:rPr>
                <w:color w:val="231F20"/>
                <w:spacing w:val="-5"/>
                <w:sz w:val="21"/>
              </w:rPr>
              <w:t>EYF</w:t>
            </w:r>
          </w:p>
        </w:tc>
        <w:tc>
          <w:tcPr>
            <w:tcW w:w="2041" w:type="dxa"/>
            <w:tcBorders>
              <w:top w:val="single" w:sz="4" w:space="0" w:color="231F20"/>
              <w:bottom w:val="single" w:sz="4" w:space="0" w:color="231F20"/>
            </w:tcBorders>
            <w:shd w:val="clear" w:color="auto" w:fill="EBEBEC"/>
          </w:tcPr>
          <w:p>
            <w:pPr>
              <w:pStyle w:val="TableParagraph"/>
              <w:rPr>
                <w:rFonts w:ascii="Times New Roman"/>
                <w:sz w:val="20"/>
              </w:rPr>
            </w:pPr>
          </w:p>
        </w:tc>
        <w:tc>
          <w:tcPr>
            <w:tcW w:w="1531" w:type="dxa"/>
            <w:tcBorders>
              <w:top w:val="single" w:sz="4" w:space="0" w:color="231F20"/>
              <w:bottom w:val="single" w:sz="4" w:space="0" w:color="231F20"/>
            </w:tcBorders>
            <w:shd w:val="clear" w:color="auto" w:fill="EBEBEC"/>
          </w:tcPr>
          <w:p>
            <w:pPr>
              <w:pStyle w:val="TableParagraph"/>
              <w:rPr>
                <w:rFonts w:ascii="Times New Roman"/>
                <w:sz w:val="20"/>
              </w:rPr>
            </w:pPr>
          </w:p>
        </w:tc>
        <w:tc>
          <w:tcPr>
            <w:tcW w:w="2888" w:type="dxa"/>
            <w:tcBorders>
              <w:top w:val="single" w:sz="4" w:space="0" w:color="231F20"/>
              <w:bottom w:val="single" w:sz="4" w:space="0" w:color="231F20"/>
            </w:tcBorders>
            <w:shd w:val="clear" w:color="auto" w:fill="EBEBEC"/>
          </w:tcPr>
          <w:p>
            <w:pPr>
              <w:pStyle w:val="TableParagraph"/>
              <w:spacing w:line="278" w:lineRule="auto" w:before="102"/>
              <w:ind w:left="103"/>
              <w:rPr>
                <w:sz w:val="21"/>
              </w:rPr>
            </w:pPr>
            <w:r>
              <w:rPr>
                <w:color w:val="231F20"/>
                <w:sz w:val="21"/>
              </w:rPr>
              <w:t>Preschools. Turn 4 before 1 </w:t>
            </w:r>
            <w:r>
              <w:rPr>
                <w:color w:val="231F20"/>
                <w:spacing w:val="-4"/>
                <w:sz w:val="21"/>
              </w:rPr>
              <w:t>August.</w:t>
            </w:r>
            <w:r>
              <w:rPr>
                <w:color w:val="231F20"/>
                <w:spacing w:val="-7"/>
                <w:sz w:val="21"/>
              </w:rPr>
              <w:t> </w:t>
            </w:r>
            <w:r>
              <w:rPr>
                <w:color w:val="231F20"/>
                <w:spacing w:val="-4"/>
                <w:sz w:val="21"/>
              </w:rPr>
              <w:t>Stand</w:t>
            </w:r>
            <w:r>
              <w:rPr>
                <w:color w:val="231F20"/>
                <w:spacing w:val="-7"/>
                <w:sz w:val="21"/>
              </w:rPr>
              <w:t> </w:t>
            </w:r>
            <w:r>
              <w:rPr>
                <w:color w:val="231F20"/>
                <w:spacing w:val="-4"/>
                <w:sz w:val="21"/>
              </w:rPr>
              <w:t>alone</w:t>
            </w:r>
            <w:r>
              <w:rPr>
                <w:color w:val="231F20"/>
                <w:spacing w:val="-7"/>
                <w:sz w:val="21"/>
              </w:rPr>
              <w:t> </w:t>
            </w:r>
            <w:r>
              <w:rPr>
                <w:color w:val="231F20"/>
                <w:spacing w:val="-4"/>
                <w:sz w:val="21"/>
              </w:rPr>
              <w:t>services </w:t>
            </w:r>
            <w:r>
              <w:rPr>
                <w:color w:val="231F20"/>
                <w:spacing w:val="-2"/>
                <w:sz w:val="21"/>
              </w:rPr>
              <w:t>like</w:t>
            </w:r>
            <w:r>
              <w:rPr>
                <w:color w:val="231F20"/>
                <w:spacing w:val="-13"/>
                <w:sz w:val="21"/>
              </w:rPr>
              <w:t> </w:t>
            </w:r>
            <w:r>
              <w:rPr>
                <w:color w:val="231F20"/>
                <w:spacing w:val="-2"/>
                <w:sz w:val="21"/>
              </w:rPr>
              <w:t>community</w:t>
            </w:r>
            <w:r>
              <w:rPr>
                <w:color w:val="231F20"/>
                <w:spacing w:val="-13"/>
                <w:sz w:val="21"/>
              </w:rPr>
              <w:t> </w:t>
            </w:r>
            <w:r>
              <w:rPr>
                <w:color w:val="231F20"/>
                <w:spacing w:val="-2"/>
                <w:sz w:val="21"/>
              </w:rPr>
              <w:t>preschools</w:t>
            </w:r>
            <w:r>
              <w:rPr>
                <w:color w:val="231F20"/>
                <w:spacing w:val="-12"/>
                <w:sz w:val="21"/>
              </w:rPr>
              <w:t> </w:t>
            </w:r>
            <w:r>
              <w:rPr>
                <w:color w:val="231F20"/>
                <w:spacing w:val="-2"/>
                <w:sz w:val="21"/>
              </w:rPr>
              <w:t>or </w:t>
            </w:r>
            <w:r>
              <w:rPr>
                <w:color w:val="231F20"/>
                <w:sz w:val="21"/>
              </w:rPr>
              <w:t>preschool</w:t>
            </w:r>
            <w:r>
              <w:rPr>
                <w:color w:val="231F20"/>
                <w:spacing w:val="-2"/>
                <w:sz w:val="21"/>
              </w:rPr>
              <w:t> </w:t>
            </w:r>
            <w:r>
              <w:rPr>
                <w:color w:val="231F20"/>
                <w:sz w:val="21"/>
              </w:rPr>
              <w:t>programs</w:t>
            </w:r>
            <w:r>
              <w:rPr>
                <w:color w:val="231F20"/>
                <w:spacing w:val="-2"/>
                <w:sz w:val="21"/>
              </w:rPr>
              <w:t> </w:t>
            </w:r>
            <w:r>
              <w:rPr>
                <w:color w:val="231F20"/>
                <w:sz w:val="21"/>
              </w:rPr>
              <w:t>in</w:t>
            </w:r>
            <w:r>
              <w:rPr>
                <w:color w:val="231F20"/>
                <w:spacing w:val="-2"/>
                <w:sz w:val="21"/>
              </w:rPr>
              <w:t> </w:t>
            </w:r>
            <w:r>
              <w:rPr>
                <w:color w:val="231F20"/>
                <w:sz w:val="21"/>
              </w:rPr>
              <w:t>Long Day care and ELCs. Some school based programs.</w:t>
            </w:r>
          </w:p>
          <w:p>
            <w:pPr>
              <w:pStyle w:val="TableParagraph"/>
              <w:spacing w:line="240" w:lineRule="exact"/>
              <w:ind w:left="103"/>
              <w:rPr>
                <w:rFonts w:ascii="Tahoma"/>
                <w:sz w:val="21"/>
              </w:rPr>
            </w:pPr>
            <w:r>
              <w:rPr>
                <w:rFonts w:ascii="Tahoma"/>
                <w:color w:val="231F20"/>
                <w:sz w:val="21"/>
              </w:rPr>
              <w:t>Fees</w:t>
            </w:r>
            <w:r>
              <w:rPr>
                <w:rFonts w:ascii="Tahoma"/>
                <w:color w:val="231F20"/>
                <w:spacing w:val="-13"/>
                <w:sz w:val="21"/>
              </w:rPr>
              <w:t> </w:t>
            </w:r>
            <w:r>
              <w:rPr>
                <w:rFonts w:ascii="Tahoma"/>
                <w:color w:val="231F20"/>
                <w:sz w:val="21"/>
              </w:rPr>
              <w:t>charged.</w:t>
            </w:r>
            <w:r>
              <w:rPr>
                <w:rFonts w:ascii="Tahoma"/>
                <w:color w:val="231F20"/>
                <w:spacing w:val="-12"/>
                <w:sz w:val="21"/>
              </w:rPr>
              <w:t> </w:t>
            </w:r>
            <w:r>
              <w:rPr>
                <w:rFonts w:ascii="Tahoma"/>
                <w:color w:val="231F20"/>
                <w:sz w:val="21"/>
              </w:rPr>
              <w:t>Hour</w:t>
            </w:r>
            <w:r>
              <w:rPr>
                <w:rFonts w:ascii="Tahoma"/>
                <w:color w:val="231F20"/>
                <w:spacing w:val="-12"/>
                <w:sz w:val="21"/>
              </w:rPr>
              <w:t> </w:t>
            </w:r>
            <w:r>
              <w:rPr>
                <w:rFonts w:ascii="Tahoma"/>
                <w:color w:val="231F20"/>
                <w:spacing w:val="-2"/>
                <w:sz w:val="21"/>
              </w:rPr>
              <w:t>flexibility</w:t>
            </w:r>
          </w:p>
          <w:p>
            <w:pPr>
              <w:pStyle w:val="TableParagraph"/>
              <w:spacing w:line="278" w:lineRule="auto" w:before="39"/>
              <w:ind w:left="103" w:right="196"/>
              <w:rPr>
                <w:sz w:val="21"/>
              </w:rPr>
            </w:pPr>
            <w:r>
              <w:rPr>
                <w:color w:val="231F20"/>
                <w:spacing w:val="-2"/>
                <w:sz w:val="21"/>
              </w:rPr>
              <w:t>for</w:t>
            </w:r>
            <w:r>
              <w:rPr>
                <w:color w:val="231F20"/>
                <w:spacing w:val="-13"/>
                <w:sz w:val="21"/>
              </w:rPr>
              <w:t> </w:t>
            </w:r>
            <w:r>
              <w:rPr>
                <w:color w:val="231F20"/>
                <w:spacing w:val="-2"/>
                <w:sz w:val="21"/>
              </w:rPr>
              <w:t>working</w:t>
            </w:r>
            <w:r>
              <w:rPr>
                <w:color w:val="231F20"/>
                <w:spacing w:val="-13"/>
                <w:sz w:val="21"/>
              </w:rPr>
              <w:t> </w:t>
            </w:r>
            <w:r>
              <w:rPr>
                <w:color w:val="231F20"/>
                <w:spacing w:val="-2"/>
                <w:sz w:val="21"/>
              </w:rPr>
              <w:t>families</w:t>
            </w:r>
            <w:r>
              <w:rPr>
                <w:color w:val="231F20"/>
                <w:spacing w:val="-12"/>
                <w:sz w:val="21"/>
              </w:rPr>
              <w:t> </w:t>
            </w:r>
            <w:r>
              <w:rPr>
                <w:color w:val="231F20"/>
                <w:spacing w:val="-2"/>
                <w:sz w:val="21"/>
              </w:rPr>
              <w:t>in</w:t>
            </w:r>
            <w:r>
              <w:rPr>
                <w:color w:val="231F20"/>
                <w:spacing w:val="-13"/>
                <w:sz w:val="21"/>
              </w:rPr>
              <w:t> </w:t>
            </w:r>
            <w:r>
              <w:rPr>
                <w:color w:val="231F20"/>
                <w:spacing w:val="-2"/>
                <w:sz w:val="21"/>
              </w:rPr>
              <w:t>some. </w:t>
            </w:r>
            <w:r>
              <w:rPr>
                <w:color w:val="231F20"/>
                <w:sz w:val="21"/>
              </w:rPr>
              <w:t>Childhood Interventions traditionally run by</w:t>
            </w:r>
          </w:p>
          <w:p>
            <w:pPr>
              <w:pStyle w:val="TableParagraph"/>
              <w:spacing w:line="240" w:lineRule="exact"/>
              <w:ind w:left="103"/>
              <w:rPr>
                <w:rFonts w:ascii="Tahoma"/>
                <w:sz w:val="21"/>
              </w:rPr>
            </w:pPr>
            <w:r>
              <w:rPr>
                <w:rFonts w:ascii="Tahoma"/>
                <w:color w:val="231F20"/>
                <w:spacing w:val="-4"/>
                <w:sz w:val="21"/>
              </w:rPr>
              <w:t>non-profit</w:t>
            </w:r>
            <w:r>
              <w:rPr>
                <w:rFonts w:ascii="Tahoma"/>
                <w:color w:val="231F20"/>
                <w:spacing w:val="-9"/>
                <w:sz w:val="21"/>
              </w:rPr>
              <w:t> </w:t>
            </w:r>
            <w:r>
              <w:rPr>
                <w:rFonts w:ascii="Tahoma"/>
                <w:color w:val="231F20"/>
                <w:spacing w:val="-4"/>
                <w:sz w:val="21"/>
              </w:rPr>
              <w:t>ECI</w:t>
            </w:r>
            <w:r>
              <w:rPr>
                <w:rFonts w:ascii="Tahoma"/>
                <w:color w:val="231F20"/>
                <w:spacing w:val="-8"/>
                <w:sz w:val="21"/>
              </w:rPr>
              <w:t> </w:t>
            </w:r>
            <w:r>
              <w:rPr>
                <w:rFonts w:ascii="Tahoma"/>
                <w:color w:val="231F20"/>
                <w:spacing w:val="-4"/>
                <w:sz w:val="21"/>
              </w:rPr>
              <w:t>services</w:t>
            </w:r>
          </w:p>
          <w:p>
            <w:pPr>
              <w:pStyle w:val="TableParagraph"/>
              <w:spacing w:before="40"/>
              <w:ind w:left="103"/>
              <w:rPr>
                <w:sz w:val="21"/>
              </w:rPr>
            </w:pPr>
            <w:r>
              <w:rPr>
                <w:color w:val="231F20"/>
                <w:w w:val="90"/>
                <w:sz w:val="21"/>
              </w:rPr>
              <w:t>(Gavidia-Payne,</w:t>
            </w:r>
            <w:r>
              <w:rPr>
                <w:color w:val="231F20"/>
                <w:spacing w:val="60"/>
                <w:sz w:val="21"/>
              </w:rPr>
              <w:t> </w:t>
            </w:r>
            <w:r>
              <w:rPr>
                <w:color w:val="231F20"/>
                <w:spacing w:val="-2"/>
                <w:w w:val="90"/>
                <w:sz w:val="21"/>
              </w:rPr>
              <w:t>2020).</w:t>
            </w:r>
          </w:p>
        </w:tc>
        <w:tc>
          <w:tcPr>
            <w:tcW w:w="2212" w:type="dxa"/>
            <w:tcBorders>
              <w:top w:val="single" w:sz="4" w:space="0" w:color="231F20"/>
              <w:bottom w:val="single" w:sz="4" w:space="0" w:color="231F20"/>
            </w:tcBorders>
            <w:shd w:val="clear" w:color="auto" w:fill="EBEBEC"/>
          </w:tcPr>
          <w:p>
            <w:pPr>
              <w:pStyle w:val="TableParagraph"/>
              <w:spacing w:before="87"/>
              <w:ind w:left="102"/>
              <w:rPr>
                <w:rFonts w:ascii="Tahoma"/>
                <w:sz w:val="21"/>
              </w:rPr>
            </w:pPr>
            <w:r>
              <w:rPr>
                <w:rFonts w:ascii="Tahoma"/>
                <w:color w:val="231F20"/>
                <w:spacing w:val="-2"/>
                <w:sz w:val="21"/>
              </w:rPr>
              <w:t>Not</w:t>
            </w:r>
            <w:r>
              <w:rPr>
                <w:rFonts w:ascii="Tahoma"/>
                <w:color w:val="231F20"/>
                <w:spacing w:val="-13"/>
                <w:sz w:val="21"/>
              </w:rPr>
              <w:t> </w:t>
            </w:r>
            <w:r>
              <w:rPr>
                <w:rFonts w:ascii="Tahoma"/>
                <w:color w:val="231F20"/>
                <w:spacing w:val="-2"/>
                <w:sz w:val="21"/>
              </w:rPr>
              <w:t>for</w:t>
            </w:r>
            <w:r>
              <w:rPr>
                <w:rFonts w:ascii="Tahoma"/>
                <w:color w:val="231F20"/>
                <w:spacing w:val="-12"/>
                <w:sz w:val="21"/>
              </w:rPr>
              <w:t> </w:t>
            </w:r>
            <w:r>
              <w:rPr>
                <w:rFonts w:ascii="Tahoma"/>
                <w:color w:val="231F20"/>
                <w:spacing w:val="-2"/>
                <w:sz w:val="21"/>
              </w:rPr>
              <w:t>profit</w:t>
            </w:r>
          </w:p>
        </w:tc>
        <w:tc>
          <w:tcPr>
            <w:tcW w:w="2382" w:type="dxa"/>
            <w:tcBorders>
              <w:top w:val="single" w:sz="4" w:space="0" w:color="231F20"/>
              <w:bottom w:val="single" w:sz="4" w:space="0" w:color="231F20"/>
              <w:right w:val="nil"/>
            </w:tcBorders>
            <w:shd w:val="clear" w:color="auto" w:fill="EBEBEC"/>
          </w:tcPr>
          <w:p>
            <w:pPr>
              <w:pStyle w:val="TableParagraph"/>
              <w:spacing w:line="278" w:lineRule="auto" w:before="100"/>
              <w:ind w:left="101" w:right="110"/>
              <w:rPr>
                <w:sz w:val="21"/>
              </w:rPr>
            </w:pPr>
            <w:r>
              <w:rPr>
                <w:color w:val="231F20"/>
                <w:sz w:val="21"/>
              </w:rPr>
              <w:t>Resources and information assisted </w:t>
            </w:r>
            <w:r>
              <w:rPr>
                <w:color w:val="231F20"/>
                <w:spacing w:val="-4"/>
                <w:sz w:val="21"/>
              </w:rPr>
              <w:t>families</w:t>
            </w:r>
            <w:r>
              <w:rPr>
                <w:color w:val="231F20"/>
                <w:spacing w:val="-10"/>
                <w:sz w:val="21"/>
              </w:rPr>
              <w:t> </w:t>
            </w:r>
            <w:r>
              <w:rPr>
                <w:color w:val="231F20"/>
                <w:spacing w:val="-4"/>
                <w:sz w:val="21"/>
              </w:rPr>
              <w:t>to</w:t>
            </w:r>
            <w:r>
              <w:rPr>
                <w:color w:val="231F20"/>
                <w:spacing w:val="-10"/>
                <w:sz w:val="21"/>
              </w:rPr>
              <w:t> </w:t>
            </w:r>
            <w:r>
              <w:rPr>
                <w:color w:val="231F20"/>
                <w:spacing w:val="-4"/>
                <w:sz w:val="21"/>
              </w:rPr>
              <w:t>identify</w:t>
            </w:r>
            <w:r>
              <w:rPr>
                <w:color w:val="231F20"/>
                <w:spacing w:val="-10"/>
                <w:sz w:val="21"/>
              </w:rPr>
              <w:t> </w:t>
            </w:r>
            <w:r>
              <w:rPr>
                <w:color w:val="231F20"/>
                <w:spacing w:val="-4"/>
                <w:sz w:val="21"/>
              </w:rPr>
              <w:t>goals </w:t>
            </w:r>
            <w:r>
              <w:rPr>
                <w:color w:val="231F20"/>
                <w:sz w:val="21"/>
              </w:rPr>
              <w:t>and supports for child (NSW Give 2025,</w:t>
            </w:r>
          </w:p>
          <w:p>
            <w:pPr>
              <w:pStyle w:val="TableParagraph"/>
              <w:spacing w:line="278" w:lineRule="auto"/>
              <w:ind w:left="101" w:right="519"/>
              <w:rPr>
                <w:sz w:val="21"/>
              </w:rPr>
            </w:pPr>
            <w:r>
              <w:rPr>
                <w:color w:val="231F20"/>
                <w:spacing w:val="-4"/>
                <w:sz w:val="21"/>
              </w:rPr>
              <w:t>Walker</w:t>
            </w:r>
            <w:r>
              <w:rPr>
                <w:color w:val="231F20"/>
                <w:spacing w:val="-11"/>
                <w:sz w:val="21"/>
              </w:rPr>
              <w:t> </w:t>
            </w:r>
            <w:r>
              <w:rPr>
                <w:color w:val="231F20"/>
                <w:spacing w:val="-4"/>
                <w:sz w:val="21"/>
              </w:rPr>
              <w:t>et</w:t>
            </w:r>
            <w:r>
              <w:rPr>
                <w:color w:val="231F20"/>
                <w:spacing w:val="-11"/>
                <w:sz w:val="21"/>
              </w:rPr>
              <w:t> </w:t>
            </w:r>
            <w:r>
              <w:rPr>
                <w:color w:val="231F20"/>
                <w:spacing w:val="-4"/>
                <w:sz w:val="21"/>
              </w:rPr>
              <w:t>al.</w:t>
            </w:r>
            <w:r>
              <w:rPr>
                <w:color w:val="231F20"/>
                <w:spacing w:val="-10"/>
                <w:sz w:val="21"/>
              </w:rPr>
              <w:t> </w:t>
            </w:r>
            <w:r>
              <w:rPr>
                <w:color w:val="231F20"/>
                <w:spacing w:val="-4"/>
                <w:sz w:val="21"/>
              </w:rPr>
              <w:t>2012). </w:t>
            </w:r>
            <w:r>
              <w:rPr>
                <w:color w:val="231F20"/>
                <w:spacing w:val="-2"/>
                <w:sz w:val="21"/>
              </w:rPr>
              <w:t>Co-construction successful.</w:t>
            </w:r>
          </w:p>
        </w:tc>
      </w:tr>
      <w:tr>
        <w:trPr>
          <w:trHeight w:val="1864" w:hRule="atLeast"/>
        </w:trPr>
        <w:tc>
          <w:tcPr>
            <w:tcW w:w="1474" w:type="dxa"/>
            <w:tcBorders>
              <w:top w:val="single" w:sz="4" w:space="0" w:color="231F20"/>
              <w:left w:val="nil"/>
              <w:bottom w:val="single" w:sz="4" w:space="0" w:color="231F20"/>
            </w:tcBorders>
            <w:shd w:val="clear" w:color="auto" w:fill="D7EBD5"/>
          </w:tcPr>
          <w:p>
            <w:pPr>
              <w:pStyle w:val="TableParagraph"/>
              <w:spacing w:before="100"/>
              <w:ind w:left="103"/>
              <w:rPr>
                <w:sz w:val="21"/>
              </w:rPr>
            </w:pPr>
            <w:r>
              <w:rPr>
                <w:color w:val="231F20"/>
                <w:spacing w:val="-5"/>
                <w:sz w:val="21"/>
              </w:rPr>
              <w:t>TAS</w:t>
            </w:r>
          </w:p>
        </w:tc>
        <w:tc>
          <w:tcPr>
            <w:tcW w:w="2211" w:type="dxa"/>
            <w:tcBorders>
              <w:top w:val="single" w:sz="4" w:space="0" w:color="231F20"/>
              <w:bottom w:val="single" w:sz="4" w:space="0" w:color="231F20"/>
            </w:tcBorders>
            <w:shd w:val="clear" w:color="auto" w:fill="F3F4F4"/>
          </w:tcPr>
          <w:p>
            <w:pPr>
              <w:pStyle w:val="TableParagraph"/>
              <w:spacing w:before="100"/>
              <w:ind w:left="103"/>
              <w:rPr>
                <w:sz w:val="21"/>
              </w:rPr>
            </w:pPr>
            <w:r>
              <w:rPr>
                <w:color w:val="231F20"/>
                <w:sz w:val="21"/>
              </w:rPr>
              <w:t>90.2%</w:t>
            </w:r>
            <w:r>
              <w:rPr>
                <w:color w:val="231F20"/>
                <w:spacing w:val="-12"/>
                <w:sz w:val="21"/>
              </w:rPr>
              <w:t> </w:t>
            </w:r>
            <w:r>
              <w:rPr>
                <w:color w:val="231F20"/>
                <w:sz w:val="21"/>
              </w:rPr>
              <w:t>use</w:t>
            </w:r>
            <w:r>
              <w:rPr>
                <w:color w:val="231F20"/>
                <w:spacing w:val="-11"/>
                <w:sz w:val="21"/>
              </w:rPr>
              <w:t> </w:t>
            </w:r>
            <w:r>
              <w:rPr>
                <w:color w:val="231F20"/>
                <w:spacing w:val="-5"/>
                <w:sz w:val="21"/>
              </w:rPr>
              <w:t>EYF</w:t>
            </w:r>
          </w:p>
        </w:tc>
        <w:tc>
          <w:tcPr>
            <w:tcW w:w="2041" w:type="dxa"/>
            <w:tcBorders>
              <w:top w:val="single" w:sz="4" w:space="0" w:color="231F20"/>
              <w:bottom w:val="single" w:sz="4" w:space="0" w:color="231F20"/>
            </w:tcBorders>
            <w:shd w:val="clear" w:color="auto" w:fill="F3F4F4"/>
          </w:tcPr>
          <w:p>
            <w:pPr>
              <w:pStyle w:val="TableParagraph"/>
              <w:spacing w:before="100"/>
              <w:ind w:left="103"/>
              <w:rPr>
                <w:sz w:val="21"/>
              </w:rPr>
            </w:pPr>
            <w:r>
              <w:rPr>
                <w:color w:val="231F20"/>
                <w:spacing w:val="-5"/>
                <w:sz w:val="21"/>
              </w:rPr>
              <w:t>ALL</w:t>
            </w:r>
          </w:p>
        </w:tc>
        <w:tc>
          <w:tcPr>
            <w:tcW w:w="1531" w:type="dxa"/>
            <w:tcBorders>
              <w:top w:val="single" w:sz="4" w:space="0" w:color="231F20"/>
              <w:bottom w:val="single" w:sz="4" w:space="0" w:color="231F20"/>
            </w:tcBorders>
            <w:shd w:val="clear" w:color="auto" w:fill="F3F4F4"/>
          </w:tcPr>
          <w:p>
            <w:pPr>
              <w:pStyle w:val="TableParagraph"/>
              <w:spacing w:before="100"/>
              <w:ind w:left="103"/>
              <w:rPr>
                <w:sz w:val="21"/>
              </w:rPr>
            </w:pPr>
            <w:r>
              <w:rPr>
                <w:color w:val="231F20"/>
                <w:spacing w:val="-5"/>
                <w:sz w:val="21"/>
              </w:rPr>
              <w:t>29%</w:t>
            </w:r>
          </w:p>
        </w:tc>
        <w:tc>
          <w:tcPr>
            <w:tcW w:w="2888" w:type="dxa"/>
            <w:tcBorders>
              <w:top w:val="single" w:sz="4" w:space="0" w:color="231F20"/>
              <w:bottom w:val="single" w:sz="4" w:space="0" w:color="231F20"/>
            </w:tcBorders>
            <w:shd w:val="clear" w:color="auto" w:fill="F3F4F4"/>
          </w:tcPr>
          <w:p>
            <w:pPr>
              <w:pStyle w:val="TableParagraph"/>
              <w:spacing w:line="278" w:lineRule="auto" w:before="102"/>
              <w:ind w:left="103" w:right="173"/>
              <w:rPr>
                <w:sz w:val="21"/>
              </w:rPr>
            </w:pPr>
            <w:r>
              <w:rPr>
                <w:color w:val="231F20"/>
                <w:sz w:val="21"/>
              </w:rPr>
              <w:t>Kindergartens.</w:t>
            </w:r>
            <w:r>
              <w:rPr>
                <w:color w:val="231F20"/>
                <w:spacing w:val="-7"/>
                <w:sz w:val="21"/>
              </w:rPr>
              <w:t> </w:t>
            </w:r>
            <w:r>
              <w:rPr>
                <w:color w:val="231F20"/>
                <w:sz w:val="21"/>
              </w:rPr>
              <w:t>Turn</w:t>
            </w:r>
            <w:r>
              <w:rPr>
                <w:color w:val="231F20"/>
                <w:spacing w:val="-7"/>
                <w:sz w:val="21"/>
              </w:rPr>
              <w:t> </w:t>
            </w:r>
            <w:r>
              <w:rPr>
                <w:color w:val="231F20"/>
                <w:sz w:val="21"/>
              </w:rPr>
              <w:t>4</w:t>
            </w:r>
            <w:r>
              <w:rPr>
                <w:color w:val="231F20"/>
                <w:spacing w:val="-7"/>
                <w:sz w:val="21"/>
              </w:rPr>
              <w:t> </w:t>
            </w:r>
            <w:r>
              <w:rPr>
                <w:color w:val="231F20"/>
                <w:sz w:val="21"/>
              </w:rPr>
              <w:t>on</w:t>
            </w:r>
            <w:r>
              <w:rPr>
                <w:color w:val="231F20"/>
                <w:spacing w:val="-7"/>
                <w:sz w:val="21"/>
              </w:rPr>
              <w:t> </w:t>
            </w:r>
            <w:r>
              <w:rPr>
                <w:color w:val="231F20"/>
                <w:sz w:val="21"/>
              </w:rPr>
              <w:t>or before</w:t>
            </w:r>
            <w:r>
              <w:rPr>
                <w:color w:val="231F20"/>
                <w:spacing w:val="-15"/>
                <w:sz w:val="21"/>
              </w:rPr>
              <w:t> </w:t>
            </w:r>
            <w:r>
              <w:rPr>
                <w:color w:val="231F20"/>
                <w:sz w:val="21"/>
              </w:rPr>
              <w:t>1</w:t>
            </w:r>
            <w:r>
              <w:rPr>
                <w:color w:val="231F20"/>
                <w:spacing w:val="-15"/>
                <w:sz w:val="21"/>
              </w:rPr>
              <w:t> </w:t>
            </w:r>
            <w:r>
              <w:rPr>
                <w:color w:val="231F20"/>
                <w:sz w:val="21"/>
              </w:rPr>
              <w:t>January</w:t>
            </w:r>
            <w:r>
              <w:rPr>
                <w:color w:val="231F20"/>
                <w:spacing w:val="-14"/>
                <w:sz w:val="21"/>
              </w:rPr>
              <w:t> </w:t>
            </w:r>
            <w:r>
              <w:rPr>
                <w:color w:val="231F20"/>
                <w:sz w:val="21"/>
              </w:rPr>
              <w:t>in</w:t>
            </w:r>
            <w:r>
              <w:rPr>
                <w:color w:val="231F20"/>
                <w:spacing w:val="-15"/>
                <w:sz w:val="21"/>
              </w:rPr>
              <w:t> </w:t>
            </w:r>
            <w:r>
              <w:rPr>
                <w:color w:val="231F20"/>
                <w:sz w:val="21"/>
              </w:rPr>
              <w:t>the</w:t>
            </w:r>
            <w:r>
              <w:rPr>
                <w:color w:val="231F20"/>
                <w:spacing w:val="-14"/>
                <w:sz w:val="21"/>
              </w:rPr>
              <w:t> </w:t>
            </w:r>
            <w:r>
              <w:rPr>
                <w:color w:val="231F20"/>
                <w:sz w:val="21"/>
              </w:rPr>
              <w:t>year before starting school. No fees, in schools and linked to school system. Mostly government</w:t>
            </w:r>
            <w:r>
              <w:rPr>
                <w:color w:val="231F20"/>
                <w:spacing w:val="-15"/>
                <w:sz w:val="21"/>
              </w:rPr>
              <w:t> </w:t>
            </w:r>
            <w:r>
              <w:rPr>
                <w:color w:val="231F20"/>
                <w:sz w:val="21"/>
              </w:rPr>
              <w:t>owned</w:t>
            </w:r>
            <w:r>
              <w:rPr>
                <w:color w:val="231F20"/>
                <w:spacing w:val="-15"/>
                <w:sz w:val="21"/>
              </w:rPr>
              <w:t> </w:t>
            </w:r>
            <w:r>
              <w:rPr>
                <w:color w:val="231F20"/>
                <w:sz w:val="21"/>
              </w:rPr>
              <w:t>and</w:t>
            </w:r>
            <w:r>
              <w:rPr>
                <w:color w:val="231F20"/>
                <w:spacing w:val="-14"/>
                <w:sz w:val="21"/>
              </w:rPr>
              <w:t> </w:t>
            </w:r>
            <w:r>
              <w:rPr>
                <w:color w:val="231F20"/>
                <w:sz w:val="21"/>
              </w:rPr>
              <w:t>run.</w:t>
            </w:r>
          </w:p>
        </w:tc>
        <w:tc>
          <w:tcPr>
            <w:tcW w:w="2212" w:type="dxa"/>
            <w:tcBorders>
              <w:top w:val="single" w:sz="4" w:space="0" w:color="231F20"/>
              <w:bottom w:val="single" w:sz="4" w:space="0" w:color="231F20"/>
            </w:tcBorders>
            <w:shd w:val="clear" w:color="auto" w:fill="F3F4F4"/>
          </w:tcPr>
          <w:p>
            <w:pPr>
              <w:pStyle w:val="TableParagraph"/>
              <w:spacing w:before="100"/>
              <w:ind w:left="102"/>
              <w:rPr>
                <w:sz w:val="21"/>
              </w:rPr>
            </w:pPr>
            <w:r>
              <w:rPr>
                <w:color w:val="231F20"/>
                <w:spacing w:val="-2"/>
                <w:sz w:val="21"/>
              </w:rPr>
              <w:t>Government</w:t>
            </w:r>
          </w:p>
        </w:tc>
        <w:tc>
          <w:tcPr>
            <w:tcW w:w="2382" w:type="dxa"/>
            <w:tcBorders>
              <w:top w:val="single" w:sz="4" w:space="0" w:color="231F20"/>
              <w:bottom w:val="single" w:sz="4" w:space="0" w:color="231F20"/>
              <w:right w:val="nil"/>
            </w:tcBorders>
            <w:shd w:val="clear" w:color="auto" w:fill="F3F4F4"/>
          </w:tcPr>
          <w:p>
            <w:pPr>
              <w:pStyle w:val="TableParagraph"/>
              <w:rPr>
                <w:rFonts w:ascii="Times New Roman"/>
                <w:sz w:val="20"/>
              </w:rPr>
            </w:pPr>
          </w:p>
        </w:tc>
      </w:tr>
    </w:tbl>
    <w:p>
      <w:pPr>
        <w:spacing w:after="0"/>
        <w:rPr>
          <w:rFonts w:ascii="Times New Roman"/>
          <w:sz w:val="20"/>
        </w:rPr>
        <w:sectPr>
          <w:headerReference w:type="default" r:id="rId114"/>
          <w:footerReference w:type="default" r:id="rId115"/>
          <w:pgSz w:w="16840" w:h="11910" w:orient="landscape"/>
          <w:pgMar w:header="0" w:footer="0" w:top="1100" w:bottom="280" w:left="1020" w:right="860"/>
        </w:sectPr>
      </w:pPr>
    </w:p>
    <w:p>
      <w:pPr>
        <w:pStyle w:val="BodyText"/>
        <w:rPr>
          <w:rFonts w:ascii="Tahoma"/>
          <w:sz w:val="2"/>
        </w:rPr>
      </w:pPr>
      <w:r>
        <w:rPr/>
        <w:pict>
          <v:shape style="position:absolute;margin-left:25.158501pt;margin-top:21.6772pt;width:12.5pt;height:12.05pt;mso-position-horizontal-relative:page;mso-position-vertical-relative:page;z-index:15801856" type="#_x0000_t202" id="docshape498" filled="false" stroked="false">
            <v:textbox inset="0,0,0,0" style="layout-flow:vertical">
              <w:txbxContent>
                <w:p>
                  <w:pPr>
                    <w:spacing w:before="22"/>
                    <w:ind w:left="20" w:right="0" w:firstLine="0"/>
                    <w:jc w:val="left"/>
                    <w:rPr>
                      <w:sz w:val="18"/>
                    </w:rPr>
                  </w:pPr>
                  <w:r>
                    <w:rPr>
                      <w:color w:val="231F20"/>
                      <w:spacing w:val="-5"/>
                      <w:sz w:val="18"/>
                    </w:rPr>
                    <w:t>48</w:t>
                  </w:r>
                </w:p>
              </w:txbxContent>
            </v:textbox>
            <w10:wrap type="none"/>
          </v:shape>
        </w:pict>
      </w:r>
      <w:r>
        <w:rPr/>
        <w:pict>
          <v:shape style="position:absolute;margin-left:25.122499pt;margin-top:55.692902pt;width:12.75pt;height:165.3pt;mso-position-horizontal-relative:page;mso-position-vertical-relative:page;z-index:15802368" type="#_x0000_t202" id="docshape499" filled="false" stroked="false">
            <v:textbox inset="0,0,0,0" style="layout-flow:vertical">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tbl>
      <w:tblPr>
        <w:tblW w:w="0" w:type="auto"/>
        <w:jc w:val="left"/>
        <w:tblInd w:w="1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474"/>
        <w:gridCol w:w="2211"/>
        <w:gridCol w:w="2041"/>
        <w:gridCol w:w="1531"/>
        <w:gridCol w:w="2888"/>
        <w:gridCol w:w="2212"/>
        <w:gridCol w:w="2382"/>
      </w:tblGrid>
      <w:tr>
        <w:trPr>
          <w:trHeight w:val="1883" w:hRule="atLeast"/>
        </w:trPr>
        <w:tc>
          <w:tcPr>
            <w:tcW w:w="1474" w:type="dxa"/>
            <w:tcBorders>
              <w:top w:val="nil"/>
              <w:left w:val="nil"/>
              <w:bottom w:val="nil"/>
            </w:tcBorders>
            <w:shd w:val="clear" w:color="auto" w:fill="66BF6B"/>
          </w:tcPr>
          <w:p>
            <w:pPr>
              <w:pStyle w:val="TableParagraph"/>
              <w:spacing w:before="107"/>
              <w:ind w:left="103"/>
              <w:rPr>
                <w:sz w:val="22"/>
              </w:rPr>
            </w:pPr>
            <w:r>
              <w:rPr>
                <w:color w:val="FFFFFF"/>
                <w:spacing w:val="-2"/>
                <w:w w:val="105"/>
                <w:sz w:val="22"/>
              </w:rPr>
              <w:t>Jurisdiction</w:t>
            </w:r>
          </w:p>
        </w:tc>
        <w:tc>
          <w:tcPr>
            <w:tcW w:w="2211" w:type="dxa"/>
            <w:tcBorders>
              <w:top w:val="nil"/>
              <w:bottom w:val="nil"/>
            </w:tcBorders>
            <w:shd w:val="clear" w:color="auto" w:fill="66BF6B"/>
          </w:tcPr>
          <w:p>
            <w:pPr>
              <w:pStyle w:val="TableParagraph"/>
              <w:spacing w:line="266" w:lineRule="auto" w:before="107"/>
              <w:ind w:left="103" w:right="501"/>
              <w:rPr>
                <w:sz w:val="22"/>
              </w:rPr>
            </w:pPr>
            <w:r>
              <w:rPr>
                <w:color w:val="FFFFFF"/>
                <w:sz w:val="22"/>
              </w:rPr>
              <w:t>Early Years </w:t>
            </w:r>
            <w:r>
              <w:rPr>
                <w:color w:val="FFFFFF"/>
                <w:spacing w:val="-2"/>
                <w:sz w:val="22"/>
              </w:rPr>
              <w:t>Curriculum*</w:t>
            </w:r>
          </w:p>
        </w:tc>
        <w:tc>
          <w:tcPr>
            <w:tcW w:w="2041" w:type="dxa"/>
            <w:tcBorders>
              <w:top w:val="nil"/>
              <w:bottom w:val="nil"/>
            </w:tcBorders>
            <w:shd w:val="clear" w:color="auto" w:fill="66BF6B"/>
          </w:tcPr>
          <w:p>
            <w:pPr>
              <w:pStyle w:val="TableParagraph"/>
              <w:spacing w:line="266" w:lineRule="auto" w:before="107"/>
              <w:ind w:left="103" w:right="146"/>
              <w:rPr>
                <w:sz w:val="22"/>
              </w:rPr>
            </w:pPr>
            <w:r>
              <w:rPr>
                <w:color w:val="FFFFFF"/>
                <w:spacing w:val="-2"/>
                <w:w w:val="105"/>
                <w:sz w:val="22"/>
              </w:rPr>
              <w:t>Preschool Curriculum </w:t>
            </w:r>
            <w:r>
              <w:rPr>
                <w:color w:val="FFFFFF"/>
                <w:spacing w:val="-4"/>
                <w:w w:val="105"/>
                <w:sz w:val="22"/>
              </w:rPr>
              <w:t>Taught</w:t>
            </w:r>
            <w:r>
              <w:rPr>
                <w:color w:val="FFFFFF"/>
                <w:spacing w:val="-13"/>
                <w:w w:val="105"/>
                <w:sz w:val="22"/>
              </w:rPr>
              <w:t> </w:t>
            </w:r>
            <w:r>
              <w:rPr>
                <w:color w:val="FFFFFF"/>
                <w:spacing w:val="-4"/>
                <w:w w:val="105"/>
                <w:sz w:val="22"/>
              </w:rPr>
              <w:t>in</w:t>
            </w:r>
            <w:r>
              <w:rPr>
                <w:color w:val="FFFFFF"/>
                <w:spacing w:val="-12"/>
                <w:w w:val="105"/>
                <w:sz w:val="22"/>
              </w:rPr>
              <w:t> </w:t>
            </w:r>
            <w:r>
              <w:rPr>
                <w:color w:val="FFFFFF"/>
                <w:spacing w:val="-4"/>
                <w:w w:val="105"/>
                <w:sz w:val="22"/>
              </w:rPr>
              <w:t>Centre </w:t>
            </w:r>
            <w:r>
              <w:rPr>
                <w:color w:val="FFFFFF"/>
                <w:sz w:val="22"/>
              </w:rPr>
              <w:t>Based</w:t>
            </w:r>
            <w:r>
              <w:rPr>
                <w:color w:val="FFFFFF"/>
                <w:spacing w:val="11"/>
                <w:sz w:val="22"/>
              </w:rPr>
              <w:t> </w:t>
            </w:r>
            <w:r>
              <w:rPr>
                <w:color w:val="FFFFFF"/>
                <w:sz w:val="22"/>
              </w:rPr>
              <w:t>Day</w:t>
            </w:r>
            <w:r>
              <w:rPr>
                <w:color w:val="FFFFFF"/>
                <w:spacing w:val="11"/>
                <w:sz w:val="22"/>
              </w:rPr>
              <w:t> </w:t>
            </w:r>
            <w:r>
              <w:rPr>
                <w:color w:val="FFFFFF"/>
                <w:spacing w:val="-4"/>
                <w:sz w:val="22"/>
              </w:rPr>
              <w:t>Care</w:t>
            </w:r>
          </w:p>
        </w:tc>
        <w:tc>
          <w:tcPr>
            <w:tcW w:w="1531" w:type="dxa"/>
            <w:tcBorders>
              <w:top w:val="nil"/>
              <w:bottom w:val="nil"/>
            </w:tcBorders>
            <w:shd w:val="clear" w:color="auto" w:fill="66BF6B"/>
          </w:tcPr>
          <w:p>
            <w:pPr>
              <w:pStyle w:val="TableParagraph"/>
              <w:spacing w:line="266" w:lineRule="auto" w:before="107"/>
              <w:ind w:left="103" w:right="111"/>
              <w:rPr>
                <w:sz w:val="22"/>
              </w:rPr>
            </w:pPr>
            <w:r>
              <w:rPr>
                <w:color w:val="FFFFFF"/>
                <w:w w:val="105"/>
                <w:sz w:val="22"/>
              </w:rPr>
              <w:t>%</w:t>
            </w:r>
            <w:r>
              <w:rPr>
                <w:color w:val="FFFFFF"/>
                <w:spacing w:val="-17"/>
                <w:w w:val="105"/>
                <w:sz w:val="22"/>
              </w:rPr>
              <w:t> </w:t>
            </w:r>
            <w:r>
              <w:rPr>
                <w:color w:val="FFFFFF"/>
                <w:w w:val="105"/>
                <w:sz w:val="22"/>
              </w:rPr>
              <w:t>Bachelor Degree in </w:t>
            </w:r>
            <w:r>
              <w:rPr>
                <w:color w:val="FFFFFF"/>
                <w:spacing w:val="-2"/>
                <w:w w:val="105"/>
                <w:sz w:val="22"/>
              </w:rPr>
              <w:t>Centre </w:t>
            </w:r>
            <w:r>
              <w:rPr>
                <w:color w:val="FFFFFF"/>
                <w:spacing w:val="-4"/>
                <w:w w:val="105"/>
                <w:sz w:val="22"/>
              </w:rPr>
              <w:t>Based</w:t>
            </w:r>
          </w:p>
          <w:p>
            <w:pPr>
              <w:pStyle w:val="TableParagraph"/>
              <w:spacing w:line="250" w:lineRule="exact"/>
              <w:ind w:left="103"/>
              <w:rPr>
                <w:sz w:val="22"/>
              </w:rPr>
            </w:pPr>
            <w:r>
              <w:rPr>
                <w:color w:val="FFFFFF"/>
                <w:sz w:val="22"/>
              </w:rPr>
              <w:t>Day</w:t>
            </w:r>
            <w:r>
              <w:rPr>
                <w:color w:val="FFFFFF"/>
                <w:spacing w:val="3"/>
                <w:sz w:val="22"/>
              </w:rPr>
              <w:t> </w:t>
            </w:r>
            <w:r>
              <w:rPr>
                <w:color w:val="FFFFFF"/>
                <w:spacing w:val="-4"/>
                <w:sz w:val="22"/>
              </w:rPr>
              <w:t>Care</w:t>
            </w:r>
          </w:p>
        </w:tc>
        <w:tc>
          <w:tcPr>
            <w:tcW w:w="2888" w:type="dxa"/>
            <w:tcBorders>
              <w:top w:val="nil"/>
              <w:bottom w:val="nil"/>
            </w:tcBorders>
            <w:shd w:val="clear" w:color="auto" w:fill="66BF6B"/>
          </w:tcPr>
          <w:p>
            <w:pPr>
              <w:pStyle w:val="TableParagraph"/>
              <w:spacing w:line="266" w:lineRule="auto" w:before="107"/>
              <w:ind w:left="103" w:right="570"/>
              <w:rPr>
                <w:sz w:val="22"/>
              </w:rPr>
            </w:pPr>
            <w:r>
              <w:rPr>
                <w:color w:val="FFFFFF"/>
                <w:spacing w:val="-2"/>
                <w:w w:val="105"/>
                <w:sz w:val="22"/>
              </w:rPr>
              <w:t>Preschool </w:t>
            </w:r>
            <w:r>
              <w:rPr>
                <w:color w:val="FFFFFF"/>
                <w:spacing w:val="-2"/>
                <w:sz w:val="22"/>
              </w:rPr>
              <w:t>Arrangements</w:t>
            </w:r>
          </w:p>
        </w:tc>
        <w:tc>
          <w:tcPr>
            <w:tcW w:w="2212" w:type="dxa"/>
            <w:tcBorders>
              <w:top w:val="nil"/>
              <w:bottom w:val="nil"/>
            </w:tcBorders>
            <w:shd w:val="clear" w:color="auto" w:fill="66BF6B"/>
          </w:tcPr>
          <w:p>
            <w:pPr>
              <w:pStyle w:val="TableParagraph"/>
              <w:spacing w:line="266" w:lineRule="auto" w:before="107"/>
              <w:ind w:left="102" w:right="396"/>
              <w:rPr>
                <w:sz w:val="22"/>
              </w:rPr>
            </w:pPr>
            <w:r>
              <w:rPr>
                <w:color w:val="FFFFFF"/>
                <w:w w:val="105"/>
                <w:sz w:val="22"/>
              </w:rPr>
              <w:t>Early Childhood </w:t>
            </w:r>
            <w:r>
              <w:rPr>
                <w:color w:val="FFFFFF"/>
                <w:spacing w:val="-2"/>
                <w:w w:val="105"/>
                <w:sz w:val="22"/>
              </w:rPr>
              <w:t>Intervention Services Traditionally</w:t>
            </w:r>
            <w:r>
              <w:rPr>
                <w:color w:val="FFFFFF"/>
                <w:spacing w:val="40"/>
                <w:w w:val="105"/>
                <w:sz w:val="22"/>
              </w:rPr>
              <w:t> </w:t>
            </w:r>
            <w:r>
              <w:rPr>
                <w:color w:val="FFFFFF"/>
                <w:spacing w:val="-2"/>
                <w:w w:val="105"/>
                <w:sz w:val="22"/>
              </w:rPr>
              <w:t>Run</w:t>
            </w:r>
            <w:r>
              <w:rPr>
                <w:color w:val="FFFFFF"/>
                <w:spacing w:val="-15"/>
                <w:w w:val="105"/>
                <w:sz w:val="22"/>
              </w:rPr>
              <w:t> </w:t>
            </w:r>
            <w:r>
              <w:rPr>
                <w:color w:val="FFFFFF"/>
                <w:spacing w:val="-2"/>
                <w:w w:val="105"/>
                <w:sz w:val="22"/>
              </w:rPr>
              <w:t>by</w:t>
            </w:r>
            <w:r>
              <w:rPr>
                <w:color w:val="FFFFFF"/>
                <w:spacing w:val="-14"/>
                <w:w w:val="105"/>
                <w:sz w:val="22"/>
              </w:rPr>
              <w:t> </w:t>
            </w:r>
            <w:r>
              <w:rPr>
                <w:color w:val="FFFFFF"/>
                <w:spacing w:val="-2"/>
                <w:w w:val="105"/>
                <w:sz w:val="22"/>
              </w:rPr>
              <w:t>(Gavidia- </w:t>
            </w:r>
            <w:r>
              <w:rPr>
                <w:color w:val="FFFFFF"/>
                <w:w w:val="105"/>
                <w:sz w:val="22"/>
              </w:rPr>
              <w:t>Payne 2020)</w:t>
            </w:r>
          </w:p>
        </w:tc>
        <w:tc>
          <w:tcPr>
            <w:tcW w:w="2382" w:type="dxa"/>
            <w:tcBorders>
              <w:top w:val="nil"/>
              <w:bottom w:val="nil"/>
              <w:right w:val="nil"/>
            </w:tcBorders>
            <w:shd w:val="clear" w:color="auto" w:fill="66BF6B"/>
          </w:tcPr>
          <w:p>
            <w:pPr>
              <w:pStyle w:val="TableParagraph"/>
              <w:spacing w:line="266" w:lineRule="auto" w:before="107"/>
              <w:ind w:left="101" w:right="876"/>
              <w:jc w:val="both"/>
              <w:rPr>
                <w:sz w:val="22"/>
              </w:rPr>
            </w:pPr>
            <w:r>
              <w:rPr>
                <w:color w:val="FFFFFF"/>
                <w:w w:val="105"/>
                <w:sz w:val="22"/>
              </w:rPr>
              <w:t>Research</w:t>
            </w:r>
            <w:r>
              <w:rPr>
                <w:color w:val="FFFFFF"/>
                <w:spacing w:val="-17"/>
                <w:w w:val="105"/>
                <w:sz w:val="22"/>
              </w:rPr>
              <w:t> </w:t>
            </w:r>
            <w:r>
              <w:rPr>
                <w:color w:val="FFFFFF"/>
                <w:w w:val="105"/>
                <w:sz w:val="22"/>
              </w:rPr>
              <w:t>run on</w:t>
            </w:r>
            <w:r>
              <w:rPr>
                <w:color w:val="FFFFFF"/>
                <w:spacing w:val="-17"/>
                <w:w w:val="105"/>
                <w:sz w:val="22"/>
              </w:rPr>
              <w:t> </w:t>
            </w:r>
            <w:r>
              <w:rPr>
                <w:color w:val="FFFFFF"/>
                <w:w w:val="105"/>
                <w:sz w:val="22"/>
              </w:rPr>
              <w:t>transitions for ECI</w:t>
            </w:r>
          </w:p>
        </w:tc>
      </w:tr>
      <w:tr>
        <w:trPr>
          <w:trHeight w:val="1305" w:hRule="atLeast"/>
        </w:trPr>
        <w:tc>
          <w:tcPr>
            <w:tcW w:w="1474" w:type="dxa"/>
            <w:tcBorders>
              <w:top w:val="nil"/>
              <w:left w:val="nil"/>
              <w:bottom w:val="single" w:sz="4" w:space="0" w:color="231F20"/>
            </w:tcBorders>
            <w:shd w:val="clear" w:color="auto" w:fill="D7EBD5"/>
          </w:tcPr>
          <w:p>
            <w:pPr>
              <w:pStyle w:val="TableParagraph"/>
              <w:spacing w:before="101"/>
              <w:ind w:left="103"/>
              <w:rPr>
                <w:sz w:val="21"/>
              </w:rPr>
            </w:pPr>
            <w:r>
              <w:rPr>
                <w:color w:val="231F20"/>
                <w:spacing w:val="-5"/>
                <w:sz w:val="21"/>
              </w:rPr>
              <w:t>NT</w:t>
            </w:r>
          </w:p>
        </w:tc>
        <w:tc>
          <w:tcPr>
            <w:tcW w:w="2211" w:type="dxa"/>
            <w:tcBorders>
              <w:top w:val="nil"/>
              <w:bottom w:val="single" w:sz="4" w:space="0" w:color="231F20"/>
            </w:tcBorders>
            <w:shd w:val="clear" w:color="auto" w:fill="EBEBEC"/>
          </w:tcPr>
          <w:p>
            <w:pPr>
              <w:pStyle w:val="TableParagraph"/>
              <w:rPr>
                <w:rFonts w:ascii="Times New Roman"/>
                <w:sz w:val="20"/>
              </w:rPr>
            </w:pPr>
          </w:p>
        </w:tc>
        <w:tc>
          <w:tcPr>
            <w:tcW w:w="2041" w:type="dxa"/>
            <w:tcBorders>
              <w:top w:val="nil"/>
              <w:bottom w:val="single" w:sz="4" w:space="0" w:color="231F20"/>
            </w:tcBorders>
            <w:shd w:val="clear" w:color="auto" w:fill="EBEBEC"/>
          </w:tcPr>
          <w:p>
            <w:pPr>
              <w:pStyle w:val="TableParagraph"/>
              <w:spacing w:before="101"/>
              <w:ind w:left="103"/>
              <w:rPr>
                <w:sz w:val="21"/>
              </w:rPr>
            </w:pPr>
            <w:r>
              <w:rPr>
                <w:color w:val="231F20"/>
                <w:spacing w:val="-5"/>
                <w:sz w:val="21"/>
              </w:rPr>
              <w:t>ALL</w:t>
            </w:r>
          </w:p>
        </w:tc>
        <w:tc>
          <w:tcPr>
            <w:tcW w:w="1531" w:type="dxa"/>
            <w:tcBorders>
              <w:top w:val="nil"/>
              <w:bottom w:val="single" w:sz="4" w:space="0" w:color="231F20"/>
            </w:tcBorders>
            <w:shd w:val="clear" w:color="auto" w:fill="EBEBEC"/>
          </w:tcPr>
          <w:p>
            <w:pPr>
              <w:pStyle w:val="TableParagraph"/>
              <w:spacing w:before="101"/>
              <w:ind w:left="103"/>
              <w:rPr>
                <w:sz w:val="21"/>
              </w:rPr>
            </w:pPr>
            <w:r>
              <w:rPr>
                <w:color w:val="231F20"/>
                <w:spacing w:val="-5"/>
                <w:sz w:val="21"/>
              </w:rPr>
              <w:t>22%</w:t>
            </w:r>
          </w:p>
        </w:tc>
        <w:tc>
          <w:tcPr>
            <w:tcW w:w="2888" w:type="dxa"/>
            <w:tcBorders>
              <w:top w:val="nil"/>
              <w:bottom w:val="single" w:sz="4" w:space="0" w:color="231F20"/>
            </w:tcBorders>
            <w:shd w:val="clear" w:color="auto" w:fill="EBEBEC"/>
          </w:tcPr>
          <w:p>
            <w:pPr>
              <w:pStyle w:val="TableParagraph"/>
              <w:spacing w:line="278" w:lineRule="auto" w:before="103"/>
              <w:ind w:left="103" w:right="570"/>
              <w:rPr>
                <w:sz w:val="21"/>
              </w:rPr>
            </w:pPr>
            <w:r>
              <w:rPr>
                <w:color w:val="231F20"/>
                <w:sz w:val="21"/>
              </w:rPr>
              <w:t>Preschools. No fees, attached</w:t>
            </w:r>
            <w:r>
              <w:rPr>
                <w:color w:val="231F20"/>
                <w:spacing w:val="-15"/>
                <w:sz w:val="21"/>
              </w:rPr>
              <w:t> </w:t>
            </w:r>
            <w:r>
              <w:rPr>
                <w:color w:val="231F20"/>
                <w:sz w:val="21"/>
              </w:rPr>
              <w:t>to</w:t>
            </w:r>
            <w:r>
              <w:rPr>
                <w:color w:val="231F20"/>
                <w:spacing w:val="-15"/>
                <w:sz w:val="21"/>
              </w:rPr>
              <w:t> </w:t>
            </w:r>
            <w:r>
              <w:rPr>
                <w:color w:val="231F20"/>
                <w:sz w:val="21"/>
              </w:rPr>
              <w:t>schools</w:t>
            </w:r>
            <w:r>
              <w:rPr>
                <w:color w:val="231F20"/>
                <w:spacing w:val="-14"/>
                <w:sz w:val="21"/>
              </w:rPr>
              <w:t> </w:t>
            </w:r>
            <w:r>
              <w:rPr>
                <w:color w:val="231F20"/>
                <w:sz w:val="21"/>
              </w:rPr>
              <w:t>and </w:t>
            </w:r>
            <w:r>
              <w:rPr>
                <w:color w:val="231F20"/>
                <w:spacing w:val="-2"/>
                <w:sz w:val="21"/>
              </w:rPr>
              <w:t>mostly</w:t>
            </w:r>
            <w:r>
              <w:rPr>
                <w:color w:val="231F20"/>
                <w:spacing w:val="-11"/>
                <w:sz w:val="21"/>
              </w:rPr>
              <w:t> </w:t>
            </w:r>
            <w:r>
              <w:rPr>
                <w:color w:val="231F20"/>
                <w:spacing w:val="-2"/>
                <w:sz w:val="21"/>
              </w:rPr>
              <w:t>government</w:t>
            </w:r>
            <w:r>
              <w:rPr>
                <w:color w:val="231F20"/>
                <w:spacing w:val="-11"/>
                <w:sz w:val="21"/>
              </w:rPr>
              <w:t> </w:t>
            </w:r>
            <w:r>
              <w:rPr>
                <w:color w:val="231F20"/>
                <w:spacing w:val="-4"/>
                <w:sz w:val="21"/>
              </w:rPr>
              <w:t>run.</w:t>
            </w:r>
          </w:p>
          <w:p>
            <w:pPr>
              <w:pStyle w:val="TableParagraph"/>
              <w:spacing w:line="241" w:lineRule="exact"/>
              <w:ind w:left="103"/>
              <w:rPr>
                <w:sz w:val="21"/>
              </w:rPr>
            </w:pPr>
            <w:r>
              <w:rPr>
                <w:color w:val="231F20"/>
                <w:spacing w:val="-2"/>
                <w:sz w:val="21"/>
              </w:rPr>
              <w:t>Year</w:t>
            </w:r>
            <w:r>
              <w:rPr>
                <w:color w:val="231F20"/>
                <w:spacing w:val="-9"/>
                <w:sz w:val="21"/>
              </w:rPr>
              <w:t> </w:t>
            </w:r>
            <w:r>
              <w:rPr>
                <w:color w:val="231F20"/>
                <w:spacing w:val="-2"/>
                <w:sz w:val="21"/>
              </w:rPr>
              <w:t>that</w:t>
            </w:r>
            <w:r>
              <w:rPr>
                <w:color w:val="231F20"/>
                <w:spacing w:val="-8"/>
                <w:sz w:val="21"/>
              </w:rPr>
              <w:t> </w:t>
            </w:r>
            <w:r>
              <w:rPr>
                <w:color w:val="231F20"/>
                <w:spacing w:val="-2"/>
                <w:sz w:val="21"/>
              </w:rPr>
              <w:t>they</w:t>
            </w:r>
            <w:r>
              <w:rPr>
                <w:color w:val="231F20"/>
                <w:spacing w:val="-8"/>
                <w:sz w:val="21"/>
              </w:rPr>
              <w:t> </w:t>
            </w:r>
            <w:r>
              <w:rPr>
                <w:color w:val="231F20"/>
                <w:spacing w:val="-2"/>
                <w:sz w:val="21"/>
              </w:rPr>
              <w:t>turn</w:t>
            </w:r>
            <w:r>
              <w:rPr>
                <w:color w:val="231F20"/>
                <w:spacing w:val="-8"/>
                <w:sz w:val="21"/>
              </w:rPr>
              <w:t> </w:t>
            </w:r>
            <w:r>
              <w:rPr>
                <w:color w:val="231F20"/>
                <w:spacing w:val="-2"/>
                <w:sz w:val="21"/>
              </w:rPr>
              <w:t>4.</w:t>
            </w:r>
            <w:r>
              <w:rPr>
                <w:color w:val="231F20"/>
                <w:spacing w:val="-8"/>
                <w:sz w:val="21"/>
              </w:rPr>
              <w:t> </w:t>
            </w:r>
            <w:r>
              <w:rPr>
                <w:color w:val="231F20"/>
                <w:spacing w:val="-2"/>
                <w:sz w:val="21"/>
              </w:rPr>
              <w:t>No</w:t>
            </w:r>
            <w:r>
              <w:rPr>
                <w:color w:val="231F20"/>
                <w:spacing w:val="-8"/>
                <w:sz w:val="21"/>
              </w:rPr>
              <w:t> </w:t>
            </w:r>
            <w:r>
              <w:rPr>
                <w:color w:val="231F20"/>
                <w:spacing w:val="-4"/>
                <w:sz w:val="21"/>
              </w:rPr>
              <w:t>fees</w:t>
            </w:r>
          </w:p>
        </w:tc>
        <w:tc>
          <w:tcPr>
            <w:tcW w:w="2212" w:type="dxa"/>
            <w:tcBorders>
              <w:top w:val="nil"/>
              <w:bottom w:val="single" w:sz="4" w:space="0" w:color="231F20"/>
            </w:tcBorders>
            <w:shd w:val="clear" w:color="auto" w:fill="EBEBEC"/>
          </w:tcPr>
          <w:p>
            <w:pPr>
              <w:pStyle w:val="TableParagraph"/>
              <w:spacing w:before="101"/>
              <w:ind w:left="102"/>
              <w:rPr>
                <w:sz w:val="21"/>
              </w:rPr>
            </w:pPr>
            <w:r>
              <w:rPr>
                <w:color w:val="231F20"/>
                <w:spacing w:val="-2"/>
                <w:sz w:val="21"/>
              </w:rPr>
              <w:t>Government</w:t>
            </w:r>
          </w:p>
        </w:tc>
        <w:tc>
          <w:tcPr>
            <w:tcW w:w="2382" w:type="dxa"/>
            <w:tcBorders>
              <w:top w:val="nil"/>
              <w:bottom w:val="single" w:sz="4" w:space="0" w:color="231F20"/>
              <w:right w:val="nil"/>
            </w:tcBorders>
            <w:shd w:val="clear" w:color="auto" w:fill="EBEBEC"/>
          </w:tcPr>
          <w:p>
            <w:pPr>
              <w:pStyle w:val="TableParagraph"/>
              <w:rPr>
                <w:rFonts w:ascii="Times New Roman"/>
                <w:sz w:val="20"/>
              </w:rPr>
            </w:pPr>
          </w:p>
        </w:tc>
      </w:tr>
      <w:tr>
        <w:trPr>
          <w:trHeight w:val="1584" w:hRule="atLeast"/>
        </w:trPr>
        <w:tc>
          <w:tcPr>
            <w:tcW w:w="1474" w:type="dxa"/>
            <w:tcBorders>
              <w:top w:val="single" w:sz="4" w:space="0" w:color="231F20"/>
              <w:left w:val="nil"/>
              <w:bottom w:val="single" w:sz="4" w:space="0" w:color="231F20"/>
            </w:tcBorders>
            <w:shd w:val="clear" w:color="auto" w:fill="D7EBD5"/>
          </w:tcPr>
          <w:p>
            <w:pPr>
              <w:pStyle w:val="TableParagraph"/>
              <w:spacing w:before="100"/>
              <w:ind w:left="103"/>
              <w:rPr>
                <w:sz w:val="21"/>
              </w:rPr>
            </w:pPr>
            <w:r>
              <w:rPr>
                <w:color w:val="231F20"/>
                <w:spacing w:val="-5"/>
                <w:sz w:val="21"/>
              </w:rPr>
              <w:t>ACT</w:t>
            </w:r>
          </w:p>
        </w:tc>
        <w:tc>
          <w:tcPr>
            <w:tcW w:w="2211" w:type="dxa"/>
            <w:tcBorders>
              <w:top w:val="single" w:sz="4" w:space="0" w:color="231F20"/>
              <w:bottom w:val="single" w:sz="4" w:space="0" w:color="231F20"/>
            </w:tcBorders>
            <w:shd w:val="clear" w:color="auto" w:fill="F3F4F4"/>
          </w:tcPr>
          <w:p>
            <w:pPr>
              <w:pStyle w:val="TableParagraph"/>
              <w:rPr>
                <w:rFonts w:ascii="Times New Roman"/>
                <w:sz w:val="20"/>
              </w:rPr>
            </w:pPr>
          </w:p>
        </w:tc>
        <w:tc>
          <w:tcPr>
            <w:tcW w:w="2041" w:type="dxa"/>
            <w:tcBorders>
              <w:top w:val="single" w:sz="4" w:space="0" w:color="231F20"/>
              <w:bottom w:val="single" w:sz="4" w:space="0" w:color="231F20"/>
            </w:tcBorders>
            <w:shd w:val="clear" w:color="auto" w:fill="F3F4F4"/>
          </w:tcPr>
          <w:p>
            <w:pPr>
              <w:pStyle w:val="TableParagraph"/>
              <w:spacing w:before="100"/>
              <w:ind w:left="103"/>
              <w:rPr>
                <w:sz w:val="21"/>
              </w:rPr>
            </w:pPr>
            <w:r>
              <w:rPr>
                <w:color w:val="231F20"/>
                <w:spacing w:val="-5"/>
                <w:sz w:val="21"/>
              </w:rPr>
              <w:t>ALL</w:t>
            </w:r>
          </w:p>
        </w:tc>
        <w:tc>
          <w:tcPr>
            <w:tcW w:w="1531" w:type="dxa"/>
            <w:tcBorders>
              <w:top w:val="single" w:sz="4" w:space="0" w:color="231F20"/>
              <w:bottom w:val="single" w:sz="4" w:space="0" w:color="231F20"/>
            </w:tcBorders>
            <w:shd w:val="clear" w:color="auto" w:fill="F3F4F4"/>
          </w:tcPr>
          <w:p>
            <w:pPr>
              <w:pStyle w:val="TableParagraph"/>
              <w:rPr>
                <w:rFonts w:ascii="Times New Roman"/>
                <w:sz w:val="20"/>
              </w:rPr>
            </w:pPr>
          </w:p>
        </w:tc>
        <w:tc>
          <w:tcPr>
            <w:tcW w:w="2888" w:type="dxa"/>
            <w:tcBorders>
              <w:top w:val="single" w:sz="4" w:space="0" w:color="231F20"/>
              <w:bottom w:val="single" w:sz="4" w:space="0" w:color="231F20"/>
            </w:tcBorders>
            <w:shd w:val="clear" w:color="auto" w:fill="F3F4F4"/>
          </w:tcPr>
          <w:p>
            <w:pPr>
              <w:pStyle w:val="TableParagraph"/>
              <w:spacing w:line="278" w:lineRule="auto" w:before="102"/>
              <w:ind w:left="103" w:right="167"/>
              <w:rPr>
                <w:sz w:val="21"/>
              </w:rPr>
            </w:pPr>
            <w:r>
              <w:rPr>
                <w:color w:val="231F20"/>
                <w:sz w:val="21"/>
              </w:rPr>
              <w:t>4</w:t>
            </w:r>
            <w:r>
              <w:rPr>
                <w:color w:val="231F20"/>
                <w:spacing w:val="-1"/>
                <w:sz w:val="21"/>
              </w:rPr>
              <w:t> </w:t>
            </w:r>
            <w:r>
              <w:rPr>
                <w:color w:val="231F20"/>
                <w:sz w:val="21"/>
              </w:rPr>
              <w:t>by</w:t>
            </w:r>
            <w:r>
              <w:rPr>
                <w:color w:val="231F20"/>
                <w:spacing w:val="-1"/>
                <w:sz w:val="21"/>
              </w:rPr>
              <w:t> </w:t>
            </w:r>
            <w:r>
              <w:rPr>
                <w:color w:val="231F20"/>
                <w:sz w:val="21"/>
              </w:rPr>
              <w:t>1</w:t>
            </w:r>
            <w:r>
              <w:rPr>
                <w:color w:val="231F20"/>
                <w:spacing w:val="-1"/>
                <w:sz w:val="21"/>
              </w:rPr>
              <w:t> </w:t>
            </w:r>
            <w:r>
              <w:rPr>
                <w:color w:val="231F20"/>
                <w:sz w:val="21"/>
              </w:rPr>
              <w:t>May</w:t>
            </w:r>
            <w:r>
              <w:rPr>
                <w:color w:val="231F20"/>
                <w:spacing w:val="-1"/>
                <w:sz w:val="21"/>
              </w:rPr>
              <w:t> </w:t>
            </w:r>
            <w:r>
              <w:rPr>
                <w:color w:val="231F20"/>
                <w:sz w:val="21"/>
              </w:rPr>
              <w:t>Preschools</w:t>
            </w:r>
            <w:r>
              <w:rPr>
                <w:color w:val="231F20"/>
                <w:spacing w:val="-1"/>
                <w:sz w:val="21"/>
              </w:rPr>
              <w:t> </w:t>
            </w:r>
            <w:r>
              <w:rPr>
                <w:color w:val="231F20"/>
                <w:sz w:val="21"/>
              </w:rPr>
              <w:t>or</w:t>
            </w:r>
            <w:r>
              <w:rPr>
                <w:color w:val="231F20"/>
                <w:sz w:val="21"/>
              </w:rPr>
              <w:t> Early Learning Centres – some in schools or in childcare. Not fees</w:t>
            </w:r>
          </w:p>
          <w:p>
            <w:pPr>
              <w:pStyle w:val="TableParagraph"/>
              <w:spacing w:line="241" w:lineRule="exact"/>
              <w:ind w:left="103"/>
              <w:rPr>
                <w:sz w:val="21"/>
              </w:rPr>
            </w:pPr>
            <w:r>
              <w:rPr>
                <w:color w:val="231F20"/>
                <w:spacing w:val="-4"/>
                <w:sz w:val="21"/>
              </w:rPr>
              <w:t>(but</w:t>
            </w:r>
            <w:r>
              <w:rPr>
                <w:color w:val="231F20"/>
                <w:spacing w:val="-5"/>
                <w:sz w:val="21"/>
              </w:rPr>
              <w:t> </w:t>
            </w:r>
            <w:r>
              <w:rPr>
                <w:color w:val="231F20"/>
                <w:spacing w:val="-4"/>
                <w:sz w:val="21"/>
              </w:rPr>
              <w:t>a voluntary levy)</w:t>
            </w:r>
          </w:p>
        </w:tc>
        <w:tc>
          <w:tcPr>
            <w:tcW w:w="2212" w:type="dxa"/>
            <w:tcBorders>
              <w:top w:val="single" w:sz="4" w:space="0" w:color="231F20"/>
              <w:bottom w:val="single" w:sz="4" w:space="0" w:color="231F20"/>
            </w:tcBorders>
            <w:shd w:val="clear" w:color="auto" w:fill="F3F4F4"/>
          </w:tcPr>
          <w:p>
            <w:pPr>
              <w:pStyle w:val="TableParagraph"/>
              <w:spacing w:before="100"/>
              <w:ind w:left="102"/>
              <w:rPr>
                <w:sz w:val="21"/>
              </w:rPr>
            </w:pPr>
            <w:r>
              <w:rPr>
                <w:color w:val="231F20"/>
                <w:spacing w:val="-2"/>
                <w:sz w:val="21"/>
              </w:rPr>
              <w:t>Government</w:t>
            </w:r>
          </w:p>
        </w:tc>
        <w:tc>
          <w:tcPr>
            <w:tcW w:w="2382" w:type="dxa"/>
            <w:tcBorders>
              <w:top w:val="single" w:sz="4" w:space="0" w:color="231F20"/>
              <w:bottom w:val="single" w:sz="4" w:space="0" w:color="231F20"/>
              <w:right w:val="nil"/>
            </w:tcBorders>
            <w:shd w:val="clear" w:color="auto" w:fill="F3F4F4"/>
          </w:tcPr>
          <w:p>
            <w:pPr>
              <w:pStyle w:val="TableParagraph"/>
              <w:rPr>
                <w:rFonts w:ascii="Times New Roman"/>
                <w:sz w:val="20"/>
              </w:rPr>
            </w:pPr>
          </w:p>
        </w:tc>
      </w:tr>
      <w:tr>
        <w:trPr>
          <w:trHeight w:val="1584" w:hRule="atLeast"/>
        </w:trPr>
        <w:tc>
          <w:tcPr>
            <w:tcW w:w="1474" w:type="dxa"/>
            <w:tcBorders>
              <w:top w:val="single" w:sz="4" w:space="0" w:color="231F20"/>
              <w:left w:val="nil"/>
              <w:bottom w:val="single" w:sz="4" w:space="0" w:color="231F20"/>
            </w:tcBorders>
            <w:shd w:val="clear" w:color="auto" w:fill="D7EBD5"/>
          </w:tcPr>
          <w:p>
            <w:pPr>
              <w:pStyle w:val="TableParagraph"/>
              <w:spacing w:before="100"/>
              <w:ind w:left="103"/>
              <w:rPr>
                <w:sz w:val="21"/>
              </w:rPr>
            </w:pPr>
            <w:r>
              <w:rPr>
                <w:color w:val="231F20"/>
                <w:spacing w:val="-5"/>
                <w:sz w:val="21"/>
              </w:rPr>
              <w:t>QLD</w:t>
            </w:r>
          </w:p>
        </w:tc>
        <w:tc>
          <w:tcPr>
            <w:tcW w:w="2211" w:type="dxa"/>
            <w:tcBorders>
              <w:top w:val="single" w:sz="4" w:space="0" w:color="231F20"/>
              <w:bottom w:val="single" w:sz="4" w:space="0" w:color="231F20"/>
            </w:tcBorders>
            <w:shd w:val="clear" w:color="auto" w:fill="EBEBEC"/>
          </w:tcPr>
          <w:p>
            <w:pPr>
              <w:pStyle w:val="TableParagraph"/>
              <w:spacing w:line="278" w:lineRule="auto" w:before="100"/>
              <w:ind w:left="103" w:right="360"/>
              <w:rPr>
                <w:sz w:val="21"/>
              </w:rPr>
            </w:pPr>
            <w:r>
              <w:rPr>
                <w:color w:val="231F20"/>
                <w:sz w:val="21"/>
              </w:rPr>
              <w:t>59.4%</w:t>
            </w:r>
            <w:r>
              <w:rPr>
                <w:color w:val="231F20"/>
                <w:spacing w:val="-15"/>
                <w:sz w:val="21"/>
              </w:rPr>
              <w:t> </w:t>
            </w:r>
            <w:r>
              <w:rPr>
                <w:color w:val="231F20"/>
                <w:sz w:val="21"/>
              </w:rPr>
              <w:t>use</w:t>
            </w:r>
            <w:r>
              <w:rPr>
                <w:color w:val="231F20"/>
                <w:spacing w:val="-15"/>
                <w:sz w:val="21"/>
              </w:rPr>
              <w:t> </w:t>
            </w:r>
            <w:r>
              <w:rPr>
                <w:color w:val="231F20"/>
                <w:sz w:val="21"/>
              </w:rPr>
              <w:t>state</w:t>
            </w:r>
            <w:r>
              <w:rPr>
                <w:color w:val="231F20"/>
                <w:spacing w:val="-14"/>
                <w:sz w:val="21"/>
              </w:rPr>
              <w:t> </w:t>
            </w:r>
            <w:r>
              <w:rPr>
                <w:color w:val="231F20"/>
                <w:sz w:val="21"/>
              </w:rPr>
              <w:t>or </w:t>
            </w:r>
            <w:r>
              <w:rPr>
                <w:color w:val="231F20"/>
                <w:spacing w:val="-2"/>
                <w:sz w:val="21"/>
              </w:rPr>
              <w:t>other</w:t>
            </w:r>
          </w:p>
        </w:tc>
        <w:tc>
          <w:tcPr>
            <w:tcW w:w="2041" w:type="dxa"/>
            <w:tcBorders>
              <w:top w:val="single" w:sz="4" w:space="0" w:color="231F20"/>
              <w:bottom w:val="single" w:sz="4" w:space="0" w:color="231F20"/>
            </w:tcBorders>
            <w:shd w:val="clear" w:color="auto" w:fill="EBEBEC"/>
          </w:tcPr>
          <w:p>
            <w:pPr>
              <w:pStyle w:val="TableParagraph"/>
              <w:rPr>
                <w:rFonts w:ascii="Times New Roman"/>
                <w:sz w:val="20"/>
              </w:rPr>
            </w:pPr>
          </w:p>
        </w:tc>
        <w:tc>
          <w:tcPr>
            <w:tcW w:w="1531" w:type="dxa"/>
            <w:tcBorders>
              <w:top w:val="single" w:sz="4" w:space="0" w:color="231F20"/>
              <w:bottom w:val="single" w:sz="4" w:space="0" w:color="231F20"/>
            </w:tcBorders>
            <w:shd w:val="clear" w:color="auto" w:fill="EBEBEC"/>
          </w:tcPr>
          <w:p>
            <w:pPr>
              <w:pStyle w:val="TableParagraph"/>
              <w:spacing w:before="100"/>
              <w:ind w:left="103"/>
              <w:rPr>
                <w:sz w:val="21"/>
              </w:rPr>
            </w:pPr>
            <w:r>
              <w:rPr>
                <w:color w:val="231F20"/>
                <w:spacing w:val="-5"/>
                <w:sz w:val="21"/>
              </w:rPr>
              <w:t>36%</w:t>
            </w:r>
          </w:p>
        </w:tc>
        <w:tc>
          <w:tcPr>
            <w:tcW w:w="2888" w:type="dxa"/>
            <w:tcBorders>
              <w:top w:val="single" w:sz="4" w:space="0" w:color="231F20"/>
              <w:bottom w:val="single" w:sz="4" w:space="0" w:color="231F20"/>
            </w:tcBorders>
            <w:shd w:val="clear" w:color="auto" w:fill="EBEBEC"/>
          </w:tcPr>
          <w:p>
            <w:pPr>
              <w:pStyle w:val="TableParagraph"/>
              <w:spacing w:line="278" w:lineRule="auto" w:before="102"/>
              <w:ind w:left="103" w:right="167"/>
              <w:rPr>
                <w:sz w:val="21"/>
              </w:rPr>
            </w:pPr>
            <w:r>
              <w:rPr>
                <w:color w:val="231F20"/>
                <w:sz w:val="21"/>
              </w:rPr>
              <w:t>Kindergarten,</w:t>
            </w:r>
            <w:r>
              <w:rPr>
                <w:color w:val="231F20"/>
                <w:spacing w:val="-2"/>
                <w:sz w:val="21"/>
              </w:rPr>
              <w:t> </w:t>
            </w:r>
            <w:r>
              <w:rPr>
                <w:color w:val="231F20"/>
                <w:sz w:val="21"/>
              </w:rPr>
              <w:t>4</w:t>
            </w:r>
            <w:r>
              <w:rPr>
                <w:color w:val="231F20"/>
                <w:spacing w:val="-2"/>
                <w:sz w:val="21"/>
              </w:rPr>
              <w:t> </w:t>
            </w:r>
            <w:r>
              <w:rPr>
                <w:color w:val="231F20"/>
                <w:sz w:val="21"/>
              </w:rPr>
              <w:t>before</w:t>
            </w:r>
            <w:r>
              <w:rPr>
                <w:color w:val="231F20"/>
                <w:spacing w:val="-2"/>
                <w:sz w:val="21"/>
              </w:rPr>
              <w:t> </w:t>
            </w:r>
            <w:r>
              <w:rPr>
                <w:color w:val="231F20"/>
                <w:sz w:val="21"/>
              </w:rPr>
              <w:t>30 June, many formats, fee paying,</w:t>
            </w:r>
            <w:r>
              <w:rPr>
                <w:color w:val="231F20"/>
                <w:spacing w:val="-13"/>
                <w:sz w:val="21"/>
              </w:rPr>
              <w:t> </w:t>
            </w:r>
            <w:r>
              <w:rPr>
                <w:color w:val="231F20"/>
                <w:sz w:val="21"/>
              </w:rPr>
              <w:t>close</w:t>
            </w:r>
            <w:r>
              <w:rPr>
                <w:color w:val="231F20"/>
                <w:spacing w:val="-13"/>
                <w:sz w:val="21"/>
              </w:rPr>
              <w:t> </w:t>
            </w:r>
            <w:r>
              <w:rPr>
                <w:color w:val="231F20"/>
                <w:sz w:val="21"/>
              </w:rPr>
              <w:t>to</w:t>
            </w:r>
            <w:r>
              <w:rPr>
                <w:color w:val="231F20"/>
                <w:spacing w:val="-13"/>
                <w:sz w:val="21"/>
              </w:rPr>
              <w:t> </w:t>
            </w:r>
            <w:r>
              <w:rPr>
                <w:color w:val="231F20"/>
                <w:sz w:val="21"/>
              </w:rPr>
              <w:t>or</w:t>
            </w:r>
            <w:r>
              <w:rPr>
                <w:color w:val="231F20"/>
                <w:spacing w:val="-13"/>
                <w:sz w:val="21"/>
              </w:rPr>
              <w:t> </w:t>
            </w:r>
            <w:r>
              <w:rPr>
                <w:color w:val="231F20"/>
                <w:sz w:val="21"/>
              </w:rPr>
              <w:t>on</w:t>
            </w:r>
            <w:r>
              <w:rPr>
                <w:color w:val="231F20"/>
                <w:spacing w:val="-13"/>
                <w:sz w:val="21"/>
              </w:rPr>
              <w:t> </w:t>
            </w:r>
            <w:r>
              <w:rPr>
                <w:color w:val="231F20"/>
                <w:sz w:val="21"/>
              </w:rPr>
              <w:t>site, </w:t>
            </w:r>
            <w:r>
              <w:rPr>
                <w:color w:val="231F20"/>
                <w:spacing w:val="-2"/>
                <w:sz w:val="21"/>
              </w:rPr>
              <w:t>some</w:t>
            </w:r>
            <w:r>
              <w:rPr>
                <w:color w:val="231F20"/>
                <w:spacing w:val="-13"/>
                <w:sz w:val="21"/>
              </w:rPr>
              <w:t> </w:t>
            </w:r>
            <w:r>
              <w:rPr>
                <w:color w:val="231F20"/>
                <w:spacing w:val="-2"/>
                <w:sz w:val="21"/>
              </w:rPr>
              <w:t>distance</w:t>
            </w:r>
            <w:r>
              <w:rPr>
                <w:color w:val="231F20"/>
                <w:spacing w:val="-13"/>
                <w:sz w:val="21"/>
              </w:rPr>
              <w:t> </w:t>
            </w:r>
            <w:r>
              <w:rPr>
                <w:color w:val="231F20"/>
                <w:spacing w:val="-2"/>
                <w:sz w:val="21"/>
              </w:rPr>
              <w:t>and</w:t>
            </w:r>
            <w:r>
              <w:rPr>
                <w:color w:val="231F20"/>
                <w:spacing w:val="-12"/>
                <w:sz w:val="21"/>
              </w:rPr>
              <w:t> </w:t>
            </w:r>
            <w:r>
              <w:rPr>
                <w:color w:val="231F20"/>
                <w:spacing w:val="-2"/>
                <w:sz w:val="21"/>
              </w:rPr>
              <w:t>remote provision</w:t>
            </w:r>
          </w:p>
        </w:tc>
        <w:tc>
          <w:tcPr>
            <w:tcW w:w="2212" w:type="dxa"/>
            <w:tcBorders>
              <w:top w:val="single" w:sz="4" w:space="0" w:color="231F20"/>
              <w:bottom w:val="single" w:sz="4" w:space="0" w:color="231F20"/>
            </w:tcBorders>
            <w:shd w:val="clear" w:color="auto" w:fill="EBEBEC"/>
          </w:tcPr>
          <w:p>
            <w:pPr>
              <w:pStyle w:val="TableParagraph"/>
              <w:spacing w:before="100"/>
              <w:ind w:left="102"/>
              <w:rPr>
                <w:sz w:val="21"/>
              </w:rPr>
            </w:pPr>
            <w:r>
              <w:rPr>
                <w:color w:val="231F20"/>
                <w:spacing w:val="-2"/>
                <w:sz w:val="21"/>
              </w:rPr>
              <w:t>Government</w:t>
            </w:r>
          </w:p>
        </w:tc>
        <w:tc>
          <w:tcPr>
            <w:tcW w:w="2382" w:type="dxa"/>
            <w:tcBorders>
              <w:top w:val="single" w:sz="4" w:space="0" w:color="231F20"/>
              <w:bottom w:val="single" w:sz="4" w:space="0" w:color="231F20"/>
              <w:right w:val="nil"/>
            </w:tcBorders>
            <w:shd w:val="clear" w:color="auto" w:fill="EBEBEC"/>
          </w:tcPr>
          <w:p>
            <w:pPr>
              <w:pStyle w:val="TableParagraph"/>
              <w:rPr>
                <w:rFonts w:ascii="Times New Roman"/>
                <w:sz w:val="20"/>
              </w:rPr>
            </w:pPr>
          </w:p>
        </w:tc>
      </w:tr>
    </w:tbl>
    <w:p>
      <w:pPr>
        <w:spacing w:after="0"/>
        <w:rPr>
          <w:rFonts w:ascii="Times New Roman"/>
          <w:sz w:val="20"/>
        </w:rPr>
        <w:sectPr>
          <w:headerReference w:type="even" r:id="rId116"/>
          <w:footerReference w:type="even" r:id="rId117"/>
          <w:pgSz w:w="16840" w:h="11910" w:orient="landscape"/>
          <w:pgMar w:header="0" w:footer="0" w:top="1100" w:bottom="280" w:left="1020" w:right="860"/>
        </w:sectPr>
      </w:pPr>
    </w:p>
    <w:p>
      <w:pPr>
        <w:pStyle w:val="BodyText"/>
        <w:spacing w:before="6"/>
        <w:rPr>
          <w:rFonts w:ascii="Tahoma"/>
          <w:sz w:val="16"/>
        </w:rPr>
      </w:pPr>
      <w:r>
        <w:rPr/>
        <w:pict>
          <v:rect style="position:absolute;margin-left:0pt;margin-top:.000015pt;width:595.275pt;height:841.89pt;mso-position-horizontal-relative:page;mso-position-vertical-relative:page;z-index:15802880" id="docshape500" filled="true" fillcolor="#3e454f" stroked="false">
            <v:fill type="solid"/>
            <w10:wrap type="none"/>
          </v:rect>
        </w:pict>
      </w:r>
    </w:p>
    <w:p>
      <w:pPr>
        <w:spacing w:after="0"/>
        <w:rPr>
          <w:rFonts w:ascii="Tahoma"/>
          <w:sz w:val="16"/>
        </w:rPr>
        <w:sectPr>
          <w:headerReference w:type="default" r:id="rId118"/>
          <w:footerReference w:type="default" r:id="rId119"/>
          <w:pgSz w:w="11910" w:h="16840"/>
          <w:pgMar w:header="0" w:footer="0" w:top="1920" w:bottom="280" w:left="740" w:right="1680"/>
        </w:sectPr>
      </w:pPr>
    </w:p>
    <w:p>
      <w:pPr>
        <w:pStyle w:val="BodyText"/>
        <w:rPr>
          <w:rFonts w:ascii="Tahoma"/>
          <w:sz w:val="20"/>
        </w:rPr>
      </w:pPr>
      <w:r>
        <w:rPr/>
        <w:pict>
          <v:group style="position:absolute;margin-left:403.936981pt;margin-top:769.16803pt;width:161.65pt;height:51pt;mso-position-horizontal-relative:page;mso-position-vertical-relative:page;z-index:15803392" id="docshapegroup501" coordorigin="8079,15383" coordsize="3233,1020">
            <v:shape style="position:absolute;left:9462;top:15791;width:1849;height:269" type="#_x0000_t75" id="docshape502" stroked="false">
              <v:imagedata r:id="rId122" o:title=""/>
            </v:shape>
            <v:shape style="position:absolute;left:8078;top:15507;width:593;height:721" type="#_x0000_t75" id="docshape503" stroked="false">
              <v:imagedata r:id="rId7" o:title=""/>
            </v:shape>
            <v:shape style="position:absolute;left:8491;top:15383;width:906;height:513" type="#_x0000_t75" id="docshape504" stroked="false">
              <v:imagedata r:id="rId8" o:title=""/>
            </v:shape>
            <v:shape style="position:absolute;left:8482;top:15639;width:51;height:60" type="#_x0000_t75" id="docshape505" stroked="false">
              <v:imagedata r:id="rId9" o:title=""/>
            </v:shape>
            <v:shape style="position:absolute;left:8353;top:15641;width:144;height:229" type="#_x0000_t75" id="docshape506" stroked="false">
              <v:imagedata r:id="rId10" o:title=""/>
            </v:shape>
            <v:shape style="position:absolute;left:8785;top:16199;width:406;height:203" type="#_x0000_t75" id="docshape507" stroked="false">
              <v:imagedata r:id="rId123" o:title=""/>
            </v:shape>
            <v:shape style="position:absolute;left:8671;top:15895;width:727;height:321" type="#_x0000_t75" id="docshape508" stroked="false">
              <v:imagedata r:id="rId12" o:title=""/>
            </v:shape>
            <v:shape style="position:absolute;left:8651;top:16163;width:84;height:30" type="#_x0000_t75" id="docshape509" stroked="false">
              <v:imagedata r:id="rId13" o:title=""/>
            </v:shape>
            <v:shape style="position:absolute;left:8351;top:15869;width:359;height:318" type="#_x0000_t75" id="docshape510" stroked="false">
              <v:imagedata r:id="rId14" o:title=""/>
            </v:shape>
            <v:shape style="position:absolute;left:8533;top:15593;width:865;height:598" type="#_x0000_t75" id="docshape511" stroked="false">
              <v:imagedata r:id="rId15" o:title=""/>
            </v:shape>
            <v:shape style="position:absolute;left:8470;top:15663;width:518;height:506" type="#_x0000_t75" id="docshape512" stroked="false">
              <v:imagedata r:id="rId16" o:title=""/>
            </v:shape>
            <v:shape style="position:absolute;left:8353;top:15698;width:549;height:465" type="#_x0000_t75" id="docshape513" stroked="false">
              <v:imagedata r:id="rId17" o:title=""/>
            </v:shape>
            <v:shape style="position:absolute;left:8252;top:15691;width:1026;height:442" id="docshape514" coordorigin="8253,15691" coordsize="1026,442" path="m8504,15946l8436,15946,8430,15967,8419,15983,8402,15994,8381,15997,8353,15990,8335,15971,8325,15945,8323,15917,8326,15888,8336,15862,8354,15842,8382,15834,8402,15837,8417,15845,8428,15859,8434,15878,8502,15878,8490,15836,8463,15805,8426,15787,8383,15782,8327,15792,8287,15821,8261,15864,8253,15920,8262,15972,8288,16013,8329,16040,8381,16050,8427,16043,8464,16023,8490,15990,8504,15946xm8756,15788l8683,15788,8628,15963,8627,15963,8569,15788,8494,15788,8584,16027,8587,16043,8584,16058,8575,16070,8560,16075,8549,16075,8519,16073,8519,16130,8540,16132,8562,16133,8593,16130,8618,16119,8636,16101,8649,16075,8756,15788xm9008,15691l8940,15691,8940,15916,8938,15946,8928,15972,8909,15990,8880,15997,8852,15990,8833,15971,8822,15945,8819,15916,8822,15885,8832,15859,8851,15841,8880,15834,8909,15841,8927,15859,8937,15885,8940,15914,8940,15916,8940,15691,8938,15691,8938,15819,8938,15819,8923,15803,8905,15791,8884,15784,8862,15782,8812,15793,8777,15822,8756,15864,8749,15914,8756,15965,8777,16008,8813,16039,8863,16050,8887,16048,8908,16041,8926,16028,8940,16011,8941,16011,8941,16043,9008,16043,9008,16011,9008,15997,9008,15834,9008,15819,9008,15691xm9279,16043l9274,16033,9272,16020,9272,16019,9270,16004,9270,16003,9270,15987,9270,15919,9270,15854,9263,15828,9259,15817,9233,15795,9197,15784,9158,15782,9116,15786,9078,15800,9050,15826,9038,15867,9108,15867,9113,15849,9122,15837,9136,15830,9154,15828,9172,15830,9186,15834,9196,15845,9200,15863,9200,15919,9200,15945,9199,15960,9192,15980,9175,15996,9143,16003,9127,16002,9113,15997,9104,15987,9100,15971,9104,15955,9113,15944,9126,15937,9142,15933,9174,15928,9189,15925,9200,15919,9200,15863,9193,15879,9174,15888,9148,15892,9117,15896,9085,15903,9057,15916,9038,15938,9030,15974,9037,16008,9055,16031,9083,16045,9117,16050,9140,16048,9163,16043,9184,16033,9203,16019,9203,16027,9205,16035,9208,16043,9279,16043xe" filled="true" fillcolor="#ffffff" stroked="false">
              <v:path arrowok="t"/>
              <v:fill type="solid"/>
            </v:shape>
            <w10:wrap type="none"/>
          </v:group>
        </w:pic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7"/>
        <w:rPr>
          <w:rFonts w:ascii="Tahoma"/>
        </w:rPr>
      </w:pPr>
    </w:p>
    <w:p>
      <w:pPr>
        <w:spacing w:line="247" w:lineRule="auto" w:before="98"/>
        <w:ind w:left="110" w:right="6340" w:firstLine="0"/>
        <w:jc w:val="left"/>
        <w:rPr>
          <w:rFonts w:ascii="Century Gothic"/>
          <w:b/>
          <w:sz w:val="23"/>
        </w:rPr>
      </w:pPr>
      <w:r>
        <w:rPr>
          <w:rFonts w:ascii="Century Gothic"/>
          <w:b/>
          <w:color w:val="3E454F"/>
          <w:sz w:val="23"/>
        </w:rPr>
        <w:t>Children</w:t>
      </w:r>
      <w:r>
        <w:rPr>
          <w:rFonts w:ascii="Century Gothic"/>
          <w:b/>
          <w:color w:val="3E454F"/>
          <w:spacing w:val="-17"/>
          <w:sz w:val="23"/>
        </w:rPr>
        <w:t> </w:t>
      </w:r>
      <w:r>
        <w:rPr>
          <w:rFonts w:ascii="Century Gothic"/>
          <w:b/>
          <w:color w:val="3E454F"/>
          <w:sz w:val="23"/>
        </w:rPr>
        <w:t>and</w:t>
      </w:r>
      <w:r>
        <w:rPr>
          <w:rFonts w:ascii="Century Gothic"/>
          <w:b/>
          <w:color w:val="3E454F"/>
          <w:spacing w:val="-16"/>
          <w:sz w:val="23"/>
        </w:rPr>
        <w:t> </w:t>
      </w:r>
      <w:r>
        <w:rPr>
          <w:rFonts w:ascii="Century Gothic"/>
          <w:b/>
          <w:color w:val="3E454F"/>
          <w:sz w:val="23"/>
        </w:rPr>
        <w:t>Young</w:t>
      </w:r>
      <w:r>
        <w:rPr>
          <w:rFonts w:ascii="Century Gothic"/>
          <w:b/>
          <w:color w:val="3E454F"/>
          <w:spacing w:val="-16"/>
          <w:sz w:val="23"/>
        </w:rPr>
        <w:t> </w:t>
      </w:r>
      <w:r>
        <w:rPr>
          <w:rFonts w:ascii="Century Gothic"/>
          <w:b/>
          <w:color w:val="3E454F"/>
          <w:sz w:val="23"/>
        </w:rPr>
        <w:t>People with Disability Australia</w:t>
      </w:r>
    </w:p>
    <w:p>
      <w:pPr>
        <w:pStyle w:val="BodyText"/>
        <w:spacing w:before="129"/>
        <w:ind w:left="110"/>
      </w:pPr>
      <w:r>
        <w:rPr>
          <w:color w:val="231F20"/>
        </w:rPr>
        <w:t>Suite</w:t>
      </w:r>
      <w:r>
        <w:rPr>
          <w:color w:val="231F20"/>
          <w:spacing w:val="-3"/>
        </w:rPr>
        <w:t> </w:t>
      </w:r>
      <w:r>
        <w:rPr>
          <w:color w:val="231F20"/>
        </w:rPr>
        <w:t>8,</w:t>
      </w:r>
      <w:r>
        <w:rPr>
          <w:color w:val="231F20"/>
          <w:spacing w:val="-3"/>
        </w:rPr>
        <w:t> </w:t>
      </w:r>
      <w:r>
        <w:rPr>
          <w:color w:val="231F20"/>
        </w:rPr>
        <w:t>134</w:t>
      </w:r>
      <w:r>
        <w:rPr>
          <w:color w:val="231F20"/>
          <w:spacing w:val="-3"/>
        </w:rPr>
        <w:t> </w:t>
      </w:r>
      <w:r>
        <w:rPr>
          <w:color w:val="231F20"/>
        </w:rPr>
        <w:t>Cambridge</w:t>
      </w:r>
      <w:r>
        <w:rPr>
          <w:color w:val="231F20"/>
          <w:spacing w:val="-3"/>
        </w:rPr>
        <w:t> </w:t>
      </w:r>
      <w:r>
        <w:rPr>
          <w:color w:val="231F20"/>
          <w:spacing w:val="-2"/>
        </w:rPr>
        <w:t>Street</w:t>
      </w:r>
    </w:p>
    <w:p>
      <w:pPr>
        <w:pStyle w:val="BodyText"/>
        <w:spacing w:before="25"/>
        <w:ind w:left="110"/>
      </w:pPr>
      <w:r>
        <w:rPr>
          <w:color w:val="231F20"/>
        </w:rPr>
        <w:t>Collingwood</w:t>
      </w:r>
      <w:r>
        <w:rPr>
          <w:color w:val="231F20"/>
          <w:spacing w:val="-9"/>
        </w:rPr>
        <w:t> </w:t>
      </w:r>
      <w:r>
        <w:rPr>
          <w:color w:val="231F20"/>
        </w:rPr>
        <w:t>Vic</w:t>
      </w:r>
      <w:r>
        <w:rPr>
          <w:color w:val="231F20"/>
          <w:spacing w:val="-7"/>
        </w:rPr>
        <w:t> </w:t>
      </w:r>
      <w:r>
        <w:rPr>
          <w:color w:val="231F20"/>
          <w:spacing w:val="-4"/>
        </w:rPr>
        <w:t>3066</w:t>
      </w:r>
    </w:p>
    <w:p>
      <w:pPr>
        <w:pStyle w:val="BodyText"/>
        <w:spacing w:before="139"/>
        <w:ind w:left="110"/>
      </w:pPr>
      <w:r>
        <w:rPr>
          <w:color w:val="231F20"/>
        </w:rPr>
        <w:t>PO</w:t>
      </w:r>
      <w:r>
        <w:rPr>
          <w:color w:val="231F20"/>
          <w:spacing w:val="-10"/>
        </w:rPr>
        <w:t> </w:t>
      </w:r>
      <w:r>
        <w:rPr>
          <w:color w:val="231F20"/>
        </w:rPr>
        <w:t>Box</w:t>
      </w:r>
      <w:r>
        <w:rPr>
          <w:color w:val="231F20"/>
          <w:spacing w:val="-10"/>
        </w:rPr>
        <w:t> </w:t>
      </w:r>
      <w:r>
        <w:rPr>
          <w:color w:val="231F20"/>
        </w:rPr>
        <w:t>172,</w:t>
      </w:r>
      <w:r>
        <w:rPr>
          <w:color w:val="231F20"/>
          <w:spacing w:val="-10"/>
        </w:rPr>
        <w:t> </w:t>
      </w:r>
      <w:r>
        <w:rPr>
          <w:color w:val="231F20"/>
        </w:rPr>
        <w:t>Clifton</w:t>
      </w:r>
      <w:r>
        <w:rPr>
          <w:color w:val="231F20"/>
          <w:spacing w:val="-10"/>
        </w:rPr>
        <w:t> </w:t>
      </w:r>
      <w:r>
        <w:rPr>
          <w:color w:val="231F20"/>
        </w:rPr>
        <w:t>Hill</w:t>
      </w:r>
      <w:r>
        <w:rPr>
          <w:color w:val="231F20"/>
          <w:spacing w:val="-10"/>
        </w:rPr>
        <w:t> </w:t>
      </w:r>
      <w:r>
        <w:rPr>
          <w:color w:val="231F20"/>
        </w:rPr>
        <w:t>VIC</w:t>
      </w:r>
      <w:r>
        <w:rPr>
          <w:color w:val="231F20"/>
          <w:spacing w:val="-10"/>
        </w:rPr>
        <w:t> </w:t>
      </w:r>
      <w:r>
        <w:rPr>
          <w:color w:val="231F20"/>
          <w:spacing w:val="-4"/>
        </w:rPr>
        <w:t>3068</w:t>
      </w:r>
    </w:p>
    <w:p>
      <w:pPr>
        <w:pStyle w:val="BodyText"/>
        <w:spacing w:before="139"/>
        <w:ind w:left="110"/>
      </w:pPr>
      <w:r>
        <w:rPr>
          <w:color w:val="231F20"/>
        </w:rPr>
        <w:t>Phone</w:t>
      </w:r>
      <w:r>
        <w:rPr>
          <w:color w:val="231F20"/>
          <w:spacing w:val="14"/>
        </w:rPr>
        <w:t> </w:t>
      </w:r>
      <w:r>
        <w:rPr>
          <w:color w:val="231F20"/>
        </w:rPr>
        <w:t>03</w:t>
      </w:r>
      <w:r>
        <w:rPr>
          <w:color w:val="231F20"/>
          <w:spacing w:val="14"/>
        </w:rPr>
        <w:t> </w:t>
      </w:r>
      <w:r>
        <w:rPr>
          <w:color w:val="231F20"/>
        </w:rPr>
        <w:t>9417</w:t>
      </w:r>
      <w:r>
        <w:rPr>
          <w:color w:val="231F20"/>
          <w:spacing w:val="14"/>
        </w:rPr>
        <w:t> </w:t>
      </w:r>
      <w:r>
        <w:rPr>
          <w:color w:val="231F20"/>
        </w:rPr>
        <w:t>1025</w:t>
      </w:r>
      <w:r>
        <w:rPr>
          <w:color w:val="231F20"/>
          <w:spacing w:val="14"/>
        </w:rPr>
        <w:t> </w:t>
      </w:r>
      <w:r>
        <w:rPr>
          <w:color w:val="231F20"/>
          <w:spacing w:val="-7"/>
        </w:rPr>
        <w:t>or</w:t>
      </w:r>
    </w:p>
    <w:p>
      <w:pPr>
        <w:pStyle w:val="BodyText"/>
        <w:spacing w:before="25"/>
        <w:ind w:left="110"/>
      </w:pPr>
      <w:r>
        <w:rPr>
          <w:color w:val="231F20"/>
        </w:rPr>
        <w:t>1800</w:t>
      </w:r>
      <w:r>
        <w:rPr>
          <w:color w:val="231F20"/>
          <w:spacing w:val="-6"/>
        </w:rPr>
        <w:t> </w:t>
      </w:r>
      <w:r>
        <w:rPr>
          <w:color w:val="231F20"/>
        </w:rPr>
        <w:t>222</w:t>
      </w:r>
      <w:r>
        <w:rPr>
          <w:color w:val="231F20"/>
          <w:spacing w:val="-5"/>
        </w:rPr>
        <w:t> </w:t>
      </w:r>
      <w:r>
        <w:rPr>
          <w:color w:val="231F20"/>
        </w:rPr>
        <w:t>660</w:t>
      </w:r>
      <w:r>
        <w:rPr>
          <w:color w:val="231F20"/>
          <w:spacing w:val="-6"/>
        </w:rPr>
        <w:t> </w:t>
      </w:r>
      <w:r>
        <w:rPr>
          <w:color w:val="231F20"/>
        </w:rPr>
        <w:t>(regional</w:t>
      </w:r>
      <w:r>
        <w:rPr>
          <w:color w:val="231F20"/>
          <w:spacing w:val="-5"/>
        </w:rPr>
        <w:t> </w:t>
      </w:r>
      <w:r>
        <w:rPr>
          <w:color w:val="231F20"/>
        </w:rPr>
        <w:t>or</w:t>
      </w:r>
      <w:r>
        <w:rPr>
          <w:color w:val="231F20"/>
          <w:spacing w:val="-6"/>
        </w:rPr>
        <w:t> </w:t>
      </w:r>
      <w:r>
        <w:rPr>
          <w:color w:val="231F20"/>
          <w:spacing w:val="-2"/>
        </w:rPr>
        <w:t>interstate)</w:t>
      </w:r>
    </w:p>
    <w:p>
      <w:pPr>
        <w:pStyle w:val="BodyText"/>
        <w:spacing w:line="264" w:lineRule="auto" w:before="26"/>
        <w:ind w:left="110" w:right="6626"/>
      </w:pPr>
      <w:r>
        <w:rPr>
          <w:color w:val="231F20"/>
          <w:spacing w:val="-2"/>
        </w:rPr>
        <w:t>Email</w:t>
      </w:r>
      <w:r>
        <w:rPr>
          <w:color w:val="231F20"/>
          <w:spacing w:val="-14"/>
        </w:rPr>
        <w:t> </w:t>
      </w:r>
      <w:hyperlink r:id="rId124">
        <w:r>
          <w:rPr>
            <w:color w:val="231F20"/>
            <w:spacing w:val="-2"/>
          </w:rPr>
          <w:t>info@cyda.org.au</w:t>
        </w:r>
      </w:hyperlink>
      <w:r>
        <w:rPr>
          <w:color w:val="231F20"/>
          <w:spacing w:val="-2"/>
        </w:rPr>
        <w:t> </w:t>
      </w:r>
      <w:r>
        <w:rPr>
          <w:color w:val="231F20"/>
        </w:rPr>
        <w:t>Web </w:t>
      </w:r>
      <w:hyperlink r:id="rId125">
        <w:r>
          <w:rPr>
            <w:color w:val="231F20"/>
          </w:rPr>
          <w:t>www.cyda.org.au</w:t>
        </w:r>
      </w:hyperlink>
      <w:r>
        <w:rPr>
          <w:color w:val="231F20"/>
        </w:rPr>
        <w:t> ABN 42 140 529 273</w:t>
      </w:r>
    </w:p>
    <w:p>
      <w:pPr>
        <w:pStyle w:val="BodyText"/>
        <w:spacing w:line="316" w:lineRule="auto" w:before="171"/>
        <w:ind w:left="128" w:right="5752"/>
      </w:pPr>
      <w:r>
        <w:rPr>
          <w:position w:val="-8"/>
        </w:rPr>
        <w:drawing>
          <wp:inline distT="0" distB="0" distL="0" distR="0">
            <wp:extent cx="210604" cy="210604"/>
            <wp:effectExtent l="0" t="0" r="0" b="0"/>
            <wp:docPr id="37" name="image51.png"/>
            <wp:cNvGraphicFramePr>
              <a:graphicFrameLocks noChangeAspect="1"/>
            </wp:cNvGraphicFramePr>
            <a:graphic>
              <a:graphicData uri="http://schemas.openxmlformats.org/drawingml/2006/picture">
                <pic:pic>
                  <pic:nvPicPr>
                    <pic:cNvPr id="38" name="image51.png"/>
                    <pic:cNvPicPr/>
                  </pic:nvPicPr>
                  <pic:blipFill>
                    <a:blip r:embed="rId126" cstate="print"/>
                    <a:stretch>
                      <a:fillRect/>
                    </a:stretch>
                  </pic:blipFill>
                  <pic:spPr>
                    <a:xfrm>
                      <a:off x="0" y="0"/>
                      <a:ext cx="210604" cy="210604"/>
                    </a:xfrm>
                    <a:prstGeom prst="rect">
                      <a:avLst/>
                    </a:prstGeom>
                  </pic:spPr>
                </pic:pic>
              </a:graphicData>
            </a:graphic>
          </wp:inline>
        </w:drawing>
      </w:r>
      <w:r>
        <w:rPr>
          <w:position w:val="-8"/>
        </w:rPr>
      </w:r>
      <w:r>
        <w:rPr>
          <w:rFonts w:ascii="Times New Roman"/>
          <w:spacing w:val="40"/>
          <w:sz w:val="20"/>
        </w:rPr>
        <w:t> </w:t>
      </w:r>
      <w:hyperlink r:id="rId127">
        <w:r>
          <w:rPr>
            <w:color w:val="231F20"/>
          </w:rPr>
          <w:t>www.facebook.com/CydaAu</w:t>
        </w:r>
      </w:hyperlink>
      <w:r>
        <w:rPr>
          <w:color w:val="231F20"/>
        </w:rPr>
        <w:t> </w:t>
      </w:r>
      <w:r>
        <w:rPr>
          <w:color w:val="231F20"/>
          <w:position w:val="-8"/>
        </w:rPr>
        <w:drawing>
          <wp:inline distT="0" distB="0" distL="0" distR="0">
            <wp:extent cx="210604" cy="210604"/>
            <wp:effectExtent l="0" t="0" r="0" b="0"/>
            <wp:docPr id="39" name="image52.png"/>
            <wp:cNvGraphicFramePr>
              <a:graphicFrameLocks noChangeAspect="1"/>
            </wp:cNvGraphicFramePr>
            <a:graphic>
              <a:graphicData uri="http://schemas.openxmlformats.org/drawingml/2006/picture">
                <pic:pic>
                  <pic:nvPicPr>
                    <pic:cNvPr id="40" name="image52.png"/>
                    <pic:cNvPicPr/>
                  </pic:nvPicPr>
                  <pic:blipFill>
                    <a:blip r:embed="rId128" cstate="print"/>
                    <a:stretch>
                      <a:fillRect/>
                    </a:stretch>
                  </pic:blipFill>
                  <pic:spPr>
                    <a:xfrm>
                      <a:off x="0" y="0"/>
                      <a:ext cx="210604" cy="210604"/>
                    </a:xfrm>
                    <a:prstGeom prst="rect">
                      <a:avLst/>
                    </a:prstGeom>
                  </pic:spPr>
                </pic:pic>
              </a:graphicData>
            </a:graphic>
          </wp:inline>
        </w:drawing>
      </w:r>
      <w:r>
        <w:rPr>
          <w:color w:val="231F20"/>
          <w:position w:val="-8"/>
        </w:rPr>
      </w:r>
      <w:r>
        <w:rPr>
          <w:rFonts w:ascii="Times New Roman"/>
          <w:color w:val="231F20"/>
          <w:spacing w:val="40"/>
        </w:rPr>
        <w:t> </w:t>
      </w:r>
      <w:r>
        <w:rPr>
          <w:color w:val="231F20"/>
        </w:rPr>
        <w:t>@CydaAu</w:t>
      </w:r>
    </w:p>
    <w:p>
      <w:pPr>
        <w:pStyle w:val="BodyText"/>
        <w:spacing w:line="329" w:lineRule="exact"/>
        <w:ind w:left="128"/>
      </w:pPr>
      <w:r>
        <w:rPr>
          <w:position w:val="-8"/>
        </w:rPr>
        <w:drawing>
          <wp:inline distT="0" distB="0" distL="0" distR="0">
            <wp:extent cx="210604" cy="210604"/>
            <wp:effectExtent l="0" t="0" r="0" b="0"/>
            <wp:docPr id="41" name="image53.png"/>
            <wp:cNvGraphicFramePr>
              <a:graphicFrameLocks noChangeAspect="1"/>
            </wp:cNvGraphicFramePr>
            <a:graphic>
              <a:graphicData uri="http://schemas.openxmlformats.org/drawingml/2006/picture">
                <pic:pic>
                  <pic:nvPicPr>
                    <pic:cNvPr id="42" name="image53.png"/>
                    <pic:cNvPicPr/>
                  </pic:nvPicPr>
                  <pic:blipFill>
                    <a:blip r:embed="rId129" cstate="print"/>
                    <a:stretch>
                      <a:fillRect/>
                    </a:stretch>
                  </pic:blipFill>
                  <pic:spPr>
                    <a:xfrm>
                      <a:off x="0" y="0"/>
                      <a:ext cx="210604" cy="210604"/>
                    </a:xfrm>
                    <a:prstGeom prst="rect">
                      <a:avLst/>
                    </a:prstGeom>
                  </pic:spPr>
                </pic:pic>
              </a:graphicData>
            </a:graphic>
          </wp:inline>
        </w:drawing>
      </w:r>
      <w:r>
        <w:rPr>
          <w:position w:val="-8"/>
        </w:rPr>
      </w:r>
      <w:r>
        <w:rPr>
          <w:rFonts w:ascii="Times New Roman"/>
          <w:spacing w:val="40"/>
          <w:sz w:val="20"/>
        </w:rPr>
        <w:t> </w:t>
      </w:r>
      <w:r>
        <w:rPr>
          <w:color w:val="231F20"/>
        </w:rPr>
        <w:t>cydaaus</w:t>
      </w:r>
    </w:p>
    <w:p>
      <w:pPr>
        <w:pStyle w:val="BodyText"/>
        <w:rPr>
          <w:sz w:val="32"/>
        </w:rPr>
      </w:pPr>
    </w:p>
    <w:p>
      <w:pPr>
        <w:pStyle w:val="BodyText"/>
        <w:spacing w:before="2"/>
        <w:rPr>
          <w:sz w:val="32"/>
        </w:rPr>
      </w:pPr>
    </w:p>
    <w:p>
      <w:pPr>
        <w:spacing w:before="0"/>
        <w:ind w:left="110" w:right="0" w:firstLine="0"/>
        <w:jc w:val="left"/>
        <w:rPr>
          <w:rFonts w:ascii="Century Gothic"/>
          <w:b/>
          <w:sz w:val="31"/>
        </w:rPr>
      </w:pPr>
      <w:r>
        <w:rPr>
          <w:rFonts w:ascii="Century Gothic"/>
          <w:b/>
          <w:color w:val="3E454F"/>
          <w:spacing w:val="-2"/>
          <w:sz w:val="31"/>
        </w:rPr>
        <w:t>cyda.org.au</w:t>
      </w:r>
    </w:p>
    <w:sectPr>
      <w:headerReference w:type="even" r:id="rId120"/>
      <w:footerReference w:type="even" r:id="rId121"/>
      <w:pgSz w:w="11910" w:h="16840"/>
      <w:pgMar w:header="0" w:footer="0" w:top="192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w:altName w:val="Lucida Sans"/>
    <w:charset w:val="0"/>
    <w:family w:val="swiss"/>
    <w:pitch w:val="variable"/>
  </w:font>
  <w:font w:name="Tahoma">
    <w:altName w:val="Tahoma"/>
    <w:charset w:val="0"/>
    <w:family w:val="swiss"/>
    <w:pitch w:val="variable"/>
  </w:font>
  <w:font w:name="Arial">
    <w:altName w:val="Arial"/>
    <w:charset w:val="0"/>
    <w:family w:val="swiss"/>
    <w:pitch w:val="variable"/>
  </w:font>
  <w:font w:name="Century Gothic">
    <w:altName w:val="Century Gothic"/>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95744" type="#_x0000_t202" id="docshape185"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19</w:t>
                </w:r>
                <w:r>
                  <w:rPr>
                    <w:color w:val="231F20"/>
                    <w:spacing w:val="-5"/>
                    <w:sz w:val="18"/>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95232" type="#_x0000_t202" id="docshape186"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20</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94720" type="#_x0000_t202" id="docshape187"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93696" type="#_x0000_t202" id="docshape223"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21</w:t>
                </w:r>
                <w:r>
                  <w:rPr>
                    <w:color w:val="231F20"/>
                    <w:spacing w:val="-5"/>
                    <w:sz w:val="18"/>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93184" type="#_x0000_t202" id="docshape224"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22</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92672" type="#_x0000_t202" id="docshape225"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91648" type="#_x0000_t202" id="docshape276"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23</w:t>
                </w:r>
                <w:r>
                  <w:rPr>
                    <w:color w:val="231F20"/>
                    <w:spacing w:val="-5"/>
                    <w:sz w:val="18"/>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91136" type="#_x0000_t202" id="docshape277"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24</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90624" type="#_x0000_t202" id="docshape278"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90112" type="#_x0000_t202" id="docshape323"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25</w:t>
                </w:r>
                <w:r>
                  <w:rPr>
                    <w:color w:val="231F20"/>
                    <w:spacing w:val="-5"/>
                    <w:sz w:val="18"/>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89600" type="#_x0000_t202" id="docshape324"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26</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89088" type="#_x0000_t202" id="docshape325"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87040" type="#_x0000_t202" id="docshape358"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27</w:t>
                </w:r>
                <w:r>
                  <w:rPr>
                    <w:color w:val="231F20"/>
                    <w:spacing w:val="-5"/>
                    <w:sz w:val="18"/>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86528" type="#_x0000_t202" id="docshape359"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28</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86016" type="#_x0000_t202" id="docshape360"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704448" type="#_x0000_t202" id="docshape91"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10</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703936" type="#_x0000_t202" id="docshape92"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85504" type="#_x0000_t202" id="docshape361"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30</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84992" type="#_x0000_t202" id="docshape362"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84480" type="#_x0000_t202" id="docshape363"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31</w:t>
                </w:r>
                <w:r>
                  <w:rPr>
                    <w:color w:val="231F20"/>
                    <w:spacing w:val="-5"/>
                    <w:sz w:val="18"/>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83456" type="#_x0000_t202" id="docshape399"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33</w:t>
                </w:r>
                <w:r>
                  <w:rPr>
                    <w:color w:val="231F20"/>
                    <w:spacing w:val="-5"/>
                    <w:sz w:val="18"/>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82944" type="#_x0000_t202" id="docshape400"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34</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82432" type="#_x0000_t202" id="docshape401"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80384" type="#_x0000_t202" id="docshape440"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35</w:t>
                </w:r>
                <w:r>
                  <w:rPr>
                    <w:color w:val="231F20"/>
                    <w:spacing w:val="-5"/>
                    <w:sz w:val="18"/>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79872" type="#_x0000_t202" id="docshape441"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36</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79360" type="#_x0000_t202" id="docshape442"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78848" type="#_x0000_t202" id="docshape489"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41</w:t>
                </w:r>
                <w:r>
                  <w:rPr>
                    <w:color w:val="231F20"/>
                    <w:spacing w:val="-5"/>
                    <w:sz w:val="18"/>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78336" type="#_x0000_t202" id="docshape491"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43</w:t>
                </w:r>
                <w:r>
                  <w:rPr>
                    <w:color w:val="231F20"/>
                    <w:spacing w:val="-5"/>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703424" type="#_x0000_t202" id="docshape93"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11</w:t>
                </w:r>
                <w:r>
                  <w:rPr>
                    <w:color w:val="231F20"/>
                    <w:spacing w:val="-5"/>
                    <w:sz w:val="18"/>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701888" type="#_x0000_t202" id="docshape123"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13</w:t>
                </w:r>
                <w:r>
                  <w:rPr>
                    <w:color w:val="231F20"/>
                    <w:spacing w:val="-5"/>
                    <w:sz w:val="18"/>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701376" type="#_x0000_t202" id="docshape124"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14</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700864" type="#_x0000_t202" id="docshape125"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99840" type="#_x0000_t202" id="docshape141"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15</w:t>
                </w:r>
                <w:r>
                  <w:rPr>
                    <w:color w:val="231F20"/>
                    <w:spacing w:val="-5"/>
                    <w:sz w:val="18"/>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99328" type="#_x0000_t202" id="docshape142"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16</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98816" type="#_x0000_t202" id="docshape143"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3.921082pt;margin-top:804.246521pt;width:17.05pt;height:12.5pt;mso-position-horizontal-relative:page;mso-position-vertical-relative:page;z-index:-17697792" type="#_x0000_t202" id="docshape161"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17</w:t>
                </w:r>
                <w:r>
                  <w:rPr>
                    <w:color w:val="231F20"/>
                    <w:spacing w:val="-5"/>
                    <w:sz w:val="18"/>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6772pt;margin-top:804.246521pt;width:17.05pt;height:12.5pt;mso-position-horizontal-relative:page;mso-position-vertical-relative:page;z-index:-17697280" type="#_x0000_t202" id="docshape162" filled="false" stroked="false">
          <v:textbox inset="0,0,0,0">
            <w:txbxContent>
              <w:p>
                <w:pPr>
                  <w:spacing w:before="22"/>
                  <w:ind w:left="60" w:right="0" w:firstLine="0"/>
                  <w:jc w:val="left"/>
                  <w:rPr>
                    <w:sz w:val="18"/>
                  </w:rPr>
                </w:pPr>
                <w:r>
                  <w:rPr>
                    <w:color w:val="231F20"/>
                    <w:spacing w:val="-5"/>
                    <w:sz w:val="18"/>
                  </w:rPr>
                  <w:fldChar w:fldCharType="begin"/>
                </w:r>
                <w:r>
                  <w:rPr>
                    <w:color w:val="231F20"/>
                    <w:spacing w:val="-5"/>
                    <w:sz w:val="18"/>
                  </w:rPr>
                  <w:instrText> PAGE </w:instrText>
                </w:r>
                <w:r>
                  <w:rPr>
                    <w:color w:val="231F20"/>
                    <w:spacing w:val="-5"/>
                    <w:sz w:val="18"/>
                  </w:rPr>
                  <w:fldChar w:fldCharType="separate"/>
                </w:r>
                <w:r>
                  <w:rPr>
                    <w:color w:val="231F20"/>
                    <w:spacing w:val="-5"/>
                    <w:sz w:val="18"/>
                  </w:rPr>
                  <w:t>18</w:t>
                </w:r>
                <w:r>
                  <w:rPr>
                    <w:color w:val="231F20"/>
                    <w:spacing w:val="-5"/>
                    <w:sz w:val="18"/>
                  </w:rPr>
                  <w:fldChar w:fldCharType="end"/>
                </w:r>
              </w:p>
            </w:txbxContent>
          </v:textbox>
          <w10:wrap type="none"/>
        </v:shape>
      </w:pict>
    </w:r>
    <w:r>
      <w:rPr/>
      <w:pict>
        <v:shape style="position:absolute;margin-left:55.692902pt;margin-top:804.03949pt;width:165.3pt;height:12.75pt;mso-position-horizontal-relative:page;mso-position-vertical-relative:page;z-index:-17696768" type="#_x0000_t202" id="docshape163" filled="false" stroked="false">
          <v:textbox inset="0,0,0,0">
            <w:txbxContent>
              <w:p>
                <w:pPr>
                  <w:spacing w:before="14"/>
                  <w:ind w:left="20" w:right="0" w:firstLine="0"/>
                  <w:jc w:val="left"/>
                  <w:rPr>
                    <w:rFonts w:ascii="Century Gothic"/>
                    <w:b/>
                    <w:sz w:val="18"/>
                  </w:rPr>
                </w:pPr>
                <w:r>
                  <w:rPr>
                    <w:rFonts w:ascii="Century Gothic"/>
                    <w:b/>
                    <w:color w:val="3E454F"/>
                    <w:sz w:val="18"/>
                  </w:rPr>
                  <w:t>Taking</w:t>
                </w:r>
                <w:r>
                  <w:rPr>
                    <w:rFonts w:ascii="Century Gothic"/>
                    <w:b/>
                    <w:color w:val="3E454F"/>
                    <w:spacing w:val="1"/>
                    <w:sz w:val="18"/>
                  </w:rPr>
                  <w:t> </w:t>
                </w:r>
                <w:r>
                  <w:rPr>
                    <w:rFonts w:ascii="Century Gothic"/>
                    <w:b/>
                    <w:color w:val="3E454F"/>
                    <w:sz w:val="18"/>
                  </w:rPr>
                  <w:t>the</w:t>
                </w:r>
                <w:r>
                  <w:rPr>
                    <w:rFonts w:ascii="Century Gothic"/>
                    <w:b/>
                    <w:color w:val="3E454F"/>
                    <w:spacing w:val="1"/>
                    <w:sz w:val="18"/>
                  </w:rPr>
                  <w:t> </w:t>
                </w:r>
                <w:r>
                  <w:rPr>
                    <w:rFonts w:ascii="Century Gothic"/>
                    <w:b/>
                    <w:color w:val="3E454F"/>
                    <w:sz w:val="18"/>
                  </w:rPr>
                  <w:t>first</w:t>
                </w:r>
                <w:r>
                  <w:rPr>
                    <w:rFonts w:ascii="Century Gothic"/>
                    <w:b/>
                    <w:color w:val="3E454F"/>
                    <w:spacing w:val="2"/>
                    <w:sz w:val="18"/>
                  </w:rPr>
                  <w:t> </w:t>
                </w:r>
                <w:r>
                  <w:rPr>
                    <w:rFonts w:ascii="Century Gothic"/>
                    <w:b/>
                    <w:color w:val="3E454F"/>
                    <w:sz w:val="18"/>
                  </w:rPr>
                  <w:t>step</w:t>
                </w:r>
                <w:r>
                  <w:rPr>
                    <w:rFonts w:ascii="Century Gothic"/>
                    <w:b/>
                    <w:color w:val="3E454F"/>
                    <w:spacing w:val="1"/>
                    <w:sz w:val="18"/>
                  </w:rPr>
                  <w:t> </w:t>
                </w:r>
                <w:r>
                  <w:rPr>
                    <w:rFonts w:ascii="Century Gothic"/>
                    <w:b/>
                    <w:color w:val="3E454F"/>
                    <w:sz w:val="18"/>
                  </w:rPr>
                  <w:t>in</w:t>
                </w:r>
                <w:r>
                  <w:rPr>
                    <w:rFonts w:ascii="Century Gothic"/>
                    <w:b/>
                    <w:color w:val="3E454F"/>
                    <w:spacing w:val="2"/>
                    <w:sz w:val="18"/>
                  </w:rPr>
                  <w:t> </w:t>
                </w:r>
                <w:r>
                  <w:rPr>
                    <w:rFonts w:ascii="Century Gothic"/>
                    <w:b/>
                    <w:color w:val="3E454F"/>
                    <w:sz w:val="18"/>
                  </w:rPr>
                  <w:t>an</w:t>
                </w:r>
                <w:r>
                  <w:rPr>
                    <w:rFonts w:ascii="Century Gothic"/>
                    <w:b/>
                    <w:color w:val="3E454F"/>
                    <w:spacing w:val="1"/>
                    <w:sz w:val="18"/>
                  </w:rPr>
                  <w:t> </w:t>
                </w:r>
                <w:r>
                  <w:rPr>
                    <w:rFonts w:ascii="Century Gothic"/>
                    <w:b/>
                    <w:color w:val="3E454F"/>
                    <w:sz w:val="18"/>
                  </w:rPr>
                  <w:t>inclusive</w:t>
                </w:r>
                <w:r>
                  <w:rPr>
                    <w:rFonts w:ascii="Century Gothic"/>
                    <w:b/>
                    <w:color w:val="3E454F"/>
                    <w:spacing w:val="2"/>
                    <w:sz w:val="18"/>
                  </w:rPr>
                  <w:t> </w:t>
                </w:r>
                <w:r>
                  <w:rPr>
                    <w:rFonts w:ascii="Century Gothic"/>
                    <w:b/>
                    <w:color w:val="3E454F"/>
                    <w:spacing w:val="-4"/>
                    <w:sz w:val="18"/>
                  </w:rPr>
                  <w:t>life</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702912" id="docshape110" filled="true" fillcolor="#ebebec"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94208" id="docshape222" filled="true" fillcolor="#ebebec"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92160" id="docshape275" filled="true" fillcolor="#ebebec" stroked="false">
          <v:fill type="solid"/>
          <w10:wrap type="none"/>
        </v:rec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76.9pt;mso-position-horizontal-relative:page;mso-position-vertical-relative:page;z-index:-17688576" id="docshapegroup351" coordorigin="0,0" coordsize="11906,1538">
          <v:rect style="position:absolute;left:0;top:0;width:11906;height:1432" id="docshape352" filled="true" fillcolor="#ebebec" stroked="false">
            <v:fill type="solid"/>
          </v:rect>
          <v:shape style="position:absolute;left:524;top:432;width:1106;height:1106" id="docshape353"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900;top:635;width:249;height:249" type="#_x0000_t75" id="docshape354" stroked="false">
            <v:imagedata r:id="rId1" o:title=""/>
          </v:shape>
          <v:shape style="position:absolute;left:804;top:849;width:544;height:413" id="docshape355" coordorigin="805,849" coordsize="544,413" path="m1193,1080l1031,980,1005,969,984,970,969,979,959,989,933,1022,886,1084,841,1143,821,1170,808,1192,805,1213,810,1233,824,1250,844,1260,864,1262,884,1255,901,1240,1016,1097,1107,1160,1158,1195,1185,1215,1208,1232,1256,1256,1292,1257,1318,1245,1333,1231,1347,1204,1349,1178,1344,1154,1337,1134,1317,1080,1293,1016,1271,956,1255,913,1234,876,1203,855,1168,849,1130,854,1028,880,973,895,945,902,926,906,912,914,904,926,902,939,903,951,908,961,917,971,930,977,949,977,1149,926m1113,936l1152,1054e" filled="false" stroked="true" strokeweight=".845pt" strokecolor="#ffffff">
            <v:path arrowok="t"/>
            <v:stroke dashstyle="solid"/>
          </v:shape>
          <w10:wrap type="none"/>
        </v:group>
      </w:pict>
    </w:r>
    <w:r>
      <w:rPr/>
      <w:pict>
        <v:shape style="position:absolute;margin-left:93.960602pt;margin-top:40.952915pt;width:261.1pt;height:16.3500pt;mso-position-horizontal-relative:page;mso-position-vertical-relative:page;z-index:-17688064" type="#_x0000_t202" id="docshape356" filled="false" stroked="false">
          <v:textbox inset="0,0,0,0">
            <w:txbxContent>
              <w:p>
                <w:pPr>
                  <w:spacing w:before="12"/>
                  <w:ind w:left="20" w:right="0" w:firstLine="0"/>
                  <w:jc w:val="left"/>
                  <w:rPr>
                    <w:i/>
                    <w:sz w:val="24"/>
                  </w:rPr>
                </w:pPr>
                <w:r>
                  <w:rPr>
                    <w:rFonts w:ascii="Century Gothic"/>
                    <w:b/>
                    <w:color w:val="3E454F"/>
                    <w:spacing w:val="-2"/>
                    <w:sz w:val="24"/>
                  </w:rPr>
                  <w:t>Exclusion,</w:t>
                </w:r>
                <w:r>
                  <w:rPr>
                    <w:rFonts w:ascii="Century Gothic"/>
                    <w:b/>
                    <w:color w:val="3E454F"/>
                    <w:spacing w:val="-8"/>
                    <w:sz w:val="24"/>
                  </w:rPr>
                  <w:t> </w:t>
                </w:r>
                <w:r>
                  <w:rPr>
                    <w:rFonts w:ascii="Century Gothic"/>
                    <w:b/>
                    <w:color w:val="3E454F"/>
                    <w:spacing w:val="-2"/>
                    <w:sz w:val="24"/>
                  </w:rPr>
                  <w:t>segregation</w:t>
                </w:r>
                <w:r>
                  <w:rPr>
                    <w:rFonts w:ascii="Century Gothic"/>
                    <w:b/>
                    <w:color w:val="3E454F"/>
                    <w:spacing w:val="-8"/>
                    <w:sz w:val="24"/>
                  </w:rPr>
                  <w:t> </w:t>
                </w:r>
                <w:r>
                  <w:rPr>
                    <w:rFonts w:ascii="Century Gothic"/>
                    <w:b/>
                    <w:color w:val="3E454F"/>
                    <w:spacing w:val="-2"/>
                    <w:sz w:val="24"/>
                  </w:rPr>
                  <w:t>and</w:t>
                </w:r>
                <w:r>
                  <w:rPr>
                    <w:rFonts w:ascii="Century Gothic"/>
                    <w:b/>
                    <w:color w:val="3E454F"/>
                    <w:spacing w:val="-8"/>
                    <w:sz w:val="24"/>
                  </w:rPr>
                  <w:t> </w:t>
                </w:r>
                <w:r>
                  <w:rPr>
                    <w:rFonts w:ascii="Century Gothic"/>
                    <w:b/>
                    <w:color w:val="3E454F"/>
                    <w:spacing w:val="-2"/>
                    <w:sz w:val="24"/>
                  </w:rPr>
                  <w:t>bullying</w:t>
                </w:r>
                <w:r>
                  <w:rPr>
                    <w:rFonts w:ascii="Century Gothic"/>
                    <w:b/>
                    <w:color w:val="3E454F"/>
                    <w:spacing w:val="-7"/>
                    <w:sz w:val="24"/>
                  </w:rPr>
                  <w:t> </w:t>
                </w:r>
                <w:r>
                  <w:rPr>
                    <w:i/>
                    <w:color w:val="3E454F"/>
                    <w:spacing w:val="-2"/>
                    <w:sz w:val="24"/>
                  </w:rPr>
                  <w:t>continued</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87552" id="docshape357" filled="true" fillcolor="#ebebec" stroked="false">
          <v:fill type="solid"/>
          <w10:wrap type="none"/>
        </v:rect>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83968" id="docshape375" filled="true" fillcolor="#ebebec"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15pt;width:595.3pt;height:76.9pt;mso-position-horizontal-relative:page;mso-position-vertical-relative:page;z-index:-17681920" id="docshapegroup412" coordorigin="0,0" coordsize="11906,1538">
          <v:rect style="position:absolute;left:0;top:0;width:11906;height:1432" id="docshape413" filled="true" fillcolor="#ebebec" stroked="false">
            <v:fill type="solid"/>
          </v:rect>
          <v:shape style="position:absolute;left:524;top:432;width:1106;height:1106" id="docshape414" coordorigin="524,432" coordsize="1106,1106" path="m1077,432l1002,437,930,452,862,476,798,508,739,547,686,594,640,647,600,706,568,770,544,838,529,910,524,985,529,1060,544,1132,568,1200,600,1264,640,1323,686,1376,739,1423,798,1462,862,1494,930,1518,1002,1533,1077,1538,1152,1533,1224,1518,1292,1494,1356,1462,1415,1423,1468,1376,1515,1323,1554,1264,1586,1200,1610,1132,1625,1060,1630,985,1625,910,1610,838,1586,770,1554,706,1515,647,1468,594,1415,547,1356,508,1292,476,1224,452,1152,437,1077,432xe" filled="true" fillcolor="#66bf6b" stroked="false">
            <v:path arrowok="t"/>
            <v:fill type="solid"/>
          </v:shape>
          <v:shape style="position:absolute;left:796;top:687;width:156;height:156" type="#_x0000_t75" id="docshape415" stroked="false">
            <v:imagedata r:id="rId1" o:title=""/>
          </v:shape>
          <v:shape style="position:absolute;left:793;top:943;width:162;height:361" id="docshape416" coordorigin="793,943" coordsize="162,361" path="m793,943l793,943,793,1087,793,1270,796,1283,802,1294,811,1301,823,1303,836,1301,847,1294,854,1283,856,1270,856,1236,856,1193,856,1121,856,1111,864,1103,874,1103,884,1103,892,1111,892,1121,892,1193,892,1236,892,1270,895,1283,902,1294,912,1301,925,1303,937,1301,947,1294,953,1283,955,1270,955,1236,955,1087,955,943e" filled="false" stroked="true" strokeweight=".845pt" strokecolor="#ffffff">
            <v:path arrowok="t"/>
            <v:stroke dashstyle="solid"/>
          </v:shape>
          <v:shape style="position:absolute;left:1000;top:687;width:156;height:156" type="#_x0000_t75" id="docshape417" stroked="false">
            <v:imagedata r:id="rId1" o:title=""/>
          </v:shape>
          <v:shape style="position:absolute;left:997;top:943;width:162;height:361" id="docshape418" coordorigin="997,943" coordsize="162,361" path="m997,943l997,943,997,1087,997,1270,999,1283,1006,1294,1015,1301,1027,1303,1040,1301,1050,1294,1057,1283,1060,1270,1060,1236,1060,1193,1060,1121,1060,1111,1068,1103,1078,1103,1088,1103,1096,1111,1096,1121,1096,1193,1096,1236,1096,1270,1099,1283,1106,1294,1116,1301,1129,1303,1141,1301,1151,1294,1157,1283,1159,1270,1159,1236,1159,1087,1159,943e" filled="false" stroked="true" strokeweight=".845pt" strokecolor="#ffffff">
            <v:path arrowok="t"/>
            <v:stroke dashstyle="solid"/>
          </v:shape>
          <v:shape style="position:absolute;left:1202;top:687;width:156;height:156" type="#_x0000_t75" id="docshape419" stroked="false">
            <v:imagedata r:id="rId2" o:title=""/>
          </v:shape>
          <v:shape style="position:absolute;left:734;top:869;width:685;height:435" id="docshape420" coordorigin="735,869" coordsize="685,435" path="m1200,943l1200,1087,1200,1087,1200,1087,1200,1087,1200,1236,1200,1270,1202,1283,1208,1294,1217,1301,1229,1303,1242,1301,1253,1294,1260,1283,1262,1270,1262,1236,1262,1193,1262,1121,1262,1111,1270,1103,1280,1103,1290,1103,1298,1111,1298,1121,1298,1193,1298,1236,1298,1270,1301,1283,1308,1294,1318,1301,1331,1303,1343,1301,1353,1294,1359,1283,1361,1270,1361,1236,1361,1087,1361,1087,1361,1087,1361,1087,1361,943m793,1064l791,1076,784,1086,774,1092,763,1095,751,1092,743,1086,737,1076,735,1064,735,1051,735,1025,735,940,741,912,756,890,778,875,806,869,825,869,942,869,1212,869,1329,869,1349,869,1376,875,1399,890,1414,912,1419,940,1419,1025,1419,1051,1419,1064,1417,1076,1412,1086,1403,1092,1392,1095,1380,1092,1370,1086,1364,1076,1361,1064e" filled="false" stroked="true" strokeweight=".845pt" strokecolor="#ffffff">
            <v:path arrowok="t"/>
            <v:stroke dashstyle="solid"/>
          </v:shape>
          <w10:wrap type="none"/>
        </v:group>
      </w:pict>
    </w:r>
    <w:r>
      <w:rPr/>
      <w:pict>
        <v:shape style="position:absolute;margin-left:89.708603pt;margin-top:32.444714pt;width:290pt;height:31.35pt;mso-position-horizontal-relative:page;mso-position-vertical-relative:page;z-index:-17681408" type="#_x0000_t202" id="docshape421" filled="false" stroked="false">
          <v:textbox inset="0,0,0,0">
            <w:txbxContent>
              <w:p>
                <w:pPr>
                  <w:spacing w:before="12"/>
                  <w:ind w:left="20" w:right="0" w:firstLine="0"/>
                  <w:jc w:val="left"/>
                  <w:rPr>
                    <w:rFonts w:ascii="Century Gothic"/>
                    <w:b/>
                    <w:sz w:val="24"/>
                  </w:rPr>
                </w:pPr>
                <w:r>
                  <w:rPr>
                    <w:rFonts w:ascii="Century Gothic"/>
                    <w:b/>
                    <w:color w:val="3E454F"/>
                    <w:sz w:val="24"/>
                  </w:rPr>
                  <w:t>Parental</w:t>
                </w:r>
                <w:r>
                  <w:rPr>
                    <w:rFonts w:ascii="Century Gothic"/>
                    <w:b/>
                    <w:color w:val="3E454F"/>
                    <w:spacing w:val="-2"/>
                    <w:sz w:val="24"/>
                  </w:rPr>
                  <w:t> </w:t>
                </w:r>
                <w:r>
                  <w:rPr>
                    <w:rFonts w:ascii="Century Gothic"/>
                    <w:b/>
                    <w:color w:val="3E454F"/>
                    <w:sz w:val="24"/>
                  </w:rPr>
                  <w:t>desire</w:t>
                </w:r>
                <w:r>
                  <w:rPr>
                    <w:rFonts w:ascii="Century Gothic"/>
                    <w:b/>
                    <w:color w:val="3E454F"/>
                    <w:spacing w:val="-2"/>
                    <w:sz w:val="24"/>
                  </w:rPr>
                  <w:t> </w:t>
                </w:r>
                <w:r>
                  <w:rPr>
                    <w:rFonts w:ascii="Century Gothic"/>
                    <w:b/>
                    <w:color w:val="3E454F"/>
                    <w:sz w:val="24"/>
                  </w:rPr>
                  <w:t>for</w:t>
                </w:r>
                <w:r>
                  <w:rPr>
                    <w:rFonts w:ascii="Century Gothic"/>
                    <w:b/>
                    <w:color w:val="3E454F"/>
                    <w:spacing w:val="-1"/>
                    <w:sz w:val="24"/>
                  </w:rPr>
                  <w:t> </w:t>
                </w:r>
                <w:r>
                  <w:rPr>
                    <w:rFonts w:ascii="Century Gothic"/>
                    <w:b/>
                    <w:color w:val="3E454F"/>
                    <w:sz w:val="24"/>
                  </w:rPr>
                  <w:t>school</w:t>
                </w:r>
                <w:r>
                  <w:rPr>
                    <w:rFonts w:ascii="Century Gothic"/>
                    <w:b/>
                    <w:color w:val="3E454F"/>
                    <w:spacing w:val="-2"/>
                    <w:sz w:val="24"/>
                  </w:rPr>
                  <w:t> destination</w:t>
                </w:r>
              </w:p>
              <w:p>
                <w:pPr>
                  <w:spacing w:before="6"/>
                  <w:ind w:left="20" w:right="0" w:firstLine="0"/>
                  <w:jc w:val="left"/>
                  <w:rPr>
                    <w:i/>
                    <w:sz w:val="24"/>
                  </w:rPr>
                </w:pPr>
                <w:r>
                  <w:rPr>
                    <w:rFonts w:ascii="Century Gothic"/>
                    <w:b/>
                    <w:color w:val="3E454F"/>
                    <w:spacing w:val="-6"/>
                    <w:sz w:val="24"/>
                  </w:rPr>
                  <w:t>post-early</w:t>
                </w:r>
                <w:r>
                  <w:rPr>
                    <w:rFonts w:ascii="Century Gothic"/>
                    <w:b/>
                    <w:color w:val="3E454F"/>
                    <w:spacing w:val="-4"/>
                    <w:sz w:val="24"/>
                  </w:rPr>
                  <w:t> </w:t>
                </w:r>
                <w:r>
                  <w:rPr>
                    <w:rFonts w:ascii="Century Gothic"/>
                    <w:b/>
                    <w:color w:val="3E454F"/>
                    <w:spacing w:val="-6"/>
                    <w:sz w:val="24"/>
                  </w:rPr>
                  <w:t>childhood</w:t>
                </w:r>
                <w:r>
                  <w:rPr>
                    <w:rFonts w:ascii="Century Gothic"/>
                    <w:b/>
                    <w:color w:val="3E454F"/>
                    <w:spacing w:val="-4"/>
                    <w:sz w:val="24"/>
                  </w:rPr>
                  <w:t> </w:t>
                </w:r>
                <w:r>
                  <w:rPr>
                    <w:rFonts w:ascii="Century Gothic"/>
                    <w:b/>
                    <w:color w:val="3E454F"/>
                    <w:spacing w:val="-6"/>
                    <w:sz w:val="24"/>
                  </w:rPr>
                  <w:t>education</w:t>
                </w:r>
                <w:r>
                  <w:rPr>
                    <w:rFonts w:ascii="Century Gothic"/>
                    <w:b/>
                    <w:color w:val="3E454F"/>
                    <w:spacing w:val="-4"/>
                    <w:sz w:val="24"/>
                  </w:rPr>
                  <w:t> </w:t>
                </w:r>
                <w:r>
                  <w:rPr>
                    <w:rFonts w:ascii="Century Gothic"/>
                    <w:b/>
                    <w:color w:val="3E454F"/>
                    <w:spacing w:val="-6"/>
                    <w:sz w:val="24"/>
                  </w:rPr>
                  <w:t>and</w:t>
                </w:r>
                <w:r>
                  <w:rPr>
                    <w:rFonts w:ascii="Century Gothic"/>
                    <w:b/>
                    <w:color w:val="3E454F"/>
                    <w:spacing w:val="-4"/>
                    <w:sz w:val="24"/>
                  </w:rPr>
                  <w:t> </w:t>
                </w:r>
                <w:r>
                  <w:rPr>
                    <w:rFonts w:ascii="Century Gothic"/>
                    <w:b/>
                    <w:color w:val="3E454F"/>
                    <w:spacing w:val="-6"/>
                    <w:sz w:val="24"/>
                  </w:rPr>
                  <w:t>care</w:t>
                </w:r>
                <w:r>
                  <w:rPr>
                    <w:rFonts w:ascii="Century Gothic"/>
                    <w:b/>
                    <w:color w:val="3E454F"/>
                    <w:spacing w:val="-4"/>
                    <w:sz w:val="24"/>
                  </w:rPr>
                  <w:t> </w:t>
                </w:r>
                <w:r>
                  <w:rPr>
                    <w:i/>
                    <w:color w:val="3E454F"/>
                    <w:spacing w:val="-6"/>
                    <w:sz w:val="24"/>
                  </w:rPr>
                  <w:t>continued</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80896" id="docshape422" filled="true" fillcolor="#ebebec" stroked="false">
          <v:fill type="solid"/>
          <w10:wrap type="none"/>
        </v:rect>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702400" id="docshape122" filled="true" fillcolor="#ebebec"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700352" id="docshape140" filled="true" fillcolor="#ebebec"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98304" id="docshape160" filled="true" fillcolor="#ebebec"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15pt;width:595.275pt;height:71.575pt;mso-position-horizontal-relative:page;mso-position-vertical-relative:page;z-index:-17696256" id="docshape184" filled="true" fillcolor="#ebebec"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190" w:hanging="397"/>
        <w:jc w:val="right"/>
      </w:pPr>
      <w:rPr>
        <w:rFonts w:hint="default"/>
        <w:w w:val="102"/>
        <w:lang w:val="en-US" w:eastAsia="en-US" w:bidi="ar-SA"/>
      </w:rPr>
    </w:lvl>
    <w:lvl w:ilvl="1">
      <w:start w:val="0"/>
      <w:numFmt w:val="bullet"/>
      <w:lvlText w:val="•"/>
      <w:lvlJc w:val="left"/>
      <w:pPr>
        <w:ind w:left="1616" w:hanging="397"/>
      </w:pPr>
      <w:rPr>
        <w:rFonts w:hint="default"/>
        <w:lang w:val="en-US" w:eastAsia="en-US" w:bidi="ar-SA"/>
      </w:rPr>
    </w:lvl>
    <w:lvl w:ilvl="2">
      <w:start w:val="0"/>
      <w:numFmt w:val="bullet"/>
      <w:lvlText w:val="•"/>
      <w:lvlJc w:val="left"/>
      <w:pPr>
        <w:ind w:left="2033" w:hanging="397"/>
      </w:pPr>
      <w:rPr>
        <w:rFonts w:hint="default"/>
        <w:lang w:val="en-US" w:eastAsia="en-US" w:bidi="ar-SA"/>
      </w:rPr>
    </w:lvl>
    <w:lvl w:ilvl="3">
      <w:start w:val="0"/>
      <w:numFmt w:val="bullet"/>
      <w:lvlText w:val="•"/>
      <w:lvlJc w:val="left"/>
      <w:pPr>
        <w:ind w:left="2449" w:hanging="397"/>
      </w:pPr>
      <w:rPr>
        <w:rFonts w:hint="default"/>
        <w:lang w:val="en-US" w:eastAsia="en-US" w:bidi="ar-SA"/>
      </w:rPr>
    </w:lvl>
    <w:lvl w:ilvl="4">
      <w:start w:val="0"/>
      <w:numFmt w:val="bullet"/>
      <w:lvlText w:val="•"/>
      <w:lvlJc w:val="left"/>
      <w:pPr>
        <w:ind w:left="2866" w:hanging="397"/>
      </w:pPr>
      <w:rPr>
        <w:rFonts w:hint="default"/>
        <w:lang w:val="en-US" w:eastAsia="en-US" w:bidi="ar-SA"/>
      </w:rPr>
    </w:lvl>
    <w:lvl w:ilvl="5">
      <w:start w:val="0"/>
      <w:numFmt w:val="bullet"/>
      <w:lvlText w:val="•"/>
      <w:lvlJc w:val="left"/>
      <w:pPr>
        <w:ind w:left="3282" w:hanging="397"/>
      </w:pPr>
      <w:rPr>
        <w:rFonts w:hint="default"/>
        <w:lang w:val="en-US" w:eastAsia="en-US" w:bidi="ar-SA"/>
      </w:rPr>
    </w:lvl>
    <w:lvl w:ilvl="6">
      <w:start w:val="0"/>
      <w:numFmt w:val="bullet"/>
      <w:lvlText w:val="•"/>
      <w:lvlJc w:val="left"/>
      <w:pPr>
        <w:ind w:left="3699" w:hanging="397"/>
      </w:pPr>
      <w:rPr>
        <w:rFonts w:hint="default"/>
        <w:lang w:val="en-US" w:eastAsia="en-US" w:bidi="ar-SA"/>
      </w:rPr>
    </w:lvl>
    <w:lvl w:ilvl="7">
      <w:start w:val="0"/>
      <w:numFmt w:val="bullet"/>
      <w:lvlText w:val="•"/>
      <w:lvlJc w:val="left"/>
      <w:pPr>
        <w:ind w:left="4115" w:hanging="397"/>
      </w:pPr>
      <w:rPr>
        <w:rFonts w:hint="default"/>
        <w:lang w:val="en-US" w:eastAsia="en-US" w:bidi="ar-SA"/>
      </w:rPr>
    </w:lvl>
    <w:lvl w:ilvl="8">
      <w:start w:val="0"/>
      <w:numFmt w:val="bullet"/>
      <w:lvlText w:val="•"/>
      <w:lvlJc w:val="left"/>
      <w:pPr>
        <w:ind w:left="4532" w:hanging="397"/>
      </w:pPr>
      <w:rPr>
        <w:rFonts w:hint="default"/>
        <w:lang w:val="en-US" w:eastAsia="en-US" w:bidi="ar-SA"/>
      </w:rPr>
    </w:lvl>
  </w:abstractNum>
  <w:abstractNum w:abstractNumId="1">
    <w:multiLevelType w:val="hybridMultilevel"/>
    <w:lvl w:ilvl="0">
      <w:start w:val="0"/>
      <w:numFmt w:val="bullet"/>
      <w:lvlText w:val="•"/>
      <w:lvlJc w:val="left"/>
      <w:pPr>
        <w:ind w:left="583" w:hanging="227"/>
      </w:pPr>
      <w:rPr>
        <w:rFonts w:hint="default" w:ascii="Arial" w:hAnsi="Arial" w:eastAsia="Arial" w:cs="Arial"/>
        <w:b w:val="0"/>
        <w:bCs w:val="0"/>
        <w:i w:val="0"/>
        <w:iCs w:val="0"/>
        <w:color w:val="231F20"/>
        <w:w w:val="145"/>
        <w:sz w:val="23"/>
        <w:szCs w:val="23"/>
        <w:lang w:val="en-US" w:eastAsia="en-US" w:bidi="ar-SA"/>
      </w:rPr>
    </w:lvl>
    <w:lvl w:ilvl="1">
      <w:start w:val="0"/>
      <w:numFmt w:val="bullet"/>
      <w:lvlText w:val="•"/>
      <w:lvlJc w:val="left"/>
      <w:pPr>
        <w:ind w:left="1087" w:hanging="227"/>
      </w:pPr>
      <w:rPr>
        <w:rFonts w:hint="default"/>
        <w:lang w:val="en-US" w:eastAsia="en-US" w:bidi="ar-SA"/>
      </w:rPr>
    </w:lvl>
    <w:lvl w:ilvl="2">
      <w:start w:val="0"/>
      <w:numFmt w:val="bullet"/>
      <w:lvlText w:val="•"/>
      <w:lvlJc w:val="left"/>
      <w:pPr>
        <w:ind w:left="1594" w:hanging="227"/>
      </w:pPr>
      <w:rPr>
        <w:rFonts w:hint="default"/>
        <w:lang w:val="en-US" w:eastAsia="en-US" w:bidi="ar-SA"/>
      </w:rPr>
    </w:lvl>
    <w:lvl w:ilvl="3">
      <w:start w:val="0"/>
      <w:numFmt w:val="bullet"/>
      <w:lvlText w:val="•"/>
      <w:lvlJc w:val="left"/>
      <w:pPr>
        <w:ind w:left="2101" w:hanging="227"/>
      </w:pPr>
      <w:rPr>
        <w:rFonts w:hint="default"/>
        <w:lang w:val="en-US" w:eastAsia="en-US" w:bidi="ar-SA"/>
      </w:rPr>
    </w:lvl>
    <w:lvl w:ilvl="4">
      <w:start w:val="0"/>
      <w:numFmt w:val="bullet"/>
      <w:lvlText w:val="•"/>
      <w:lvlJc w:val="left"/>
      <w:pPr>
        <w:ind w:left="2608" w:hanging="227"/>
      </w:pPr>
      <w:rPr>
        <w:rFonts w:hint="default"/>
        <w:lang w:val="en-US" w:eastAsia="en-US" w:bidi="ar-SA"/>
      </w:rPr>
    </w:lvl>
    <w:lvl w:ilvl="5">
      <w:start w:val="0"/>
      <w:numFmt w:val="bullet"/>
      <w:lvlText w:val="•"/>
      <w:lvlJc w:val="left"/>
      <w:pPr>
        <w:ind w:left="3115" w:hanging="227"/>
      </w:pPr>
      <w:rPr>
        <w:rFonts w:hint="default"/>
        <w:lang w:val="en-US" w:eastAsia="en-US" w:bidi="ar-SA"/>
      </w:rPr>
    </w:lvl>
    <w:lvl w:ilvl="6">
      <w:start w:val="0"/>
      <w:numFmt w:val="bullet"/>
      <w:lvlText w:val="•"/>
      <w:lvlJc w:val="left"/>
      <w:pPr>
        <w:ind w:left="3622" w:hanging="227"/>
      </w:pPr>
      <w:rPr>
        <w:rFonts w:hint="default"/>
        <w:lang w:val="en-US" w:eastAsia="en-US" w:bidi="ar-SA"/>
      </w:rPr>
    </w:lvl>
    <w:lvl w:ilvl="7">
      <w:start w:val="0"/>
      <w:numFmt w:val="bullet"/>
      <w:lvlText w:val="•"/>
      <w:lvlJc w:val="left"/>
      <w:pPr>
        <w:ind w:left="4129" w:hanging="227"/>
      </w:pPr>
      <w:rPr>
        <w:rFonts w:hint="default"/>
        <w:lang w:val="en-US" w:eastAsia="en-US" w:bidi="ar-SA"/>
      </w:rPr>
    </w:lvl>
    <w:lvl w:ilvl="8">
      <w:start w:val="0"/>
      <w:numFmt w:val="bullet"/>
      <w:lvlText w:val="•"/>
      <w:lvlJc w:val="left"/>
      <w:pPr>
        <w:ind w:left="4636" w:hanging="227"/>
      </w:pPr>
      <w:rPr>
        <w:rFonts w:hint="default"/>
        <w:lang w:val="en-US" w:eastAsia="en-US" w:bidi="ar-SA"/>
      </w:rPr>
    </w:lvl>
  </w:abstractNum>
  <w:abstractNum w:abstractNumId="0">
    <w:multiLevelType w:val="hybridMultilevel"/>
    <w:lvl w:ilvl="0">
      <w:start w:val="0"/>
      <w:numFmt w:val="bullet"/>
      <w:lvlText w:val="•"/>
      <w:lvlJc w:val="left"/>
      <w:pPr>
        <w:ind w:left="1020" w:hanging="227"/>
      </w:pPr>
      <w:rPr>
        <w:rFonts w:hint="default" w:ascii="Arial" w:hAnsi="Arial" w:eastAsia="Arial" w:cs="Arial"/>
        <w:b w:val="0"/>
        <w:bCs w:val="0"/>
        <w:i w:val="0"/>
        <w:iCs w:val="0"/>
        <w:color w:val="231F20"/>
        <w:w w:val="145"/>
        <w:sz w:val="23"/>
        <w:szCs w:val="23"/>
        <w:lang w:val="en-US" w:eastAsia="en-US" w:bidi="ar-SA"/>
      </w:rPr>
    </w:lvl>
    <w:lvl w:ilvl="1">
      <w:start w:val="0"/>
      <w:numFmt w:val="bullet"/>
      <w:lvlText w:val="•"/>
      <w:lvlJc w:val="left"/>
      <w:pPr>
        <w:ind w:left="1456" w:hanging="227"/>
      </w:pPr>
      <w:rPr>
        <w:rFonts w:hint="default"/>
        <w:lang w:val="en-US" w:eastAsia="en-US" w:bidi="ar-SA"/>
      </w:rPr>
    </w:lvl>
    <w:lvl w:ilvl="2">
      <w:start w:val="0"/>
      <w:numFmt w:val="bullet"/>
      <w:lvlText w:val="•"/>
      <w:lvlJc w:val="left"/>
      <w:pPr>
        <w:ind w:left="1893" w:hanging="227"/>
      </w:pPr>
      <w:rPr>
        <w:rFonts w:hint="default"/>
        <w:lang w:val="en-US" w:eastAsia="en-US" w:bidi="ar-SA"/>
      </w:rPr>
    </w:lvl>
    <w:lvl w:ilvl="3">
      <w:start w:val="0"/>
      <w:numFmt w:val="bullet"/>
      <w:lvlText w:val="•"/>
      <w:lvlJc w:val="left"/>
      <w:pPr>
        <w:ind w:left="2329" w:hanging="227"/>
      </w:pPr>
      <w:rPr>
        <w:rFonts w:hint="default"/>
        <w:lang w:val="en-US" w:eastAsia="en-US" w:bidi="ar-SA"/>
      </w:rPr>
    </w:lvl>
    <w:lvl w:ilvl="4">
      <w:start w:val="0"/>
      <w:numFmt w:val="bullet"/>
      <w:lvlText w:val="•"/>
      <w:lvlJc w:val="left"/>
      <w:pPr>
        <w:ind w:left="2766" w:hanging="227"/>
      </w:pPr>
      <w:rPr>
        <w:rFonts w:hint="default"/>
        <w:lang w:val="en-US" w:eastAsia="en-US" w:bidi="ar-SA"/>
      </w:rPr>
    </w:lvl>
    <w:lvl w:ilvl="5">
      <w:start w:val="0"/>
      <w:numFmt w:val="bullet"/>
      <w:lvlText w:val="•"/>
      <w:lvlJc w:val="left"/>
      <w:pPr>
        <w:ind w:left="3203" w:hanging="227"/>
      </w:pPr>
      <w:rPr>
        <w:rFonts w:hint="default"/>
        <w:lang w:val="en-US" w:eastAsia="en-US" w:bidi="ar-SA"/>
      </w:rPr>
    </w:lvl>
    <w:lvl w:ilvl="6">
      <w:start w:val="0"/>
      <w:numFmt w:val="bullet"/>
      <w:lvlText w:val="•"/>
      <w:lvlJc w:val="left"/>
      <w:pPr>
        <w:ind w:left="3639" w:hanging="227"/>
      </w:pPr>
      <w:rPr>
        <w:rFonts w:hint="default"/>
        <w:lang w:val="en-US" w:eastAsia="en-US" w:bidi="ar-SA"/>
      </w:rPr>
    </w:lvl>
    <w:lvl w:ilvl="7">
      <w:start w:val="0"/>
      <w:numFmt w:val="bullet"/>
      <w:lvlText w:val="•"/>
      <w:lvlJc w:val="left"/>
      <w:pPr>
        <w:ind w:left="4076" w:hanging="227"/>
      </w:pPr>
      <w:rPr>
        <w:rFonts w:hint="default"/>
        <w:lang w:val="en-US" w:eastAsia="en-US" w:bidi="ar-SA"/>
      </w:rPr>
    </w:lvl>
    <w:lvl w:ilvl="8">
      <w:start w:val="0"/>
      <w:numFmt w:val="bullet"/>
      <w:lvlText w:val="•"/>
      <w:lvlJc w:val="left"/>
      <w:pPr>
        <w:ind w:left="4513" w:hanging="227"/>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3"/>
      <w:szCs w:val="23"/>
      <w:lang w:val="en-US" w:eastAsia="en-US" w:bidi="ar-SA"/>
    </w:rPr>
  </w:style>
  <w:style w:styleId="Heading1" w:type="paragraph">
    <w:name w:val="Heading 1"/>
    <w:basedOn w:val="Normal"/>
    <w:uiPriority w:val="1"/>
    <w:qFormat/>
    <w:pPr>
      <w:spacing w:before="85"/>
      <w:ind w:left="793"/>
      <w:outlineLvl w:val="1"/>
    </w:pPr>
    <w:rPr>
      <w:rFonts w:ascii="Century Gothic" w:hAnsi="Century Gothic" w:eastAsia="Century Gothic" w:cs="Century Gothic"/>
      <w:b/>
      <w:bCs/>
      <w:sz w:val="68"/>
      <w:szCs w:val="68"/>
      <w:lang w:val="en-US" w:eastAsia="en-US" w:bidi="ar-SA"/>
    </w:rPr>
  </w:style>
  <w:style w:styleId="Heading2" w:type="paragraph">
    <w:name w:val="Heading 2"/>
    <w:basedOn w:val="Normal"/>
    <w:uiPriority w:val="1"/>
    <w:qFormat/>
    <w:pPr>
      <w:ind w:left="289"/>
      <w:outlineLvl w:val="2"/>
    </w:pPr>
    <w:rPr>
      <w:rFonts w:ascii="Century Gothic" w:hAnsi="Century Gothic" w:eastAsia="Century Gothic" w:cs="Century Gothic"/>
      <w:b/>
      <w:bCs/>
      <w:sz w:val="55"/>
      <w:szCs w:val="55"/>
      <w:lang w:val="en-US" w:eastAsia="en-US" w:bidi="ar-SA"/>
    </w:rPr>
  </w:style>
  <w:style w:styleId="Heading3" w:type="paragraph">
    <w:name w:val="Heading 3"/>
    <w:basedOn w:val="Normal"/>
    <w:uiPriority w:val="1"/>
    <w:qFormat/>
    <w:pPr>
      <w:spacing w:before="85"/>
      <w:ind w:left="793"/>
      <w:outlineLvl w:val="3"/>
    </w:pPr>
    <w:rPr>
      <w:rFonts w:ascii="Century Gothic" w:hAnsi="Century Gothic" w:eastAsia="Century Gothic" w:cs="Century Gothic"/>
      <w:b/>
      <w:bCs/>
      <w:sz w:val="48"/>
      <w:szCs w:val="48"/>
      <w:lang w:val="en-US" w:eastAsia="en-US" w:bidi="ar-SA"/>
    </w:rPr>
  </w:style>
  <w:style w:styleId="Heading4" w:type="paragraph">
    <w:name w:val="Heading 4"/>
    <w:basedOn w:val="Normal"/>
    <w:uiPriority w:val="1"/>
    <w:qFormat/>
    <w:pPr>
      <w:ind w:left="793"/>
      <w:outlineLvl w:val="4"/>
    </w:pPr>
    <w:rPr>
      <w:rFonts w:ascii="Century Gothic" w:hAnsi="Century Gothic" w:eastAsia="Century Gothic" w:cs="Century Gothic"/>
      <w:b/>
      <w:bCs/>
      <w:sz w:val="28"/>
      <w:szCs w:val="28"/>
      <w:lang w:val="en-US" w:eastAsia="en-US" w:bidi="ar-SA"/>
    </w:rPr>
  </w:style>
  <w:style w:styleId="Heading5" w:type="paragraph">
    <w:name w:val="Heading 5"/>
    <w:basedOn w:val="Normal"/>
    <w:uiPriority w:val="1"/>
    <w:qFormat/>
    <w:pPr>
      <w:spacing w:before="12"/>
      <w:ind w:left="20"/>
      <w:outlineLvl w:val="5"/>
    </w:pPr>
    <w:rPr>
      <w:rFonts w:ascii="Century Gothic" w:hAnsi="Century Gothic" w:eastAsia="Century Gothic" w:cs="Century Gothic"/>
      <w:b/>
      <w:bCs/>
      <w:sz w:val="24"/>
      <w:szCs w:val="24"/>
      <w:lang w:val="en-US" w:eastAsia="en-US" w:bidi="ar-SA"/>
    </w:rPr>
  </w:style>
  <w:style w:styleId="Title" w:type="paragraph">
    <w:name w:val="Title"/>
    <w:basedOn w:val="Normal"/>
    <w:uiPriority w:val="1"/>
    <w:qFormat/>
    <w:pPr>
      <w:spacing w:before="349"/>
      <w:ind w:left="5015" w:right="1337"/>
    </w:pPr>
    <w:rPr>
      <w:rFonts w:ascii="Century Gothic" w:hAnsi="Century Gothic" w:eastAsia="Century Gothic" w:cs="Century Gothic"/>
      <w:b/>
      <w:bCs/>
      <w:sz w:val="72"/>
      <w:szCs w:val="72"/>
      <w:lang w:val="en-US" w:eastAsia="en-US" w:bidi="ar-SA"/>
    </w:rPr>
  </w:style>
  <w:style w:styleId="ListParagraph" w:type="paragraph">
    <w:name w:val="List Paragraph"/>
    <w:basedOn w:val="Normal"/>
    <w:uiPriority w:val="1"/>
    <w:qFormat/>
    <w:pPr>
      <w:spacing w:before="195"/>
      <w:ind w:left="1190" w:hanging="397"/>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image" Target="media/image22.png"/><Relationship Id="rId30" Type="http://schemas.openxmlformats.org/officeDocument/2006/relationships/header" Target="header1.xml"/><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header" Target="header2.xml"/><Relationship Id="rId35" Type="http://schemas.openxmlformats.org/officeDocument/2006/relationships/image" Target="media/image26.png"/><Relationship Id="rId36" Type="http://schemas.openxmlformats.org/officeDocument/2006/relationships/header" Target="header3.xml"/><Relationship Id="rId37" Type="http://schemas.openxmlformats.org/officeDocument/2006/relationships/footer" Target="footer4.xml"/><Relationship Id="rId38" Type="http://schemas.openxmlformats.org/officeDocument/2006/relationships/footer" Target="footer5.xml"/><Relationship Id="rId39" Type="http://schemas.openxmlformats.org/officeDocument/2006/relationships/header" Target="header4.xml"/><Relationship Id="rId40" Type="http://schemas.openxmlformats.org/officeDocument/2006/relationships/image" Target="media/image27.png"/><Relationship Id="rId41" Type="http://schemas.openxmlformats.org/officeDocument/2006/relationships/header" Target="header5.xml"/><Relationship Id="rId42" Type="http://schemas.openxmlformats.org/officeDocument/2006/relationships/footer" Target="footer6.xml"/><Relationship Id="rId43" Type="http://schemas.openxmlformats.org/officeDocument/2006/relationships/footer" Target="footer7.xml"/><Relationship Id="rId44" Type="http://schemas.openxmlformats.org/officeDocument/2006/relationships/header" Target="header6.xml"/><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header" Target="header7.xml"/><Relationship Id="rId48" Type="http://schemas.openxmlformats.org/officeDocument/2006/relationships/footer" Target="footer8.xml"/><Relationship Id="rId49" Type="http://schemas.openxmlformats.org/officeDocument/2006/relationships/footer" Target="footer9.xml"/><Relationship Id="rId50" Type="http://schemas.openxmlformats.org/officeDocument/2006/relationships/header" Target="header8.xml"/><Relationship Id="rId51" Type="http://schemas.openxmlformats.org/officeDocument/2006/relationships/image" Target="media/image30.png"/><Relationship Id="rId52" Type="http://schemas.openxmlformats.org/officeDocument/2006/relationships/header" Target="header9.xml"/><Relationship Id="rId53" Type="http://schemas.openxmlformats.org/officeDocument/2006/relationships/footer" Target="footer10.xml"/><Relationship Id="rId54" Type="http://schemas.openxmlformats.org/officeDocument/2006/relationships/footer" Target="footer11.xml"/><Relationship Id="rId55" Type="http://schemas.openxmlformats.org/officeDocument/2006/relationships/header" Target="header10.xml"/><Relationship Id="rId56" Type="http://schemas.openxmlformats.org/officeDocument/2006/relationships/header" Target="header11.xml"/><Relationship Id="rId57" Type="http://schemas.openxmlformats.org/officeDocument/2006/relationships/footer" Target="footer12.xml"/><Relationship Id="rId58" Type="http://schemas.openxmlformats.org/officeDocument/2006/relationships/footer" Target="footer13.xml"/><Relationship Id="rId59" Type="http://schemas.openxmlformats.org/officeDocument/2006/relationships/header" Target="header12.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header" Target="header13.xml"/><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header" Target="header14.xml"/><Relationship Id="rId66" Type="http://schemas.openxmlformats.org/officeDocument/2006/relationships/header" Target="header15.xml"/><Relationship Id="rId67" Type="http://schemas.openxmlformats.org/officeDocument/2006/relationships/footer" Target="footer16.xml"/><Relationship Id="rId68" Type="http://schemas.openxmlformats.org/officeDocument/2006/relationships/footer" Target="footer17.xml"/><Relationship Id="rId69" Type="http://schemas.openxmlformats.org/officeDocument/2006/relationships/image" Target="media/image33.png"/><Relationship Id="rId70" Type="http://schemas.openxmlformats.org/officeDocument/2006/relationships/image" Target="media/image34.png"/><Relationship Id="rId71" Type="http://schemas.openxmlformats.org/officeDocument/2006/relationships/image" Target="media/image35.png"/><Relationship Id="rId72" Type="http://schemas.openxmlformats.org/officeDocument/2006/relationships/image" Target="media/image36.png"/><Relationship Id="rId73" Type="http://schemas.openxmlformats.org/officeDocument/2006/relationships/header" Target="header16.xml"/><Relationship Id="rId74" Type="http://schemas.openxmlformats.org/officeDocument/2006/relationships/header" Target="header17.xml"/><Relationship Id="rId75" Type="http://schemas.openxmlformats.org/officeDocument/2006/relationships/footer" Target="footer18.xml"/><Relationship Id="rId76" Type="http://schemas.openxmlformats.org/officeDocument/2006/relationships/footer" Target="footer19.xml"/><Relationship Id="rId77" Type="http://schemas.openxmlformats.org/officeDocument/2006/relationships/header" Target="header18.xml"/><Relationship Id="rId78" Type="http://schemas.openxmlformats.org/officeDocument/2006/relationships/footer" Target="footer20.xml"/><Relationship Id="rId79" Type="http://schemas.openxmlformats.org/officeDocument/2006/relationships/footer" Target="footer21.xml"/><Relationship Id="rId80" Type="http://schemas.openxmlformats.org/officeDocument/2006/relationships/image" Target="media/image37.png"/><Relationship Id="rId81" Type="http://schemas.openxmlformats.org/officeDocument/2006/relationships/image" Target="media/image38.png"/><Relationship Id="rId82" Type="http://schemas.openxmlformats.org/officeDocument/2006/relationships/image" Target="media/image39.png"/><Relationship Id="rId83" Type="http://schemas.openxmlformats.org/officeDocument/2006/relationships/image" Target="media/image40.png"/><Relationship Id="rId84" Type="http://schemas.openxmlformats.org/officeDocument/2006/relationships/header" Target="header19.xml"/><Relationship Id="rId85" Type="http://schemas.openxmlformats.org/officeDocument/2006/relationships/header" Target="header20.xml"/><Relationship Id="rId86" Type="http://schemas.openxmlformats.org/officeDocument/2006/relationships/header" Target="header21.xml"/><Relationship Id="rId87" Type="http://schemas.openxmlformats.org/officeDocument/2006/relationships/footer" Target="footer22.xml"/><Relationship Id="rId88" Type="http://schemas.openxmlformats.org/officeDocument/2006/relationships/footer" Target="footer23.xml"/><Relationship Id="rId89" Type="http://schemas.openxmlformats.org/officeDocument/2006/relationships/image" Target="media/image41.png"/><Relationship Id="rId90" Type="http://schemas.openxmlformats.org/officeDocument/2006/relationships/image" Target="media/image42.png"/><Relationship Id="rId91" Type="http://schemas.openxmlformats.org/officeDocument/2006/relationships/image" Target="media/image43.png"/><Relationship Id="rId92" Type="http://schemas.openxmlformats.org/officeDocument/2006/relationships/image" Target="media/image44.png"/><Relationship Id="rId93" Type="http://schemas.openxmlformats.org/officeDocument/2006/relationships/image" Target="media/image45.png"/><Relationship Id="rId94" Type="http://schemas.openxmlformats.org/officeDocument/2006/relationships/image" Target="media/image46.png"/><Relationship Id="rId95" Type="http://schemas.openxmlformats.org/officeDocument/2006/relationships/header" Target="header22.xml"/><Relationship Id="rId96" Type="http://schemas.openxmlformats.org/officeDocument/2006/relationships/header" Target="header23.xml"/><Relationship Id="rId97" Type="http://schemas.openxmlformats.org/officeDocument/2006/relationships/footer" Target="footer24.xml"/><Relationship Id="rId98" Type="http://schemas.openxmlformats.org/officeDocument/2006/relationships/footer" Target="footer25.xml"/><Relationship Id="rId99" Type="http://schemas.openxmlformats.org/officeDocument/2006/relationships/header" Target="header24.xml"/><Relationship Id="rId100" Type="http://schemas.openxmlformats.org/officeDocument/2006/relationships/footer" Target="footer26.xml"/><Relationship Id="rId101" Type="http://schemas.openxmlformats.org/officeDocument/2006/relationships/header" Target="header25.xml"/><Relationship Id="rId102" Type="http://schemas.openxmlformats.org/officeDocument/2006/relationships/footer" Target="footer27.xml"/><Relationship Id="rId103" Type="http://schemas.openxmlformats.org/officeDocument/2006/relationships/header" Target="header26.xml"/><Relationship Id="rId104" Type="http://schemas.openxmlformats.org/officeDocument/2006/relationships/footer" Target="footer28.xml"/><Relationship Id="rId105" Type="http://schemas.openxmlformats.org/officeDocument/2006/relationships/header" Target="header27.xml"/><Relationship Id="rId106" Type="http://schemas.openxmlformats.org/officeDocument/2006/relationships/footer" Target="footer29.xml"/><Relationship Id="rId107" Type="http://schemas.openxmlformats.org/officeDocument/2006/relationships/header" Target="header28.xml"/><Relationship Id="rId108" Type="http://schemas.openxmlformats.org/officeDocument/2006/relationships/footer" Target="footer30.xml"/><Relationship Id="rId109" Type="http://schemas.openxmlformats.org/officeDocument/2006/relationships/header" Target="header29.xml"/><Relationship Id="rId110" Type="http://schemas.openxmlformats.org/officeDocument/2006/relationships/footer" Target="footer31.xml"/><Relationship Id="rId111" Type="http://schemas.openxmlformats.org/officeDocument/2006/relationships/hyperlink" Target="https://www.refworld.org/docid/57c977e34.html" TargetMode="External"/><Relationship Id="rId112" Type="http://schemas.openxmlformats.org/officeDocument/2006/relationships/header" Target="header30.xml"/><Relationship Id="rId113" Type="http://schemas.openxmlformats.org/officeDocument/2006/relationships/footer" Target="footer32.xml"/><Relationship Id="rId114" Type="http://schemas.openxmlformats.org/officeDocument/2006/relationships/header" Target="header31.xml"/><Relationship Id="rId115" Type="http://schemas.openxmlformats.org/officeDocument/2006/relationships/footer" Target="footer33.xml"/><Relationship Id="rId116" Type="http://schemas.openxmlformats.org/officeDocument/2006/relationships/header" Target="header32.xml"/><Relationship Id="rId117" Type="http://schemas.openxmlformats.org/officeDocument/2006/relationships/footer" Target="footer34.xml"/><Relationship Id="rId118" Type="http://schemas.openxmlformats.org/officeDocument/2006/relationships/header" Target="header33.xml"/><Relationship Id="rId119" Type="http://schemas.openxmlformats.org/officeDocument/2006/relationships/footer" Target="footer35.xml"/><Relationship Id="rId120" Type="http://schemas.openxmlformats.org/officeDocument/2006/relationships/header" Target="header34.xml"/><Relationship Id="rId121" Type="http://schemas.openxmlformats.org/officeDocument/2006/relationships/footer" Target="footer36.xml"/><Relationship Id="rId122" Type="http://schemas.openxmlformats.org/officeDocument/2006/relationships/image" Target="media/image49.png"/><Relationship Id="rId123" Type="http://schemas.openxmlformats.org/officeDocument/2006/relationships/image" Target="media/image50.png"/><Relationship Id="rId124" Type="http://schemas.openxmlformats.org/officeDocument/2006/relationships/hyperlink" Target="mailto:info@cyda.org.au" TargetMode="External"/><Relationship Id="rId125" Type="http://schemas.openxmlformats.org/officeDocument/2006/relationships/hyperlink" Target="http://www.cyda.org.au/" TargetMode="External"/><Relationship Id="rId126" Type="http://schemas.openxmlformats.org/officeDocument/2006/relationships/image" Target="media/image51.png"/><Relationship Id="rId127" Type="http://schemas.openxmlformats.org/officeDocument/2006/relationships/hyperlink" Target="http://www.facebook.com/CydaAu" TargetMode="External"/><Relationship Id="rId128" Type="http://schemas.openxmlformats.org/officeDocument/2006/relationships/image" Target="media/image52.png"/><Relationship Id="rId129" Type="http://schemas.openxmlformats.org/officeDocument/2006/relationships/image" Target="media/image53.png"/><Relationship Id="rId130" Type="http://schemas.openxmlformats.org/officeDocument/2006/relationships/numbering" Target="numbering.xml"/></Relationships>

</file>

<file path=word/_rels/header16.xml.rels><?xml version="1.0" encoding="UTF-8" standalone="yes"?>
<Relationships xmlns="http://schemas.openxmlformats.org/package/2006/relationships"><Relationship Id="rId1" Type="http://schemas.openxmlformats.org/officeDocument/2006/relationships/image" Target="media/image33.png"/></Relationships>

</file>

<file path=word/_rels/header22.xml.rels><?xml version="1.0" encoding="UTF-8" standalone="yes"?>
<Relationships xmlns="http://schemas.openxmlformats.org/package/2006/relationships"><Relationship Id="rId1" Type="http://schemas.openxmlformats.org/officeDocument/2006/relationships/image" Target="media/image47.png"/><Relationship Id="rId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2022-12-21T07:07:07Z</dcterms:created>
  <dcterms:modified xsi:type="dcterms:W3CDTF">2022-12-21T07:07:07Z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Adobe InDesign 17.0 (Macintosh)</vt:lpwstr>
  </property>
  <property fmtid="{D5CDD505-2E9C-101B-9397-08002B2CF9AE}" pid="4" name="LastSaved">
    <vt:filetime>2022-12-21T00:00:00Z</vt:filetime>
  </property>
  <property fmtid="{D5CDD505-2E9C-101B-9397-08002B2CF9AE}" pid="5" name="Producer">
    <vt:lpwstr>Adobe PDF Library 16.0.3</vt:lpwstr>
  </property>
</Properties>
</file>