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9535058"/>
        <w:docPartObj>
          <w:docPartGallery w:val="Cover Pages"/>
          <w:docPartUnique/>
        </w:docPartObj>
      </w:sdtPr>
      <w:sdtEndPr/>
      <w:sdtContent>
        <w:p w14:paraId="7718C5F6" w14:textId="14820739" w:rsidR="00304751" w:rsidRPr="00304751" w:rsidRDefault="00304751">
          <w:pPr>
            <w:rPr>
              <w:rFonts w:ascii="Arial" w:hAnsi="Arial" w:cs="Arial"/>
            </w:rPr>
          </w:pPr>
        </w:p>
        <w:tbl>
          <w:tblPr>
            <w:tblpPr w:leftFromText="187" w:rightFromText="187" w:vertAnchor="page" w:horzAnchor="margin" w:tblpXSpec="center" w:tblpY="255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2A0269" w:rsidRPr="00304751" w14:paraId="29BB6CF2" w14:textId="77777777" w:rsidTr="002A0269">
            <w:sdt>
              <w:sdtPr>
                <w:rPr>
                  <w:rFonts w:ascii="Arial" w:hAnsi="Arial" w:cs="Arial"/>
                  <w:sz w:val="24"/>
                  <w:szCs w:val="24"/>
                </w:rPr>
                <w:alias w:val="Company"/>
                <w:id w:val="13406915"/>
                <w:placeholder>
                  <w:docPart w:val="F1860480EC7A4AC08768090522DA0F53"/>
                </w:placeholder>
                <w:dataBinding w:prefixMappings="xmlns:ns0='http://schemas.openxmlformats.org/officeDocument/2006/extended-properties'" w:xpath="/ns0:Properties[1]/ns0:Company[1]" w:storeItemID="{6668398D-A668-4E3E-A5EB-62B293D839F1}"/>
                <w:text/>
              </w:sdtPr>
              <w:sdtEndPr/>
              <w:sdtContent>
                <w:tc>
                  <w:tcPr>
                    <w:tcW w:w="7209" w:type="dxa"/>
                    <w:tcMar>
                      <w:top w:w="216" w:type="dxa"/>
                      <w:left w:w="115" w:type="dxa"/>
                      <w:bottom w:w="216" w:type="dxa"/>
                      <w:right w:w="115" w:type="dxa"/>
                    </w:tcMar>
                  </w:tcPr>
                  <w:p w14:paraId="157AF952" w14:textId="77777777" w:rsidR="002A0269" w:rsidRPr="00304751" w:rsidRDefault="002A0269" w:rsidP="002A0269">
                    <w:pPr>
                      <w:pStyle w:val="NoSpacing"/>
                      <w:rPr>
                        <w:rFonts w:ascii="Arial" w:hAnsi="Arial" w:cs="Arial"/>
                        <w:sz w:val="24"/>
                      </w:rPr>
                    </w:pPr>
                    <w:r w:rsidRPr="00304751">
                      <w:rPr>
                        <w:rFonts w:ascii="Arial" w:hAnsi="Arial" w:cs="Arial"/>
                        <w:sz w:val="24"/>
                        <w:szCs w:val="24"/>
                      </w:rPr>
                      <w:t>Joint Submission</w:t>
                    </w:r>
                  </w:p>
                </w:tc>
              </w:sdtContent>
            </w:sdt>
          </w:tr>
          <w:tr w:rsidR="002A0269" w:rsidRPr="00304751" w14:paraId="7C921A06" w14:textId="77777777" w:rsidTr="002A0269">
            <w:tc>
              <w:tcPr>
                <w:tcW w:w="7209" w:type="dxa"/>
              </w:tcPr>
              <w:sdt>
                <w:sdtPr>
                  <w:rPr>
                    <w:rFonts w:ascii="VAG Rounded" w:eastAsiaTheme="majorEastAsia" w:hAnsi="VAG Rounded" w:cs="Arial"/>
                    <w:sz w:val="88"/>
                    <w:szCs w:val="88"/>
                  </w:rPr>
                  <w:alias w:val="Title"/>
                  <w:id w:val="13406919"/>
                  <w:placeholder>
                    <w:docPart w:val="897ACC747CC34A5C9B9EB4913BB5A5A8"/>
                  </w:placeholder>
                  <w:dataBinding w:prefixMappings="xmlns:ns0='http://schemas.openxmlformats.org/package/2006/metadata/core-properties' xmlns:ns1='http://purl.org/dc/elements/1.1/'" w:xpath="/ns0:coreProperties[1]/ns1:title[1]" w:storeItemID="{6C3C8BC8-F283-45AE-878A-BAB7291924A1}"/>
                  <w:text/>
                </w:sdtPr>
                <w:sdtEndPr/>
                <w:sdtContent>
                  <w:p w14:paraId="164F558F" w14:textId="77777777" w:rsidR="002A0269" w:rsidRPr="00304751" w:rsidRDefault="002A0269" w:rsidP="002A0269">
                    <w:pPr>
                      <w:pStyle w:val="NoSpacing"/>
                      <w:spacing w:line="216" w:lineRule="auto"/>
                      <w:rPr>
                        <w:rFonts w:ascii="Arial" w:eastAsiaTheme="majorEastAsia" w:hAnsi="Arial" w:cs="Arial"/>
                        <w:sz w:val="88"/>
                        <w:szCs w:val="88"/>
                      </w:rPr>
                    </w:pPr>
                    <w:r w:rsidRPr="00304751">
                      <w:rPr>
                        <w:rFonts w:ascii="VAG Rounded" w:eastAsiaTheme="majorEastAsia" w:hAnsi="VAG Rounded" w:cs="Arial"/>
                        <w:sz w:val="88"/>
                        <w:szCs w:val="88"/>
                      </w:rPr>
                      <w:t>Employment White Paper</w:t>
                    </w:r>
                  </w:p>
                </w:sdtContent>
              </w:sdt>
            </w:tc>
          </w:tr>
          <w:tr w:rsidR="002A0269" w:rsidRPr="00304751" w14:paraId="113A3918" w14:textId="77777777" w:rsidTr="002A0269">
            <w:sdt>
              <w:sdtPr>
                <w:rPr>
                  <w:rFonts w:ascii="Arial" w:hAnsi="Arial" w:cs="Arial"/>
                  <w:sz w:val="24"/>
                  <w:szCs w:val="24"/>
                </w:rPr>
                <w:alias w:val="Subtitle"/>
                <w:id w:val="13406923"/>
                <w:placeholder>
                  <w:docPart w:val="D1C4FEC1F6F2480CA86C98F7CD9AAAC9"/>
                </w:placeholder>
                <w:dataBinding w:prefixMappings="xmlns:ns0='http://schemas.openxmlformats.org/package/2006/metadata/core-properties' xmlns:ns1='http://purl.org/dc/elements/1.1/'" w:xpath="/ns0:coreProperties[1]/ns1:subject[1]" w:storeItemID="{6C3C8BC8-F283-45AE-878A-BAB7291924A1}"/>
                <w:text/>
              </w:sdtPr>
              <w:sdtEndPr/>
              <w:sdtContent>
                <w:tc>
                  <w:tcPr>
                    <w:tcW w:w="7209" w:type="dxa"/>
                    <w:tcMar>
                      <w:top w:w="216" w:type="dxa"/>
                      <w:left w:w="115" w:type="dxa"/>
                      <w:bottom w:w="216" w:type="dxa"/>
                      <w:right w:w="115" w:type="dxa"/>
                    </w:tcMar>
                  </w:tcPr>
                  <w:p w14:paraId="0BFD5889" w14:textId="6F65E7AA" w:rsidR="002A0269" w:rsidRPr="00304751" w:rsidRDefault="00A15BF6" w:rsidP="002A0269">
                    <w:pPr>
                      <w:pStyle w:val="NoSpacing"/>
                      <w:rPr>
                        <w:rFonts w:ascii="Arial" w:hAnsi="Arial" w:cs="Arial"/>
                        <w:sz w:val="24"/>
                      </w:rPr>
                    </w:pPr>
                    <w:r>
                      <w:rPr>
                        <w:rFonts w:ascii="Arial" w:hAnsi="Arial" w:cs="Arial"/>
                        <w:sz w:val="24"/>
                        <w:szCs w:val="24"/>
                      </w:rPr>
                      <w:t>Submission to the Australian Treasury’s Employment White Paper</w:t>
                    </w:r>
                  </w:p>
                </w:tc>
              </w:sdtContent>
            </w:sdt>
          </w:tr>
        </w:tbl>
        <w:p w14:paraId="194B4167" w14:textId="25329A24" w:rsidR="00304751" w:rsidRPr="00304751" w:rsidRDefault="002A0269">
          <w:pPr>
            <w:rPr>
              <w:rFonts w:ascii="Arial" w:eastAsia="Times New Roman" w:hAnsi="Arial" w:cs="Arial"/>
              <w:b/>
              <w:color w:val="005496"/>
              <w:sz w:val="52"/>
              <w:szCs w:val="26"/>
            </w:rPr>
          </w:pPr>
          <w:r>
            <w:rPr>
              <w:rFonts w:ascii="Arial" w:hAnsi="Arial" w:cs="Arial"/>
              <w:noProof/>
            </w:rPr>
            <w:drawing>
              <wp:anchor distT="0" distB="0" distL="114300" distR="114300" simplePos="0" relativeHeight="251664384" behindDoc="1" locked="0" layoutInCell="1" allowOverlap="1" wp14:anchorId="72893DE9" wp14:editId="0B33A45B">
                <wp:simplePos x="0" y="0"/>
                <wp:positionH relativeFrom="margin">
                  <wp:posOffset>1447800</wp:posOffset>
                </wp:positionH>
                <wp:positionV relativeFrom="paragraph">
                  <wp:posOffset>6479975</wp:posOffset>
                </wp:positionV>
                <wp:extent cx="3145790" cy="624205"/>
                <wp:effectExtent l="0" t="0" r="0" b="4445"/>
                <wp:wrapTight wrapText="bothSides">
                  <wp:wrapPolygon edited="0">
                    <wp:start x="0" y="0"/>
                    <wp:lineTo x="0" y="21095"/>
                    <wp:lineTo x="21452" y="21095"/>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360" behindDoc="1" locked="0" layoutInCell="1" allowOverlap="1" wp14:anchorId="49AC23E6" wp14:editId="7DD7BBFE">
                <wp:simplePos x="0" y="0"/>
                <wp:positionH relativeFrom="column">
                  <wp:posOffset>3093711</wp:posOffset>
                </wp:positionH>
                <wp:positionV relativeFrom="paragraph">
                  <wp:posOffset>5633247</wp:posOffset>
                </wp:positionV>
                <wp:extent cx="2576195" cy="552450"/>
                <wp:effectExtent l="0" t="0" r="0" b="0"/>
                <wp:wrapTight wrapText="bothSides">
                  <wp:wrapPolygon edited="0">
                    <wp:start x="0" y="0"/>
                    <wp:lineTo x="0" y="20855"/>
                    <wp:lineTo x="21403" y="20855"/>
                    <wp:lineTo x="21403"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9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1" locked="0" layoutInCell="1" allowOverlap="1" wp14:anchorId="21030A76" wp14:editId="4EAB9804">
                <wp:simplePos x="0" y="0"/>
                <wp:positionH relativeFrom="column">
                  <wp:posOffset>517781</wp:posOffset>
                </wp:positionH>
                <wp:positionV relativeFrom="paragraph">
                  <wp:posOffset>5529115</wp:posOffset>
                </wp:positionV>
                <wp:extent cx="2449830" cy="771525"/>
                <wp:effectExtent l="0" t="0" r="7620" b="9525"/>
                <wp:wrapTight wrapText="bothSides">
                  <wp:wrapPolygon edited="0">
                    <wp:start x="0" y="0"/>
                    <wp:lineTo x="0" y="21333"/>
                    <wp:lineTo x="21499" y="21333"/>
                    <wp:lineTo x="21499"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380F819" wp14:editId="6F658B5B">
                <wp:simplePos x="0" y="0"/>
                <wp:positionH relativeFrom="column">
                  <wp:posOffset>3096582</wp:posOffset>
                </wp:positionH>
                <wp:positionV relativeFrom="paragraph">
                  <wp:posOffset>4338964</wp:posOffset>
                </wp:positionV>
                <wp:extent cx="2038350" cy="947420"/>
                <wp:effectExtent l="0" t="0" r="0" b="5080"/>
                <wp:wrapTight wrapText="bothSides">
                  <wp:wrapPolygon edited="0">
                    <wp:start x="0" y="0"/>
                    <wp:lineTo x="0" y="21282"/>
                    <wp:lineTo x="21398" y="21282"/>
                    <wp:lineTo x="21398" y="0"/>
                    <wp:lineTo x="0" y="0"/>
                  </wp:wrapPolygon>
                </wp:wrapTight>
                <wp:docPr id="5" name="Picture 5" descr="neda-inline-logo-1-colour - FE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da-inline-logo-1-colour - FEC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1" locked="0" layoutInCell="1" allowOverlap="1" wp14:anchorId="5879E454" wp14:editId="74B8CAF4">
                <wp:simplePos x="0" y="0"/>
                <wp:positionH relativeFrom="column">
                  <wp:posOffset>1019756</wp:posOffset>
                </wp:positionH>
                <wp:positionV relativeFrom="paragraph">
                  <wp:posOffset>4344869</wp:posOffset>
                </wp:positionV>
                <wp:extent cx="1924050" cy="883552"/>
                <wp:effectExtent l="0" t="0" r="0" b="0"/>
                <wp:wrapTight wrapText="bothSides">
                  <wp:wrapPolygon edited="0">
                    <wp:start x="0" y="0"/>
                    <wp:lineTo x="0" y="20963"/>
                    <wp:lineTo x="21386" y="20963"/>
                    <wp:lineTo x="21386"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883552"/>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1" locked="0" layoutInCell="1" allowOverlap="1" wp14:anchorId="31FE970E" wp14:editId="53195D95">
                <wp:simplePos x="0" y="0"/>
                <wp:positionH relativeFrom="column">
                  <wp:posOffset>3120077</wp:posOffset>
                </wp:positionH>
                <wp:positionV relativeFrom="paragraph">
                  <wp:posOffset>3353360</wp:posOffset>
                </wp:positionV>
                <wp:extent cx="2133600" cy="868680"/>
                <wp:effectExtent l="0" t="0" r="0" b="7620"/>
                <wp:wrapTight wrapText="bothSides">
                  <wp:wrapPolygon edited="0">
                    <wp:start x="0" y="0"/>
                    <wp:lineTo x="0" y="21316"/>
                    <wp:lineTo x="21407" y="21316"/>
                    <wp:lineTo x="2140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633A51A1" wp14:editId="4B1BA2FD">
                <wp:simplePos x="0" y="0"/>
                <wp:positionH relativeFrom="column">
                  <wp:posOffset>587991</wp:posOffset>
                </wp:positionH>
                <wp:positionV relativeFrom="paragraph">
                  <wp:posOffset>3329552</wp:posOffset>
                </wp:positionV>
                <wp:extent cx="2426970" cy="695325"/>
                <wp:effectExtent l="0" t="0" r="0" b="9525"/>
                <wp:wrapTight wrapText="bothSides">
                  <wp:wrapPolygon edited="0">
                    <wp:start x="0" y="0"/>
                    <wp:lineTo x="0" y="21304"/>
                    <wp:lineTo x="21363" y="21304"/>
                    <wp:lineTo x="2136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697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rPr>
          <w:rFonts w:asciiTheme="minorHAnsi" w:eastAsiaTheme="minorHAnsi" w:hAnsiTheme="minorHAnsi" w:cstheme="minorBidi"/>
          <w:b w:val="0"/>
          <w:color w:val="auto"/>
          <w:sz w:val="22"/>
          <w:szCs w:val="22"/>
        </w:rPr>
        <w:id w:val="-92630431"/>
        <w:docPartObj>
          <w:docPartGallery w:val="Table of Contents"/>
          <w:docPartUnique/>
        </w:docPartObj>
      </w:sdtPr>
      <w:sdtEndPr>
        <w:rPr>
          <w:bCs/>
          <w:noProof/>
        </w:rPr>
      </w:sdtEndPr>
      <w:sdtContent>
        <w:p w14:paraId="25B5DF33" w14:textId="77777777" w:rsidR="00A76F50" w:rsidRDefault="00A76F50" w:rsidP="00305DA7">
          <w:pPr>
            <w:pStyle w:val="Heading2"/>
            <w:spacing w:line="300" w:lineRule="auto"/>
            <w:rPr>
              <w:rFonts w:asciiTheme="minorHAnsi" w:eastAsiaTheme="minorHAnsi" w:hAnsiTheme="minorHAnsi" w:cstheme="minorBidi"/>
              <w:b w:val="0"/>
              <w:color w:val="auto"/>
              <w:sz w:val="22"/>
              <w:szCs w:val="22"/>
            </w:rPr>
          </w:pPr>
        </w:p>
        <w:p w14:paraId="4F3A6DDD" w14:textId="6DA4F863" w:rsidR="00A76F50" w:rsidRDefault="00A76F50" w:rsidP="00305DA7">
          <w:pPr>
            <w:pStyle w:val="Heading2"/>
            <w:spacing w:line="300" w:lineRule="auto"/>
            <w:rPr>
              <w:rFonts w:asciiTheme="minorHAnsi" w:eastAsiaTheme="minorHAnsi" w:hAnsiTheme="minorHAnsi" w:cstheme="minorBidi"/>
              <w:b w:val="0"/>
              <w:color w:val="auto"/>
              <w:sz w:val="22"/>
              <w:szCs w:val="22"/>
            </w:rPr>
          </w:pPr>
        </w:p>
        <w:p w14:paraId="6CD9D849" w14:textId="6DE5C625" w:rsidR="00A76F50" w:rsidRDefault="00A76F50" w:rsidP="00A76F50"/>
        <w:p w14:paraId="22EF596D" w14:textId="5F10111A" w:rsidR="00A76F50" w:rsidRDefault="00A76F50" w:rsidP="00A76F50"/>
        <w:p w14:paraId="066CEED6" w14:textId="0C2ED7B0" w:rsidR="00A76F50" w:rsidRDefault="00A76F50" w:rsidP="00A76F50"/>
        <w:p w14:paraId="7C152E7C" w14:textId="6DD7CD7F" w:rsidR="00A76F50" w:rsidRDefault="00A76F50" w:rsidP="00A76F50"/>
        <w:p w14:paraId="0AF378BA" w14:textId="00ABFA83" w:rsidR="00A76F50" w:rsidRDefault="00A76F50" w:rsidP="00A76F50"/>
        <w:p w14:paraId="60B612AF" w14:textId="7F236F3E" w:rsidR="00A76F50" w:rsidRDefault="00A76F50" w:rsidP="00A76F50"/>
        <w:p w14:paraId="0D6F9929" w14:textId="1630D588" w:rsidR="00A76F50" w:rsidRDefault="00A76F50" w:rsidP="00A76F50"/>
        <w:p w14:paraId="6A7C78BA" w14:textId="6E0C2045" w:rsidR="00A76F50" w:rsidRDefault="00A76F50" w:rsidP="00A76F50"/>
        <w:p w14:paraId="623EEA4E" w14:textId="4EDE4919" w:rsidR="00A76F50" w:rsidRDefault="00A76F50" w:rsidP="00A76F50"/>
        <w:p w14:paraId="40A718C0" w14:textId="6ECC31FD" w:rsidR="00A76F50" w:rsidRDefault="00A76F50" w:rsidP="00A76F50"/>
        <w:p w14:paraId="2AA6AF19" w14:textId="3432740A" w:rsidR="00A76F50" w:rsidRDefault="00A76F50" w:rsidP="00A76F50"/>
        <w:p w14:paraId="0E9A7B61" w14:textId="21B87BBB" w:rsidR="00A76F50" w:rsidRDefault="00A76F50" w:rsidP="00A76F50"/>
        <w:p w14:paraId="3D6F8B7A" w14:textId="5B02B40F" w:rsidR="00A76F50" w:rsidRDefault="00A76F50" w:rsidP="00A76F50"/>
        <w:p w14:paraId="11C294F8" w14:textId="4FE3CA7E" w:rsidR="00A76F50" w:rsidRDefault="00A76F50" w:rsidP="00A76F50"/>
        <w:p w14:paraId="70DC31B1" w14:textId="194F6DEA" w:rsidR="00A76F50" w:rsidRDefault="00A76F50" w:rsidP="00A76F50"/>
        <w:p w14:paraId="17385B17" w14:textId="49AC9B50" w:rsidR="00A76F50" w:rsidRDefault="00A76F50" w:rsidP="00A76F50"/>
        <w:p w14:paraId="7DCF24B3" w14:textId="15A42050" w:rsidR="00A76F50" w:rsidRDefault="00A76F50" w:rsidP="00A76F50"/>
        <w:p w14:paraId="547858A1" w14:textId="1CB1828B" w:rsidR="00A76F50" w:rsidRDefault="00A76F50" w:rsidP="00A76F50"/>
        <w:p w14:paraId="60E9D048" w14:textId="2C3C1C77" w:rsidR="00A76F50" w:rsidRDefault="00A76F50" w:rsidP="00A76F50"/>
        <w:p w14:paraId="191CBC80" w14:textId="4E7FA5B3" w:rsidR="00A76F50" w:rsidRDefault="00A76F50" w:rsidP="00A76F50"/>
        <w:p w14:paraId="12049A59" w14:textId="2D8B7550" w:rsidR="00A76F50" w:rsidRDefault="00A76F50" w:rsidP="00A76F50"/>
        <w:p w14:paraId="5A20592D" w14:textId="1B570FB4" w:rsidR="00A76F50" w:rsidRDefault="00A76F50" w:rsidP="00A76F50"/>
        <w:p w14:paraId="760219CB" w14:textId="4813ED27" w:rsidR="00A76F50" w:rsidRDefault="00A76F50" w:rsidP="00A76F50"/>
        <w:p w14:paraId="3F7DDD4A" w14:textId="77777777" w:rsidR="00A76F50" w:rsidRPr="00A76F50" w:rsidRDefault="00A76F50" w:rsidP="00A76F50"/>
        <w:p w14:paraId="240FC954" w14:textId="1F9C6E26" w:rsidR="00507B53" w:rsidRDefault="00507B53" w:rsidP="00305DA7">
          <w:pPr>
            <w:pStyle w:val="Heading2"/>
            <w:spacing w:line="300" w:lineRule="auto"/>
            <w:rPr>
              <w:szCs w:val="52"/>
            </w:rPr>
          </w:pPr>
          <w:bookmarkStart w:id="0" w:name="_Toc121393160"/>
          <w:bookmarkStart w:id="1" w:name="_Toc121397357"/>
          <w:bookmarkStart w:id="2" w:name="_Toc121899809"/>
          <w:r w:rsidRPr="00507B53">
            <w:rPr>
              <w:szCs w:val="52"/>
            </w:rPr>
            <w:lastRenderedPageBreak/>
            <w:t>Table of Contents</w:t>
          </w:r>
          <w:bookmarkEnd w:id="0"/>
          <w:bookmarkEnd w:id="1"/>
          <w:bookmarkEnd w:id="2"/>
        </w:p>
        <w:p w14:paraId="25FD0632" w14:textId="77777777" w:rsidR="00305DA7" w:rsidRPr="00305DA7" w:rsidRDefault="00305DA7" w:rsidP="00305DA7"/>
        <w:p w14:paraId="68CB491B" w14:textId="77777777" w:rsidR="00507B53" w:rsidRDefault="00507B53" w:rsidP="00F80180">
          <w:pPr>
            <w:pStyle w:val="TOC2"/>
          </w:pPr>
        </w:p>
        <w:p w14:paraId="426FFA3D" w14:textId="56EBAC30" w:rsidR="007502B5" w:rsidRDefault="00507B53" w:rsidP="007502B5">
          <w:pPr>
            <w:pStyle w:val="TOC2"/>
            <w:rPr>
              <w:rFonts w:asciiTheme="minorHAnsi" w:eastAsiaTheme="minorEastAsia" w:hAnsiTheme="minorHAnsi" w:cstheme="minorBidi"/>
              <w:b w:val="0"/>
              <w:bCs w:val="0"/>
              <w:sz w:val="22"/>
              <w:szCs w:val="22"/>
              <w:lang w:eastAsia="en-AU"/>
            </w:rPr>
          </w:pPr>
          <w:r w:rsidRPr="00536F7C">
            <w:fldChar w:fldCharType="begin"/>
          </w:r>
          <w:r w:rsidRPr="00536F7C">
            <w:instrText xml:space="preserve"> TOC \o "1-3" \h \z \u </w:instrText>
          </w:r>
          <w:r w:rsidRPr="00536F7C">
            <w:fldChar w:fldCharType="separate"/>
          </w:r>
        </w:p>
        <w:p w14:paraId="4B9F22B0" w14:textId="408A6533" w:rsidR="007502B5" w:rsidRDefault="007F2D60">
          <w:pPr>
            <w:pStyle w:val="TOC2"/>
            <w:rPr>
              <w:rFonts w:asciiTheme="minorHAnsi" w:eastAsiaTheme="minorEastAsia" w:hAnsiTheme="minorHAnsi" w:cstheme="minorBidi"/>
              <w:b w:val="0"/>
              <w:bCs w:val="0"/>
              <w:sz w:val="22"/>
              <w:szCs w:val="22"/>
              <w:lang w:eastAsia="en-AU"/>
            </w:rPr>
          </w:pPr>
          <w:hyperlink w:anchor="_Toc121899813" w:history="1">
            <w:r w:rsidR="007502B5" w:rsidRPr="00EC1E63">
              <w:rPr>
                <w:rStyle w:val="Hyperlink"/>
              </w:rPr>
              <w:t>About the Disability Representative Organisations</w:t>
            </w:r>
            <w:r w:rsidR="007502B5">
              <w:rPr>
                <w:webHidden/>
              </w:rPr>
              <w:tab/>
            </w:r>
            <w:r w:rsidR="007502B5">
              <w:rPr>
                <w:webHidden/>
              </w:rPr>
              <w:fldChar w:fldCharType="begin"/>
            </w:r>
            <w:r w:rsidR="007502B5">
              <w:rPr>
                <w:webHidden/>
              </w:rPr>
              <w:instrText xml:space="preserve"> PAGEREF _Toc121899813 \h </w:instrText>
            </w:r>
            <w:r w:rsidR="007502B5">
              <w:rPr>
                <w:webHidden/>
              </w:rPr>
            </w:r>
            <w:r w:rsidR="007502B5">
              <w:rPr>
                <w:webHidden/>
              </w:rPr>
              <w:fldChar w:fldCharType="separate"/>
            </w:r>
            <w:r w:rsidR="00D23C55">
              <w:rPr>
                <w:webHidden/>
              </w:rPr>
              <w:t>3</w:t>
            </w:r>
            <w:r w:rsidR="007502B5">
              <w:rPr>
                <w:webHidden/>
              </w:rPr>
              <w:fldChar w:fldCharType="end"/>
            </w:r>
          </w:hyperlink>
        </w:p>
        <w:p w14:paraId="33028FA8" w14:textId="39612560" w:rsidR="007502B5" w:rsidRDefault="007F2D60">
          <w:pPr>
            <w:pStyle w:val="TOC2"/>
            <w:rPr>
              <w:rFonts w:asciiTheme="minorHAnsi" w:eastAsiaTheme="minorEastAsia" w:hAnsiTheme="minorHAnsi" w:cstheme="minorBidi"/>
              <w:b w:val="0"/>
              <w:bCs w:val="0"/>
              <w:sz w:val="22"/>
              <w:szCs w:val="22"/>
              <w:lang w:eastAsia="en-AU"/>
            </w:rPr>
          </w:pPr>
          <w:hyperlink w:anchor="_Toc121899814" w:history="1">
            <w:r w:rsidR="007502B5" w:rsidRPr="00EC1E63">
              <w:rPr>
                <w:rStyle w:val="Hyperlink"/>
              </w:rPr>
              <w:t>Introduction</w:t>
            </w:r>
            <w:r w:rsidR="007502B5">
              <w:rPr>
                <w:webHidden/>
              </w:rPr>
              <w:tab/>
            </w:r>
            <w:r w:rsidR="007502B5">
              <w:rPr>
                <w:webHidden/>
              </w:rPr>
              <w:fldChar w:fldCharType="begin"/>
            </w:r>
            <w:r w:rsidR="007502B5">
              <w:rPr>
                <w:webHidden/>
              </w:rPr>
              <w:instrText xml:space="preserve"> PAGEREF _Toc121899814 \h </w:instrText>
            </w:r>
            <w:r w:rsidR="007502B5">
              <w:rPr>
                <w:webHidden/>
              </w:rPr>
            </w:r>
            <w:r w:rsidR="007502B5">
              <w:rPr>
                <w:webHidden/>
              </w:rPr>
              <w:fldChar w:fldCharType="separate"/>
            </w:r>
            <w:r w:rsidR="00D23C55">
              <w:rPr>
                <w:webHidden/>
              </w:rPr>
              <w:t>4</w:t>
            </w:r>
            <w:r w:rsidR="007502B5">
              <w:rPr>
                <w:webHidden/>
              </w:rPr>
              <w:fldChar w:fldCharType="end"/>
            </w:r>
          </w:hyperlink>
        </w:p>
        <w:p w14:paraId="044DF215" w14:textId="12B633C1" w:rsidR="007502B5" w:rsidRDefault="007F2D60">
          <w:pPr>
            <w:pStyle w:val="TOC2"/>
            <w:rPr>
              <w:rFonts w:asciiTheme="minorHAnsi" w:eastAsiaTheme="minorEastAsia" w:hAnsiTheme="minorHAnsi" w:cstheme="minorBidi"/>
              <w:b w:val="0"/>
              <w:bCs w:val="0"/>
              <w:sz w:val="22"/>
              <w:szCs w:val="22"/>
              <w:lang w:eastAsia="en-AU"/>
            </w:rPr>
          </w:pPr>
          <w:hyperlink w:anchor="_Toc121899815" w:history="1">
            <w:r w:rsidR="007502B5" w:rsidRPr="00EC1E63">
              <w:rPr>
                <w:rStyle w:val="Hyperlink"/>
              </w:rPr>
              <w:t>F</w:t>
            </w:r>
            <w:r w:rsidR="007502B5" w:rsidRPr="00EC1E63">
              <w:rPr>
                <w:rStyle w:val="Hyperlink"/>
                <w:lang w:eastAsia="en-AU"/>
              </w:rPr>
              <w:t>uture of work and labour marke</w:t>
            </w:r>
            <w:r w:rsidR="007502B5" w:rsidRPr="00EC1E63">
              <w:rPr>
                <w:rStyle w:val="Hyperlink"/>
              </w:rPr>
              <w:t>t</w:t>
            </w:r>
            <w:r w:rsidR="007502B5">
              <w:rPr>
                <w:webHidden/>
              </w:rPr>
              <w:tab/>
            </w:r>
            <w:r w:rsidR="007502B5">
              <w:rPr>
                <w:webHidden/>
              </w:rPr>
              <w:fldChar w:fldCharType="begin"/>
            </w:r>
            <w:r w:rsidR="007502B5">
              <w:rPr>
                <w:webHidden/>
              </w:rPr>
              <w:instrText xml:space="preserve"> PAGEREF _Toc121899815 \h </w:instrText>
            </w:r>
            <w:r w:rsidR="007502B5">
              <w:rPr>
                <w:webHidden/>
              </w:rPr>
            </w:r>
            <w:r w:rsidR="007502B5">
              <w:rPr>
                <w:webHidden/>
              </w:rPr>
              <w:fldChar w:fldCharType="separate"/>
            </w:r>
            <w:r w:rsidR="00D23C55">
              <w:rPr>
                <w:webHidden/>
              </w:rPr>
              <w:t>7</w:t>
            </w:r>
            <w:r w:rsidR="007502B5">
              <w:rPr>
                <w:webHidden/>
              </w:rPr>
              <w:fldChar w:fldCharType="end"/>
            </w:r>
          </w:hyperlink>
        </w:p>
        <w:p w14:paraId="3D4CBF22" w14:textId="701283B3" w:rsidR="007502B5" w:rsidRPr="007502B5" w:rsidRDefault="007F2D60">
          <w:pPr>
            <w:pStyle w:val="TOC3"/>
            <w:rPr>
              <w:rFonts w:ascii="Arial" w:eastAsiaTheme="minorEastAsia" w:hAnsi="Arial" w:cs="Arial"/>
              <w:noProof/>
              <w:lang w:eastAsia="en-AU"/>
            </w:rPr>
          </w:pPr>
          <w:hyperlink w:anchor="_Toc121899816" w:history="1">
            <w:r w:rsidR="007502B5" w:rsidRPr="007502B5">
              <w:rPr>
                <w:rStyle w:val="Hyperlink"/>
                <w:rFonts w:ascii="Arial" w:hAnsi="Arial" w:cs="Arial"/>
                <w:noProof/>
                <w:lang w:eastAsia="en-AU"/>
              </w:rPr>
              <w:t>Building a sustainable care economy</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_Toc121899816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7</w:t>
            </w:r>
            <w:r w:rsidR="007502B5" w:rsidRPr="007502B5">
              <w:rPr>
                <w:rFonts w:ascii="Arial" w:hAnsi="Arial" w:cs="Arial"/>
                <w:noProof/>
                <w:webHidden/>
              </w:rPr>
              <w:fldChar w:fldCharType="end"/>
            </w:r>
          </w:hyperlink>
        </w:p>
        <w:p w14:paraId="66B5BFDE" w14:textId="697236A6" w:rsidR="007502B5" w:rsidRPr="007502B5" w:rsidRDefault="007F2D60">
          <w:pPr>
            <w:pStyle w:val="TOC3"/>
            <w:rPr>
              <w:rFonts w:ascii="Arial" w:eastAsiaTheme="minorEastAsia" w:hAnsi="Arial" w:cs="Arial"/>
              <w:noProof/>
              <w:lang w:eastAsia="en-AU"/>
            </w:rPr>
          </w:pPr>
          <w:hyperlink w:anchor="_Toc121899818" w:history="1">
            <w:r w:rsidR="007502B5" w:rsidRPr="007502B5">
              <w:rPr>
                <w:rStyle w:val="Hyperlink"/>
                <w:rFonts w:ascii="Arial" w:hAnsi="Arial" w:cs="Arial"/>
                <w:noProof/>
              </w:rPr>
              <w:t>The energy transition</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_Toc121899818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8</w:t>
            </w:r>
            <w:r w:rsidR="007502B5" w:rsidRPr="007502B5">
              <w:rPr>
                <w:rFonts w:ascii="Arial" w:hAnsi="Arial" w:cs="Arial"/>
                <w:noProof/>
                <w:webHidden/>
              </w:rPr>
              <w:fldChar w:fldCharType="end"/>
            </w:r>
          </w:hyperlink>
        </w:p>
        <w:p w14:paraId="2812DE30" w14:textId="33A1A965" w:rsidR="007502B5" w:rsidRPr="007502B5" w:rsidRDefault="007F2D60">
          <w:pPr>
            <w:pStyle w:val="TOC3"/>
            <w:rPr>
              <w:rFonts w:ascii="Arial" w:eastAsiaTheme="minorEastAsia" w:hAnsi="Arial" w:cs="Arial"/>
              <w:noProof/>
              <w:lang w:eastAsia="en-AU"/>
            </w:rPr>
          </w:pPr>
          <w:hyperlink w:anchor="_Toc121899820" w:history="1">
            <w:r w:rsidR="007502B5" w:rsidRPr="007502B5">
              <w:rPr>
                <w:rStyle w:val="Hyperlink"/>
                <w:rFonts w:ascii="Arial" w:hAnsi="Arial" w:cs="Arial"/>
                <w:noProof/>
              </w:rPr>
              <w:t>A</w:t>
            </w:r>
            <w:r w:rsidR="007502B5" w:rsidRPr="007502B5">
              <w:rPr>
                <w:rStyle w:val="Hyperlink"/>
                <w:rFonts w:ascii="Arial" w:hAnsi="Arial" w:cs="Arial"/>
                <w:noProof/>
                <w:lang w:eastAsia="en-AU"/>
              </w:rPr>
              <w:t>daptability of our workforce</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_Toc121899820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9</w:t>
            </w:r>
            <w:r w:rsidR="007502B5" w:rsidRPr="007502B5">
              <w:rPr>
                <w:rFonts w:ascii="Arial" w:hAnsi="Arial" w:cs="Arial"/>
                <w:noProof/>
                <w:webHidden/>
              </w:rPr>
              <w:fldChar w:fldCharType="end"/>
            </w:r>
          </w:hyperlink>
        </w:p>
        <w:p w14:paraId="6C933DB2" w14:textId="4178DF25" w:rsidR="007502B5" w:rsidRPr="007502B5" w:rsidRDefault="007F2D60">
          <w:pPr>
            <w:pStyle w:val="TOC2"/>
            <w:rPr>
              <w:rFonts w:eastAsiaTheme="minorEastAsia"/>
              <w:b w:val="0"/>
              <w:bCs w:val="0"/>
              <w:sz w:val="22"/>
              <w:szCs w:val="22"/>
              <w:lang w:eastAsia="en-AU"/>
            </w:rPr>
          </w:pPr>
          <w:hyperlink w:anchor="_Toc121899822" w:history="1">
            <w:r w:rsidR="007502B5" w:rsidRPr="007502B5">
              <w:rPr>
                <w:rStyle w:val="Hyperlink"/>
              </w:rPr>
              <w:t>F</w:t>
            </w:r>
            <w:r w:rsidR="007502B5" w:rsidRPr="007502B5">
              <w:rPr>
                <w:rStyle w:val="Hyperlink"/>
                <w:lang w:eastAsia="en-AU"/>
              </w:rPr>
              <w:t>uture of Job security, fair pay, and fair conditions</w:t>
            </w:r>
            <w:r w:rsidR="007502B5" w:rsidRPr="007502B5">
              <w:rPr>
                <w:webHidden/>
              </w:rPr>
              <w:tab/>
            </w:r>
            <w:r w:rsidR="007502B5" w:rsidRPr="007502B5">
              <w:rPr>
                <w:webHidden/>
              </w:rPr>
              <w:fldChar w:fldCharType="begin"/>
            </w:r>
            <w:r w:rsidR="007502B5" w:rsidRPr="007502B5">
              <w:rPr>
                <w:webHidden/>
              </w:rPr>
              <w:instrText xml:space="preserve"> PAGEREF _Toc121899822 \h </w:instrText>
            </w:r>
            <w:r w:rsidR="007502B5" w:rsidRPr="007502B5">
              <w:rPr>
                <w:webHidden/>
              </w:rPr>
            </w:r>
            <w:r w:rsidR="007502B5" w:rsidRPr="007502B5">
              <w:rPr>
                <w:webHidden/>
              </w:rPr>
              <w:fldChar w:fldCharType="separate"/>
            </w:r>
            <w:r w:rsidR="00D23C55">
              <w:rPr>
                <w:webHidden/>
              </w:rPr>
              <w:t>11</w:t>
            </w:r>
            <w:r w:rsidR="007502B5" w:rsidRPr="007502B5">
              <w:rPr>
                <w:webHidden/>
              </w:rPr>
              <w:fldChar w:fldCharType="end"/>
            </w:r>
          </w:hyperlink>
        </w:p>
        <w:p w14:paraId="67B2B6B2" w14:textId="07B08C54" w:rsidR="007502B5" w:rsidRPr="007502B5" w:rsidRDefault="007F2D60">
          <w:pPr>
            <w:pStyle w:val="TOC3"/>
            <w:rPr>
              <w:rFonts w:ascii="Arial" w:eastAsiaTheme="minorEastAsia" w:hAnsi="Arial" w:cs="Arial"/>
              <w:noProof/>
              <w:lang w:eastAsia="en-AU"/>
            </w:rPr>
          </w:pPr>
          <w:hyperlink w:anchor="_Toc121899823" w:history="1">
            <w:r w:rsidR="007502B5" w:rsidRPr="007502B5">
              <w:rPr>
                <w:rStyle w:val="Hyperlink"/>
                <w:rFonts w:ascii="Arial" w:hAnsi="Arial" w:cs="Arial"/>
                <w:noProof/>
              </w:rPr>
              <w:t>Brief overview of segregated employment and pay inequity</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_Toc121899823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12</w:t>
            </w:r>
            <w:r w:rsidR="007502B5" w:rsidRPr="007502B5">
              <w:rPr>
                <w:rFonts w:ascii="Arial" w:hAnsi="Arial" w:cs="Arial"/>
                <w:noProof/>
                <w:webHidden/>
              </w:rPr>
              <w:fldChar w:fldCharType="end"/>
            </w:r>
          </w:hyperlink>
        </w:p>
        <w:p w14:paraId="4E17AD32" w14:textId="53EAA178" w:rsidR="007502B5" w:rsidRPr="007502B5" w:rsidRDefault="007F2D60">
          <w:pPr>
            <w:pStyle w:val="TOC3"/>
            <w:rPr>
              <w:rFonts w:ascii="Arial" w:eastAsiaTheme="minorEastAsia" w:hAnsi="Arial" w:cs="Arial"/>
              <w:noProof/>
              <w:lang w:eastAsia="en-AU"/>
            </w:rPr>
          </w:pPr>
          <w:hyperlink w:anchor="_Toc121899824" w:history="1">
            <w:r w:rsidR="007502B5" w:rsidRPr="007502B5">
              <w:rPr>
                <w:rStyle w:val="Hyperlink"/>
                <w:rFonts w:ascii="Arial" w:hAnsi="Arial" w:cs="Arial"/>
                <w:noProof/>
              </w:rPr>
              <w:t>Barriers to work</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_Toc121899824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12</w:t>
            </w:r>
            <w:r w:rsidR="007502B5" w:rsidRPr="007502B5">
              <w:rPr>
                <w:rFonts w:ascii="Arial" w:hAnsi="Arial" w:cs="Arial"/>
                <w:noProof/>
                <w:webHidden/>
              </w:rPr>
              <w:fldChar w:fldCharType="end"/>
            </w:r>
          </w:hyperlink>
        </w:p>
        <w:p w14:paraId="7D5C2B88" w14:textId="7566E51C" w:rsidR="007502B5" w:rsidRPr="007502B5" w:rsidRDefault="007F2D60">
          <w:pPr>
            <w:pStyle w:val="TOC3"/>
            <w:rPr>
              <w:rFonts w:ascii="Arial" w:eastAsiaTheme="minorEastAsia" w:hAnsi="Arial" w:cs="Arial"/>
              <w:noProof/>
              <w:lang w:eastAsia="en-AU"/>
            </w:rPr>
          </w:pPr>
          <w:hyperlink w:anchor="_Toc121899825" w:history="1">
            <w:r w:rsidR="007502B5" w:rsidRPr="007502B5">
              <w:rPr>
                <w:rStyle w:val="Hyperlink"/>
                <w:rFonts w:ascii="Arial" w:hAnsi="Arial" w:cs="Arial"/>
                <w:noProof/>
              </w:rPr>
              <w:t>Segregated employment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_Toc121899825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13</w:t>
            </w:r>
            <w:r w:rsidR="007502B5" w:rsidRPr="007502B5">
              <w:rPr>
                <w:rFonts w:ascii="Arial" w:hAnsi="Arial" w:cs="Arial"/>
                <w:noProof/>
                <w:webHidden/>
              </w:rPr>
              <w:fldChar w:fldCharType="end"/>
            </w:r>
          </w:hyperlink>
        </w:p>
        <w:p w14:paraId="760F91B6" w14:textId="6E901B61" w:rsidR="007502B5" w:rsidRPr="007502B5" w:rsidRDefault="007F2D60">
          <w:pPr>
            <w:pStyle w:val="TOC2"/>
            <w:rPr>
              <w:rFonts w:eastAsiaTheme="minorEastAsia"/>
              <w:b w:val="0"/>
              <w:bCs w:val="0"/>
              <w:sz w:val="22"/>
              <w:szCs w:val="22"/>
              <w:lang w:eastAsia="en-AU"/>
            </w:rPr>
          </w:pPr>
          <w:hyperlink w:anchor="_Toc121899827" w:history="1">
            <w:r w:rsidR="007502B5" w:rsidRPr="007502B5">
              <w:rPr>
                <w:rStyle w:val="Hyperlink"/>
              </w:rPr>
              <w:t>Improving labour force opportunities</w:t>
            </w:r>
            <w:r w:rsidR="007502B5" w:rsidRPr="007502B5">
              <w:rPr>
                <w:webHidden/>
              </w:rPr>
              <w:tab/>
            </w:r>
            <w:r w:rsidR="007502B5" w:rsidRPr="007502B5">
              <w:rPr>
                <w:webHidden/>
              </w:rPr>
              <w:fldChar w:fldCharType="begin"/>
            </w:r>
            <w:r w:rsidR="007502B5" w:rsidRPr="007502B5">
              <w:rPr>
                <w:webHidden/>
              </w:rPr>
              <w:instrText xml:space="preserve"> PAGEREF _Toc121899827 \h </w:instrText>
            </w:r>
            <w:r w:rsidR="007502B5" w:rsidRPr="007502B5">
              <w:rPr>
                <w:webHidden/>
              </w:rPr>
            </w:r>
            <w:r w:rsidR="007502B5" w:rsidRPr="007502B5">
              <w:rPr>
                <w:webHidden/>
              </w:rPr>
              <w:fldChar w:fldCharType="separate"/>
            </w:r>
            <w:r w:rsidR="00D23C55">
              <w:rPr>
                <w:webHidden/>
              </w:rPr>
              <w:t>16</w:t>
            </w:r>
            <w:r w:rsidR="007502B5" w:rsidRPr="007502B5">
              <w:rPr>
                <w:webHidden/>
              </w:rPr>
              <w:fldChar w:fldCharType="end"/>
            </w:r>
          </w:hyperlink>
        </w:p>
        <w:p w14:paraId="4E55F9B0" w14:textId="7358FFA6" w:rsidR="007502B5" w:rsidRPr="007502B5" w:rsidRDefault="007F2D60">
          <w:pPr>
            <w:pStyle w:val="TOC3"/>
            <w:rPr>
              <w:rFonts w:ascii="Arial" w:eastAsiaTheme="minorEastAsia" w:hAnsi="Arial" w:cs="Arial"/>
              <w:noProof/>
              <w:lang w:eastAsia="en-AU"/>
            </w:rPr>
          </w:pPr>
          <w:hyperlink w:anchor="_Toc121899828" w:history="1">
            <w:r w:rsidR="007502B5" w:rsidRPr="007502B5">
              <w:rPr>
                <w:rStyle w:val="Hyperlink"/>
                <w:rFonts w:ascii="Arial" w:hAnsi="Arial" w:cs="Arial"/>
                <w:noProof/>
              </w:rPr>
              <w:t>Disability Employment Services (DES)</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_Toc121899828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16</w:t>
            </w:r>
            <w:r w:rsidR="007502B5" w:rsidRPr="007502B5">
              <w:rPr>
                <w:rFonts w:ascii="Arial" w:hAnsi="Arial" w:cs="Arial"/>
                <w:noProof/>
                <w:webHidden/>
              </w:rPr>
              <w:fldChar w:fldCharType="end"/>
            </w:r>
          </w:hyperlink>
        </w:p>
        <w:p w14:paraId="0D834AF7" w14:textId="3ADA17CC" w:rsidR="007502B5" w:rsidRPr="007502B5" w:rsidRDefault="007F2D60">
          <w:pPr>
            <w:pStyle w:val="TOC3"/>
            <w:rPr>
              <w:rFonts w:ascii="Arial" w:eastAsiaTheme="minorEastAsia" w:hAnsi="Arial" w:cs="Arial"/>
              <w:noProof/>
              <w:lang w:eastAsia="en-AU"/>
            </w:rPr>
          </w:pPr>
          <w:hyperlink w:anchor="_Toc121899830" w:history="1">
            <w:r w:rsidR="007502B5" w:rsidRPr="007502B5">
              <w:rPr>
                <w:rStyle w:val="Hyperlink"/>
                <w:rFonts w:ascii="Arial" w:hAnsi="Arial" w:cs="Arial"/>
                <w:noProof/>
              </w:rPr>
              <w:t>Choice and control</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_Toc121899830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17</w:t>
            </w:r>
            <w:r w:rsidR="007502B5" w:rsidRPr="007502B5">
              <w:rPr>
                <w:rFonts w:ascii="Arial" w:hAnsi="Arial" w:cs="Arial"/>
                <w:noProof/>
                <w:webHidden/>
              </w:rPr>
              <w:fldChar w:fldCharType="end"/>
            </w:r>
          </w:hyperlink>
        </w:p>
        <w:p w14:paraId="00DFAD71" w14:textId="64DC2FD6" w:rsidR="007502B5" w:rsidRPr="007502B5" w:rsidRDefault="007F2D60">
          <w:pPr>
            <w:pStyle w:val="TOC3"/>
            <w:rPr>
              <w:rFonts w:ascii="Arial" w:eastAsiaTheme="minorEastAsia" w:hAnsi="Arial" w:cs="Arial"/>
              <w:noProof/>
              <w:lang w:eastAsia="en-AU"/>
            </w:rPr>
          </w:pPr>
          <w:hyperlink w:anchor="_Toc121899831" w:history="1">
            <w:r w:rsidR="007502B5" w:rsidRPr="007502B5">
              <w:rPr>
                <w:rStyle w:val="Hyperlink"/>
                <w:rFonts w:ascii="Arial" w:hAnsi="Arial" w:cs="Arial"/>
                <w:noProof/>
              </w:rPr>
              <w:t>Employment support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_Toc121899831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18</w:t>
            </w:r>
            <w:r w:rsidR="007502B5" w:rsidRPr="007502B5">
              <w:rPr>
                <w:rFonts w:ascii="Arial" w:hAnsi="Arial" w:cs="Arial"/>
                <w:noProof/>
                <w:webHidden/>
              </w:rPr>
              <w:fldChar w:fldCharType="end"/>
            </w:r>
          </w:hyperlink>
        </w:p>
        <w:p w14:paraId="200D7503" w14:textId="591761D2" w:rsidR="007502B5" w:rsidRPr="007502B5" w:rsidRDefault="007F2D60">
          <w:pPr>
            <w:pStyle w:val="TOC3"/>
            <w:rPr>
              <w:rFonts w:ascii="Arial" w:eastAsiaTheme="minorEastAsia" w:hAnsi="Arial" w:cs="Arial"/>
              <w:noProof/>
              <w:lang w:eastAsia="en-AU"/>
            </w:rPr>
          </w:pPr>
          <w:hyperlink w:anchor="_Toc121899832" w:history="1">
            <w:r w:rsidR="007502B5" w:rsidRPr="007502B5">
              <w:rPr>
                <w:rStyle w:val="Hyperlink"/>
                <w:rFonts w:ascii="Arial" w:hAnsi="Arial" w:cs="Arial"/>
                <w:noProof/>
              </w:rPr>
              <w:t>Quality and oversight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_Toc121899832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19</w:t>
            </w:r>
            <w:r w:rsidR="007502B5" w:rsidRPr="007502B5">
              <w:rPr>
                <w:rFonts w:ascii="Arial" w:hAnsi="Arial" w:cs="Arial"/>
                <w:noProof/>
                <w:webHidden/>
              </w:rPr>
              <w:fldChar w:fldCharType="end"/>
            </w:r>
          </w:hyperlink>
        </w:p>
        <w:p w14:paraId="3F4EA6F8" w14:textId="65C56566" w:rsidR="007502B5" w:rsidRPr="007502B5" w:rsidRDefault="007F2D60">
          <w:pPr>
            <w:pStyle w:val="TOC3"/>
            <w:rPr>
              <w:rFonts w:ascii="Arial" w:eastAsiaTheme="minorEastAsia" w:hAnsi="Arial" w:cs="Arial"/>
              <w:noProof/>
              <w:lang w:eastAsia="en-AU"/>
            </w:rPr>
          </w:pPr>
          <w:hyperlink w:anchor="_Toc121899833" w:history="1">
            <w:r w:rsidR="007502B5" w:rsidRPr="007502B5">
              <w:rPr>
                <w:rStyle w:val="Hyperlink"/>
                <w:rFonts w:ascii="Arial" w:hAnsi="Arial" w:cs="Arial"/>
                <w:noProof/>
              </w:rPr>
              <w:t>Improving l</w:t>
            </w:r>
            <w:r w:rsidR="007502B5" w:rsidRPr="007502B5">
              <w:rPr>
                <w:rStyle w:val="Hyperlink"/>
                <w:rFonts w:ascii="Arial" w:hAnsi="Arial" w:cs="Arial"/>
                <w:noProof/>
                <w:lang w:eastAsia="en-AU"/>
              </w:rPr>
              <w:t>abour market outcomes</w:t>
            </w:r>
            <w:r w:rsidR="007502B5" w:rsidRPr="007502B5">
              <w:rPr>
                <w:rStyle w:val="Hyperlink"/>
                <w:rFonts w:ascii="Arial" w:hAnsi="Arial" w:cs="Arial"/>
                <w:noProof/>
              </w:rPr>
              <w:t xml:space="preserve"> for people with disability, First Peoples with disability, and intersectional groups</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_Toc121899833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20</w:t>
            </w:r>
            <w:r w:rsidR="007502B5" w:rsidRPr="007502B5">
              <w:rPr>
                <w:rFonts w:ascii="Arial" w:hAnsi="Arial" w:cs="Arial"/>
                <w:noProof/>
                <w:webHidden/>
              </w:rPr>
              <w:fldChar w:fldCharType="end"/>
            </w:r>
          </w:hyperlink>
        </w:p>
        <w:p w14:paraId="72F75617" w14:textId="75434DA2" w:rsidR="007502B5" w:rsidRPr="007502B5" w:rsidRDefault="007F2D60">
          <w:pPr>
            <w:pStyle w:val="TOC3"/>
            <w:rPr>
              <w:rFonts w:ascii="Arial" w:eastAsiaTheme="minorEastAsia" w:hAnsi="Arial" w:cs="Arial"/>
              <w:noProof/>
              <w:lang w:eastAsia="en-AU"/>
            </w:rPr>
          </w:pPr>
          <w:hyperlink w:anchor="_Toc121899836" w:history="1">
            <w:r w:rsidR="007502B5" w:rsidRPr="007502B5">
              <w:rPr>
                <w:rStyle w:val="Hyperlink"/>
                <w:rFonts w:ascii="Arial" w:hAnsi="Arial" w:cs="Arial"/>
                <w:noProof/>
                <w:lang w:eastAsia="en-AU"/>
              </w:rPr>
              <w:t>Skills, education, and training</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_Toc121899836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26</w:t>
            </w:r>
            <w:r w:rsidR="007502B5" w:rsidRPr="007502B5">
              <w:rPr>
                <w:rFonts w:ascii="Arial" w:hAnsi="Arial" w:cs="Arial"/>
                <w:noProof/>
                <w:webHidden/>
              </w:rPr>
              <w:fldChar w:fldCharType="end"/>
            </w:r>
          </w:hyperlink>
        </w:p>
        <w:p w14:paraId="6662762E" w14:textId="0475B553" w:rsidR="007502B5" w:rsidRDefault="007F2D60">
          <w:pPr>
            <w:pStyle w:val="TOC2"/>
            <w:rPr>
              <w:rFonts w:asciiTheme="minorHAnsi" w:eastAsiaTheme="minorEastAsia" w:hAnsiTheme="minorHAnsi" w:cstheme="minorBidi"/>
              <w:b w:val="0"/>
              <w:bCs w:val="0"/>
              <w:sz w:val="22"/>
              <w:szCs w:val="22"/>
              <w:lang w:eastAsia="en-AU"/>
            </w:rPr>
          </w:pPr>
          <w:hyperlink w:anchor="_Toc121899838" w:history="1">
            <w:r w:rsidR="007502B5" w:rsidRPr="00EC1E63">
              <w:rPr>
                <w:rStyle w:val="Hyperlink"/>
              </w:rPr>
              <w:t>Conclusion</w:t>
            </w:r>
            <w:r w:rsidR="007502B5">
              <w:rPr>
                <w:webHidden/>
              </w:rPr>
              <w:tab/>
            </w:r>
            <w:r w:rsidR="007502B5">
              <w:rPr>
                <w:webHidden/>
              </w:rPr>
              <w:fldChar w:fldCharType="begin"/>
            </w:r>
            <w:r w:rsidR="007502B5">
              <w:rPr>
                <w:webHidden/>
              </w:rPr>
              <w:instrText xml:space="preserve"> PAGEREF _Toc121899838 \h </w:instrText>
            </w:r>
            <w:r w:rsidR="007502B5">
              <w:rPr>
                <w:webHidden/>
              </w:rPr>
            </w:r>
            <w:r w:rsidR="007502B5">
              <w:rPr>
                <w:webHidden/>
              </w:rPr>
              <w:fldChar w:fldCharType="separate"/>
            </w:r>
            <w:r w:rsidR="00D23C55">
              <w:rPr>
                <w:webHidden/>
              </w:rPr>
              <w:t>31</w:t>
            </w:r>
            <w:r w:rsidR="007502B5">
              <w:rPr>
                <w:webHidden/>
              </w:rPr>
              <w:fldChar w:fldCharType="end"/>
            </w:r>
          </w:hyperlink>
        </w:p>
        <w:p w14:paraId="6A5CA65D" w14:textId="38806D03" w:rsidR="007502B5" w:rsidRDefault="007F2D60">
          <w:pPr>
            <w:pStyle w:val="TOC2"/>
            <w:rPr>
              <w:rFonts w:asciiTheme="minorHAnsi" w:eastAsiaTheme="minorEastAsia" w:hAnsiTheme="minorHAnsi" w:cstheme="minorBidi"/>
              <w:b w:val="0"/>
              <w:bCs w:val="0"/>
              <w:sz w:val="22"/>
              <w:szCs w:val="22"/>
              <w:lang w:eastAsia="en-AU"/>
            </w:rPr>
          </w:pPr>
          <w:hyperlink w:anchor="_Toc121899839" w:history="1">
            <w:r w:rsidR="007502B5" w:rsidRPr="00EC1E63">
              <w:rPr>
                <w:rStyle w:val="Hyperlink"/>
              </w:rPr>
              <w:t>Appendix A</w:t>
            </w:r>
            <w:r w:rsidR="007502B5">
              <w:rPr>
                <w:webHidden/>
              </w:rPr>
              <w:tab/>
            </w:r>
            <w:r w:rsidR="007502B5">
              <w:rPr>
                <w:webHidden/>
              </w:rPr>
              <w:fldChar w:fldCharType="begin"/>
            </w:r>
            <w:r w:rsidR="007502B5">
              <w:rPr>
                <w:webHidden/>
              </w:rPr>
              <w:instrText xml:space="preserve"> PAGEREF _Toc121899839 \h </w:instrText>
            </w:r>
            <w:r w:rsidR="007502B5">
              <w:rPr>
                <w:webHidden/>
              </w:rPr>
            </w:r>
            <w:r w:rsidR="007502B5">
              <w:rPr>
                <w:webHidden/>
              </w:rPr>
              <w:fldChar w:fldCharType="separate"/>
            </w:r>
            <w:r w:rsidR="00D23C55">
              <w:rPr>
                <w:webHidden/>
              </w:rPr>
              <w:t>32</w:t>
            </w:r>
            <w:r w:rsidR="007502B5">
              <w:rPr>
                <w:webHidden/>
              </w:rPr>
              <w:fldChar w:fldCharType="end"/>
            </w:r>
          </w:hyperlink>
        </w:p>
        <w:p w14:paraId="055EE1F9" w14:textId="6EF41AB9" w:rsidR="00507B53" w:rsidRDefault="00507B53" w:rsidP="00A76F50">
          <w:r w:rsidRPr="00536F7C">
            <w:rPr>
              <w:rFonts w:ascii="Arial" w:hAnsi="Arial" w:cs="Arial"/>
              <w:b/>
              <w:bCs/>
              <w:noProof/>
              <w:sz w:val="24"/>
              <w:szCs w:val="24"/>
            </w:rPr>
            <w:fldChar w:fldCharType="end"/>
          </w:r>
        </w:p>
      </w:sdtContent>
    </w:sdt>
    <w:p w14:paraId="0C0D124B" w14:textId="416CF631" w:rsidR="00507B53" w:rsidRDefault="00507B53" w:rsidP="00507B53"/>
    <w:p w14:paraId="0C2D8FF1" w14:textId="1E3AEFE0" w:rsidR="00A76F50" w:rsidRDefault="00A76F50" w:rsidP="00507B53"/>
    <w:p w14:paraId="5611214A" w14:textId="7E99C282" w:rsidR="00A76F50" w:rsidRDefault="00A76F50" w:rsidP="00507B53"/>
    <w:p w14:paraId="6BC7F1E8" w14:textId="77777777" w:rsidR="00A76F50" w:rsidRDefault="00A76F50" w:rsidP="00507B53"/>
    <w:p w14:paraId="0C9A4AC7" w14:textId="6E9CA1B5" w:rsidR="00507B53" w:rsidRDefault="00507B53" w:rsidP="00507B53"/>
    <w:p w14:paraId="09F4953E" w14:textId="77777777" w:rsidR="00F80180" w:rsidRDefault="00F80180" w:rsidP="00507B53"/>
    <w:p w14:paraId="646FDB45" w14:textId="77777777" w:rsidR="00E70F63" w:rsidRDefault="00E70F63" w:rsidP="00E70F63">
      <w:pPr>
        <w:pStyle w:val="Heading2notincontents"/>
      </w:pPr>
      <w:bookmarkStart w:id="3" w:name="_Toc121479190"/>
      <w:bookmarkStart w:id="4" w:name="_Toc121899810"/>
      <w:r w:rsidRPr="001818A8">
        <w:lastRenderedPageBreak/>
        <w:t>Copyright information</w:t>
      </w:r>
      <w:bookmarkEnd w:id="3"/>
      <w:bookmarkEnd w:id="4"/>
    </w:p>
    <w:p w14:paraId="323BDBC8" w14:textId="76B8BC91" w:rsidR="00E70F63" w:rsidRDefault="00E70F63" w:rsidP="00E70F63">
      <w:pPr>
        <w:pStyle w:val="BodyText"/>
        <w:spacing w:before="0" w:after="0" w:line="300" w:lineRule="auto"/>
        <w:rPr>
          <w:i/>
          <w:iCs/>
          <w:lang w:val="en-AU"/>
        </w:rPr>
      </w:pPr>
      <w:r>
        <w:rPr>
          <w:i/>
          <w:iCs/>
        </w:rPr>
        <w:t xml:space="preserve">Joint Submission – Employment White Paper: Submission to the Australian Treasury’s Employment White Paper </w:t>
      </w:r>
    </w:p>
    <w:p w14:paraId="5661C68F" w14:textId="77777777" w:rsidR="00E70F63" w:rsidRPr="00E82BC8" w:rsidRDefault="00E70F63" w:rsidP="00E70F63">
      <w:pPr>
        <w:pStyle w:val="BodyText"/>
        <w:spacing w:before="0" w:after="0" w:line="240" w:lineRule="auto"/>
      </w:pPr>
    </w:p>
    <w:p w14:paraId="000B4860" w14:textId="75CCA5CB" w:rsidR="00E70F63" w:rsidRDefault="00E70F63" w:rsidP="00E70F63">
      <w:pPr>
        <w:pStyle w:val="BodyText"/>
        <w:spacing w:before="0" w:after="0" w:line="240" w:lineRule="auto"/>
      </w:pPr>
      <w:r w:rsidRPr="00E82BC8">
        <w:t>Typeset in Arial 12</w:t>
      </w:r>
      <w:r>
        <w:t xml:space="preserve"> and 14</w:t>
      </w:r>
      <w:r w:rsidRPr="00E82BC8">
        <w:t xml:space="preserve"> </w:t>
      </w:r>
      <w:proofErr w:type="spellStart"/>
      <w:r w:rsidRPr="00E82BC8">
        <w:t>pt</w:t>
      </w:r>
      <w:proofErr w:type="spellEnd"/>
      <w:r w:rsidRPr="00E82BC8">
        <w:t xml:space="preserve"> and VAG Rounded </w:t>
      </w:r>
      <w:r>
        <w:t>16,</w:t>
      </w:r>
      <w:r w:rsidR="006405C0">
        <w:t xml:space="preserve"> 14 </w:t>
      </w:r>
      <w:r>
        <w:t>and 26</w:t>
      </w:r>
      <w:r w:rsidRPr="00E82BC8">
        <w:t xml:space="preserve"> </w:t>
      </w:r>
      <w:proofErr w:type="spellStart"/>
      <w:r w:rsidRPr="00E82BC8">
        <w:t>pt</w:t>
      </w:r>
      <w:proofErr w:type="spellEnd"/>
    </w:p>
    <w:p w14:paraId="4BE437FB" w14:textId="77777777" w:rsidR="00E70F63" w:rsidRPr="00E82BC8" w:rsidRDefault="00E70F63" w:rsidP="00E70F63">
      <w:pPr>
        <w:pStyle w:val="BodyText"/>
        <w:spacing w:before="0" w:after="0" w:line="240" w:lineRule="auto"/>
      </w:pPr>
    </w:p>
    <w:p w14:paraId="0D447F5D" w14:textId="2C93714B" w:rsidR="00E70F63" w:rsidRDefault="00E70F63" w:rsidP="00E70F63">
      <w:pPr>
        <w:pStyle w:val="BodyText"/>
        <w:spacing w:before="0" w:after="0" w:line="240" w:lineRule="auto"/>
      </w:pPr>
      <w:r w:rsidRPr="00E82BC8">
        <w:t>© People with Disability Australia Ltd. 202</w:t>
      </w:r>
      <w:r w:rsidR="00FF5E8E">
        <w:t>2</w:t>
      </w:r>
    </w:p>
    <w:p w14:paraId="17D6D879" w14:textId="77777777" w:rsidR="00E70F63" w:rsidRPr="00E82BC8" w:rsidRDefault="00E70F63" w:rsidP="00E70F63">
      <w:pPr>
        <w:pStyle w:val="BodyText"/>
        <w:spacing w:before="0" w:after="0" w:line="240" w:lineRule="auto"/>
      </w:pPr>
    </w:p>
    <w:p w14:paraId="283B4A96" w14:textId="33257D59" w:rsidR="00E70F63" w:rsidRDefault="00E70F63" w:rsidP="00E70F63">
      <w:pPr>
        <w:pStyle w:val="BodyText"/>
        <w:spacing w:before="0" w:after="0" w:line="240" w:lineRule="auto"/>
      </w:pPr>
      <w:r w:rsidRPr="00E82BC8">
        <w:t>The moral rights of the authors have been asserted</w:t>
      </w:r>
    </w:p>
    <w:p w14:paraId="40469F8A" w14:textId="77777777" w:rsidR="00D23C55" w:rsidRDefault="00D23C55" w:rsidP="00E70F63">
      <w:pPr>
        <w:pStyle w:val="BodyText"/>
        <w:spacing w:before="0" w:after="0" w:line="240" w:lineRule="auto"/>
      </w:pPr>
    </w:p>
    <w:p w14:paraId="7CFD8F0F" w14:textId="55C64A84" w:rsidR="00E70F63" w:rsidRPr="00E82BC8" w:rsidRDefault="00D23C55" w:rsidP="00E70F63">
      <w:pPr>
        <w:pStyle w:val="BodyText"/>
        <w:spacing w:before="0" w:after="0" w:line="240" w:lineRule="auto"/>
      </w:pPr>
      <w:r w:rsidRPr="00E82BC8">
        <w:t>National Library of Australia Cataloguing-in-Publication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276"/>
      </w:tblGrid>
      <w:tr w:rsidR="00F54689" w:rsidRPr="00E82BC8" w14:paraId="06C5531F" w14:textId="77777777" w:rsidTr="00F54689">
        <w:tc>
          <w:tcPr>
            <w:tcW w:w="1413" w:type="dxa"/>
          </w:tcPr>
          <w:p w14:paraId="2666374D" w14:textId="77777777" w:rsidR="00E70F63" w:rsidRDefault="00E70F63" w:rsidP="00BC52E5">
            <w:pPr>
              <w:pStyle w:val="BodyText"/>
              <w:spacing w:before="0" w:after="0" w:line="240" w:lineRule="auto"/>
            </w:pPr>
          </w:p>
          <w:p w14:paraId="3A643A66" w14:textId="77777777" w:rsidR="00E70F63" w:rsidRPr="00E82BC8" w:rsidRDefault="00E70F63" w:rsidP="00BC52E5">
            <w:pPr>
              <w:pStyle w:val="BodyText"/>
              <w:spacing w:before="0" w:after="0" w:line="240" w:lineRule="auto"/>
            </w:pPr>
            <w:r w:rsidRPr="00E82BC8">
              <w:t>Creator(s):</w:t>
            </w:r>
          </w:p>
        </w:tc>
        <w:tc>
          <w:tcPr>
            <w:tcW w:w="8215" w:type="dxa"/>
          </w:tcPr>
          <w:p w14:paraId="32212216" w14:textId="77777777" w:rsidR="00E70F63" w:rsidRDefault="00E70F63" w:rsidP="00BC52E5">
            <w:pPr>
              <w:pStyle w:val="BodyText"/>
              <w:spacing w:before="0" w:after="0" w:line="240" w:lineRule="auto"/>
            </w:pPr>
          </w:p>
          <w:p w14:paraId="3C258753" w14:textId="18ADA5A3" w:rsidR="00E70F63" w:rsidRPr="00E82BC8" w:rsidRDefault="00E70F63" w:rsidP="00BC52E5">
            <w:pPr>
              <w:pStyle w:val="BodyText"/>
              <w:spacing w:before="0" w:after="0" w:line="240" w:lineRule="auto"/>
            </w:pPr>
            <w:r>
              <w:t>Jane Britt and Giancarlo de Vera (eds)</w:t>
            </w:r>
          </w:p>
        </w:tc>
      </w:tr>
      <w:tr w:rsidR="00F54689" w:rsidRPr="00E82BC8" w14:paraId="02F94DF5" w14:textId="77777777" w:rsidTr="00F54689">
        <w:tc>
          <w:tcPr>
            <w:tcW w:w="1413" w:type="dxa"/>
          </w:tcPr>
          <w:p w14:paraId="31C8729E" w14:textId="41FACDA9" w:rsidR="00F54689" w:rsidRDefault="00F54689" w:rsidP="00BC52E5">
            <w:pPr>
              <w:pStyle w:val="BodyText"/>
              <w:spacing w:before="0" w:after="0" w:line="240" w:lineRule="auto"/>
            </w:pPr>
            <w:r>
              <w:t>Contributor(s):</w:t>
            </w:r>
          </w:p>
        </w:tc>
        <w:tc>
          <w:tcPr>
            <w:tcW w:w="8215" w:type="dxa"/>
          </w:tcPr>
          <w:p w14:paraId="71E1EACA" w14:textId="16CBBC65" w:rsidR="00F54689" w:rsidRDefault="00F54689" w:rsidP="00BC52E5">
            <w:pPr>
              <w:pStyle w:val="BodyText"/>
              <w:spacing w:before="0" w:after="0" w:line="240" w:lineRule="auto"/>
            </w:pPr>
            <w:r>
              <w:t xml:space="preserve">Mali Hermans, Liz Hudson, Neha Prakash, Maeve </w:t>
            </w:r>
            <w:proofErr w:type="gramStart"/>
            <w:r>
              <w:t>Kennedy</w:t>
            </w:r>
            <w:proofErr w:type="gramEnd"/>
            <w:r>
              <w:t xml:space="preserve"> and Siobhan Clair </w:t>
            </w:r>
          </w:p>
        </w:tc>
      </w:tr>
      <w:tr w:rsidR="00F54689" w:rsidRPr="00E82BC8" w14:paraId="55ABDBEA" w14:textId="77777777" w:rsidTr="00F54689">
        <w:tc>
          <w:tcPr>
            <w:tcW w:w="1413" w:type="dxa"/>
          </w:tcPr>
          <w:p w14:paraId="5B12892D" w14:textId="77777777" w:rsidR="00E70F63" w:rsidRPr="00E82BC8" w:rsidRDefault="00E70F63" w:rsidP="00BC52E5">
            <w:pPr>
              <w:pStyle w:val="BodyText"/>
              <w:spacing w:before="0" w:after="0" w:line="240" w:lineRule="auto"/>
            </w:pPr>
            <w:r w:rsidRPr="00E82BC8">
              <w:t>Title:</w:t>
            </w:r>
          </w:p>
        </w:tc>
        <w:tc>
          <w:tcPr>
            <w:tcW w:w="8215" w:type="dxa"/>
          </w:tcPr>
          <w:p w14:paraId="7C6515BA" w14:textId="77777777" w:rsidR="00E70F63" w:rsidRPr="00E70F63" w:rsidRDefault="00E70F63" w:rsidP="00E70F63">
            <w:pPr>
              <w:pStyle w:val="BodyText"/>
              <w:spacing w:before="0" w:after="0" w:line="300" w:lineRule="auto"/>
              <w:rPr>
                <w:lang w:val="en-AU"/>
              </w:rPr>
            </w:pPr>
            <w:r w:rsidRPr="00E70F63">
              <w:t xml:space="preserve">Joint Submission – Employment White Paper: Submission to the Australian Treasury’s Employment White Paper </w:t>
            </w:r>
          </w:p>
          <w:p w14:paraId="45547F7E" w14:textId="77777777" w:rsidR="00E70F63" w:rsidRPr="00E82BC8" w:rsidRDefault="00E70F63" w:rsidP="00BC52E5">
            <w:pPr>
              <w:pStyle w:val="BodyText"/>
              <w:spacing w:before="0" w:after="0" w:line="240" w:lineRule="auto"/>
            </w:pPr>
          </w:p>
        </w:tc>
      </w:tr>
    </w:tbl>
    <w:p w14:paraId="235C5B15" w14:textId="77777777" w:rsidR="00E70F63" w:rsidRDefault="00E70F63" w:rsidP="00E70F63">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1EF55E" w14:textId="77777777" w:rsidR="00E70F63" w:rsidRPr="00E82BC8" w:rsidRDefault="00E70F63" w:rsidP="00E70F63">
      <w:pPr>
        <w:pStyle w:val="BodyText"/>
        <w:spacing w:before="0" w:after="0" w:line="240" w:lineRule="auto"/>
      </w:pPr>
    </w:p>
    <w:p w14:paraId="2F3A4B8E" w14:textId="416484DA" w:rsidR="00E70F63" w:rsidRDefault="00E70F63" w:rsidP="00974155">
      <w:pPr>
        <w:pStyle w:val="BodyText"/>
        <w:spacing w:before="0" w:after="0" w:line="300" w:lineRule="auto"/>
      </w:pPr>
      <w:r>
        <w:t>Britt, J. &amp; de Vera, G</w:t>
      </w:r>
      <w:r w:rsidR="00D23C55">
        <w:t xml:space="preserve"> (eds)</w:t>
      </w:r>
      <w:r>
        <w:t>.</w:t>
      </w:r>
      <w:r w:rsidRPr="00E82BC8">
        <w:t xml:space="preserve"> </w:t>
      </w:r>
      <w:r w:rsidR="00911215">
        <w:rPr>
          <w:i/>
          <w:iCs/>
        </w:rPr>
        <w:t>Joint Submission – Employment White Paper: Submission to the Australian Treasury’s Employment White Paper</w:t>
      </w:r>
      <w:r w:rsidRPr="00E82BC8">
        <w:t xml:space="preserve">, </w:t>
      </w:r>
      <w:r>
        <w:t>14</w:t>
      </w:r>
      <w:r w:rsidRPr="00C5458F">
        <w:t xml:space="preserve"> December 2022, People with Disability Australia, Sydney</w:t>
      </w:r>
      <w:r>
        <w:t>.</w:t>
      </w:r>
    </w:p>
    <w:p w14:paraId="2D8D7521" w14:textId="26D33AD9" w:rsidR="00D23C55" w:rsidRDefault="00D23C55" w:rsidP="00974155">
      <w:pPr>
        <w:pStyle w:val="BodyText"/>
        <w:spacing w:before="0" w:after="0" w:line="300" w:lineRule="auto"/>
      </w:pPr>
    </w:p>
    <w:p w14:paraId="108551BB" w14:textId="1AF50618" w:rsidR="00D23C55" w:rsidRPr="00D23C55" w:rsidRDefault="00D23C55" w:rsidP="00974155">
      <w:pPr>
        <w:pStyle w:val="BodyText"/>
        <w:spacing w:before="0" w:after="0" w:line="300" w:lineRule="auto"/>
      </w:pPr>
      <w:r w:rsidRPr="00D23C55">
        <w:rPr>
          <w:shd w:val="clear" w:color="auto" w:fill="FFFFFF"/>
        </w:rPr>
        <w:t>ISBN: 978-0-6454251-5-4</w:t>
      </w:r>
    </w:p>
    <w:p w14:paraId="1DBFAC5E" w14:textId="4179E84F" w:rsidR="00E70F63" w:rsidRPr="00974155" w:rsidRDefault="00974155" w:rsidP="00974155">
      <w:pPr>
        <w:pStyle w:val="Heading2"/>
        <w:rPr>
          <w:sz w:val="28"/>
          <w:szCs w:val="28"/>
        </w:rPr>
      </w:pPr>
      <w:bookmarkStart w:id="5" w:name="_Toc121899811"/>
      <w:r w:rsidRPr="00974155">
        <w:rPr>
          <w:sz w:val="28"/>
          <w:szCs w:val="28"/>
        </w:rPr>
        <w:t>Acknowledgment of Country</w:t>
      </w:r>
      <w:bookmarkEnd w:id="5"/>
    </w:p>
    <w:p w14:paraId="48C78B44" w14:textId="6C818FE3" w:rsidR="00974155" w:rsidRDefault="00974155" w:rsidP="00E70F63">
      <w:pPr>
        <w:pStyle w:val="BodyText"/>
        <w:spacing w:before="0" w:after="0" w:line="240" w:lineRule="auto"/>
      </w:pPr>
      <w:r>
        <w:t xml:space="preserve">The Disability Representative Organisations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048DDCEE" w14:textId="7A0155B4" w:rsidR="00E70F63" w:rsidRPr="00974155" w:rsidRDefault="00E70F63" w:rsidP="00974155">
      <w:pPr>
        <w:pStyle w:val="Heading2"/>
        <w:rPr>
          <w:sz w:val="28"/>
          <w:szCs w:val="28"/>
        </w:rPr>
      </w:pPr>
      <w:bookmarkStart w:id="6" w:name="_Toc121899812"/>
      <w:r w:rsidRPr="00974155">
        <w:rPr>
          <w:sz w:val="28"/>
          <w:szCs w:val="28"/>
        </w:rPr>
        <w:t>Submission contact</w:t>
      </w:r>
      <w:bookmarkEnd w:id="6"/>
    </w:p>
    <w:p w14:paraId="2041E011" w14:textId="77777777" w:rsidR="00E70F63" w:rsidRPr="00E70F63" w:rsidRDefault="00E70F63" w:rsidP="00E70F63">
      <w:pPr>
        <w:pStyle w:val="BodyText"/>
        <w:spacing w:before="0" w:after="0" w:line="240" w:lineRule="auto"/>
        <w:rPr>
          <w:b/>
          <w:bCs/>
          <w:i/>
          <w:iCs/>
        </w:rPr>
      </w:pPr>
    </w:p>
    <w:p w14:paraId="6248EFB8" w14:textId="5BA90FB7" w:rsidR="00E70F63" w:rsidRDefault="00E70F63" w:rsidP="00E70F63">
      <w:pPr>
        <w:spacing w:after="0" w:line="300" w:lineRule="auto"/>
        <w:rPr>
          <w:rFonts w:ascii="Arial" w:hAnsi="Arial" w:cs="Arial"/>
          <w:sz w:val="24"/>
          <w:szCs w:val="24"/>
        </w:rPr>
      </w:pPr>
      <w:r w:rsidRPr="00E70F63">
        <w:rPr>
          <w:rFonts w:ascii="Arial" w:hAnsi="Arial" w:cs="Arial"/>
          <w:sz w:val="24"/>
          <w:szCs w:val="24"/>
        </w:rPr>
        <w:lastRenderedPageBreak/>
        <w:t>Giancarlo de Vera</w:t>
      </w:r>
    </w:p>
    <w:p w14:paraId="7FCCD830" w14:textId="603BD056" w:rsidR="00E70F63" w:rsidRDefault="00E70F63" w:rsidP="00E70F63">
      <w:pPr>
        <w:spacing w:after="0" w:line="300" w:lineRule="auto"/>
        <w:rPr>
          <w:rFonts w:ascii="Arial" w:hAnsi="Arial" w:cs="Arial"/>
          <w:sz w:val="24"/>
          <w:szCs w:val="24"/>
        </w:rPr>
      </w:pPr>
      <w:r>
        <w:rPr>
          <w:rFonts w:ascii="Arial" w:hAnsi="Arial" w:cs="Arial"/>
          <w:sz w:val="24"/>
          <w:szCs w:val="24"/>
        </w:rPr>
        <w:t>Senior Manager, Policy</w:t>
      </w:r>
    </w:p>
    <w:p w14:paraId="31C561E0" w14:textId="6DB3D40F" w:rsidR="00E70F63" w:rsidRPr="00FA3887" w:rsidRDefault="007F2D60" w:rsidP="00FA3887">
      <w:pPr>
        <w:spacing w:after="0" w:line="300" w:lineRule="auto"/>
        <w:rPr>
          <w:rFonts w:ascii="Arial" w:hAnsi="Arial" w:cs="Arial"/>
          <w:sz w:val="24"/>
          <w:szCs w:val="24"/>
        </w:rPr>
      </w:pPr>
      <w:hyperlink r:id="rId16" w:history="1">
        <w:r w:rsidR="00E70F63" w:rsidRPr="00A22696">
          <w:rPr>
            <w:rStyle w:val="Hyperlink"/>
            <w:rFonts w:ascii="Arial" w:hAnsi="Arial" w:cs="Arial"/>
            <w:sz w:val="24"/>
            <w:szCs w:val="24"/>
          </w:rPr>
          <w:t>giancarlod@pwd.org.au</w:t>
        </w:r>
      </w:hyperlink>
      <w:r w:rsidR="00E70F63">
        <w:rPr>
          <w:rFonts w:ascii="Arial" w:hAnsi="Arial" w:cs="Arial"/>
          <w:sz w:val="24"/>
          <w:szCs w:val="24"/>
        </w:rPr>
        <w:t xml:space="preserve"> </w:t>
      </w:r>
    </w:p>
    <w:p w14:paraId="25BBCDC4" w14:textId="1CAC0991" w:rsidR="00E70F63" w:rsidRDefault="00E70F63" w:rsidP="00E70F63">
      <w:pPr>
        <w:pStyle w:val="Heading2"/>
        <w:spacing w:line="300" w:lineRule="auto"/>
        <w:rPr>
          <w:rFonts w:cs="Arial"/>
        </w:rPr>
      </w:pPr>
      <w:bookmarkStart w:id="7" w:name="_Toc121899813"/>
      <w:r w:rsidRPr="00F250EB">
        <w:rPr>
          <w:rFonts w:cs="Arial"/>
        </w:rPr>
        <w:t>About the Disability Representative Organisations</w:t>
      </w:r>
      <w:bookmarkEnd w:id="7"/>
    </w:p>
    <w:p w14:paraId="1AA3D106" w14:textId="51BA7AB5" w:rsidR="007502B5" w:rsidRDefault="007502B5" w:rsidP="00E70F63">
      <w:pPr>
        <w:spacing w:line="300" w:lineRule="auto"/>
        <w:rPr>
          <w:rFonts w:ascii="Arial" w:hAnsi="Arial" w:cs="Arial"/>
          <w:sz w:val="24"/>
          <w:szCs w:val="24"/>
        </w:rPr>
      </w:pPr>
      <w:r>
        <w:rPr>
          <w:rFonts w:ascii="Arial" w:hAnsi="Arial" w:cs="Arial"/>
          <w:sz w:val="24"/>
          <w:szCs w:val="24"/>
        </w:rPr>
        <w:t xml:space="preserve">The following Disability Representative Organisations have worked together to produce this joint submission. </w:t>
      </w:r>
    </w:p>
    <w:p w14:paraId="461834CE" w14:textId="5496707D" w:rsidR="007502B5" w:rsidRDefault="007502B5" w:rsidP="00E70F63">
      <w:pPr>
        <w:spacing w:line="300" w:lineRule="auto"/>
        <w:rPr>
          <w:rFonts w:ascii="Arial" w:hAnsi="Arial" w:cs="Arial"/>
          <w:sz w:val="24"/>
          <w:szCs w:val="24"/>
        </w:rPr>
      </w:pPr>
      <w:r>
        <w:rPr>
          <w:rFonts w:ascii="Arial" w:hAnsi="Arial" w:cs="Arial"/>
          <w:sz w:val="24"/>
          <w:szCs w:val="24"/>
        </w:rPr>
        <w:t>We are funded by the Australian Government to represent the 4.4 million Australians with disability.</w:t>
      </w:r>
    </w:p>
    <w:p w14:paraId="30647AF5" w14:textId="09A4143B" w:rsid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First Peoples Disability Network (FPDN)</w:t>
      </w:r>
      <w:r w:rsidRPr="006F25D1">
        <w:rPr>
          <w:rFonts w:ascii="Arial" w:hAnsi="Arial" w:cs="Arial"/>
          <w:sz w:val="24"/>
          <w:szCs w:val="24"/>
        </w:rPr>
        <w:t xml:space="preserve"> is a national human rights organisation of, and for, Australia's First Peoples with disability, their families, and communities, governed by First peoples with lived experience of disability.</w:t>
      </w:r>
    </w:p>
    <w:p w14:paraId="2A6644A7" w14:textId="09ADCA6A" w:rsidR="007502B5" w:rsidRP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People with Disability Australia (PWDA)</w:t>
      </w:r>
      <w:r w:rsidRPr="006F25D1">
        <w:rPr>
          <w:rFonts w:ascii="Arial" w:hAnsi="Arial" w:cs="Arial"/>
          <w:sz w:val="24"/>
          <w:szCs w:val="24"/>
        </w:rPr>
        <w:t xml:space="preserve"> is a national disability rights and advocacy organisation made up of, and led by, people with disability. We have a vision of a socially just, accessible and inclusive community in which the contribution, potential and diversity of people with disability are not only recognised and respected but also celebrated.</w:t>
      </w:r>
    </w:p>
    <w:p w14:paraId="7349F3F9" w14:textId="4FAFF713" w:rsidR="00E70F63" w:rsidRDefault="00E70F63" w:rsidP="007502B5">
      <w:pPr>
        <w:spacing w:line="300" w:lineRule="auto"/>
        <w:ind w:left="720"/>
        <w:rPr>
          <w:rFonts w:ascii="Arial" w:hAnsi="Arial" w:cs="Arial"/>
          <w:sz w:val="24"/>
          <w:szCs w:val="24"/>
        </w:rPr>
      </w:pPr>
      <w:r w:rsidRPr="006F25D1">
        <w:rPr>
          <w:rFonts w:ascii="Arial" w:hAnsi="Arial" w:cs="Arial"/>
          <w:b/>
          <w:bCs/>
          <w:sz w:val="24"/>
          <w:szCs w:val="24"/>
        </w:rPr>
        <w:t>Children and Young People with Disability Australia (CYDA)</w:t>
      </w:r>
      <w:r w:rsidRPr="006F25D1">
        <w:rPr>
          <w:rFonts w:ascii="Arial" w:hAnsi="Arial" w:cs="Arial"/>
          <w:sz w:val="24"/>
          <w:szCs w:val="24"/>
        </w:rPr>
        <w:t xml:space="preserve"> is a national peak body that represents children and young people (aged 0-25</w:t>
      </w:r>
      <w:r>
        <w:rPr>
          <w:rFonts w:ascii="Arial" w:hAnsi="Arial" w:cs="Arial"/>
          <w:sz w:val="24"/>
          <w:szCs w:val="24"/>
        </w:rPr>
        <w:t>)</w:t>
      </w:r>
      <w:r w:rsidRPr="006F25D1">
        <w:rPr>
          <w:rFonts w:ascii="Arial" w:hAnsi="Arial" w:cs="Arial"/>
          <w:sz w:val="24"/>
          <w:szCs w:val="24"/>
        </w:rPr>
        <w:t xml:space="preserve"> with disability.</w:t>
      </w:r>
    </w:p>
    <w:p w14:paraId="05FB38A6" w14:textId="00790F78" w:rsid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National Disability Ethnic Alliance (NEDA)</w:t>
      </w:r>
      <w:r w:rsidRPr="006F25D1">
        <w:rPr>
          <w:rFonts w:ascii="Arial" w:hAnsi="Arial" w:cs="Arial"/>
          <w:sz w:val="24"/>
          <w:szCs w:val="24"/>
        </w:rPr>
        <w:t xml:space="preserve"> is a cross-national peak organisation that supports and advocates for the interests and rights of people with a disability from non-English speaking backgrounds (NESB), their families, and carers throughout Australia.</w:t>
      </w:r>
    </w:p>
    <w:p w14:paraId="2CA6619B" w14:textId="67B94474" w:rsidR="007502B5" w:rsidRPr="006F25D1" w:rsidRDefault="007502B5" w:rsidP="007502B5">
      <w:pPr>
        <w:spacing w:line="300" w:lineRule="auto"/>
        <w:ind w:left="720"/>
        <w:rPr>
          <w:rFonts w:ascii="Arial" w:hAnsi="Arial" w:cs="Arial"/>
          <w:sz w:val="24"/>
          <w:szCs w:val="24"/>
        </w:rPr>
      </w:pPr>
      <w:r w:rsidRPr="006F25D1">
        <w:rPr>
          <w:rFonts w:ascii="Arial" w:hAnsi="Arial" w:cs="Arial"/>
          <w:b/>
          <w:bCs/>
          <w:sz w:val="24"/>
          <w:szCs w:val="24"/>
        </w:rPr>
        <w:t>Inclusion Australia (IA)</w:t>
      </w:r>
      <w:r w:rsidRPr="006F25D1">
        <w:rPr>
          <w:rFonts w:ascii="Arial" w:hAnsi="Arial" w:cs="Arial"/>
          <w:sz w:val="24"/>
          <w:szCs w:val="24"/>
        </w:rPr>
        <w:t xml:space="preserve"> is the national representative body for people with an intellectual disability and their families.</w:t>
      </w:r>
    </w:p>
    <w:p w14:paraId="77218F0A" w14:textId="77777777" w:rsidR="00E70F63" w:rsidRPr="006F25D1" w:rsidRDefault="00E70F63" w:rsidP="007502B5">
      <w:pPr>
        <w:spacing w:line="300" w:lineRule="auto"/>
        <w:ind w:left="720"/>
        <w:rPr>
          <w:rFonts w:ascii="Arial" w:hAnsi="Arial" w:cs="Arial"/>
          <w:sz w:val="24"/>
          <w:szCs w:val="24"/>
        </w:rPr>
      </w:pPr>
      <w:r w:rsidRPr="006F25D1">
        <w:rPr>
          <w:rFonts w:ascii="Arial" w:hAnsi="Arial" w:cs="Arial"/>
          <w:b/>
          <w:bCs/>
          <w:sz w:val="24"/>
          <w:szCs w:val="24"/>
        </w:rPr>
        <w:t xml:space="preserve">Disability Advocacy Network Australia (DANA) </w:t>
      </w:r>
      <w:r w:rsidRPr="006F25D1">
        <w:rPr>
          <w:rFonts w:ascii="Arial" w:hAnsi="Arial" w:cs="Arial"/>
          <w:sz w:val="24"/>
          <w:szCs w:val="24"/>
        </w:rPr>
        <w:t xml:space="preserve">is the national representative body for a network of advocacy organisations throughout Australia. </w:t>
      </w:r>
    </w:p>
    <w:p w14:paraId="4E0FBA6C" w14:textId="2E412EAA" w:rsidR="00E70F63" w:rsidRPr="006F25D1" w:rsidRDefault="00E70F63" w:rsidP="007502B5">
      <w:pPr>
        <w:spacing w:line="300" w:lineRule="auto"/>
        <w:ind w:left="720"/>
        <w:rPr>
          <w:rFonts w:ascii="Arial" w:hAnsi="Arial" w:cs="Arial"/>
          <w:sz w:val="24"/>
          <w:szCs w:val="24"/>
        </w:rPr>
      </w:pPr>
      <w:r w:rsidRPr="006F25D1">
        <w:rPr>
          <w:rFonts w:ascii="Arial" w:hAnsi="Arial" w:cs="Arial"/>
          <w:b/>
          <w:bCs/>
          <w:sz w:val="24"/>
          <w:szCs w:val="24"/>
        </w:rPr>
        <w:lastRenderedPageBreak/>
        <w:t xml:space="preserve">Women with Disabilities Australia (WWDA) </w:t>
      </w:r>
      <w:r w:rsidRPr="006F25D1">
        <w:rPr>
          <w:rFonts w:ascii="Arial" w:hAnsi="Arial" w:cs="Arial"/>
          <w:sz w:val="24"/>
          <w:szCs w:val="24"/>
        </w:rPr>
        <w:t xml:space="preserve">is the national Disabled People’s Organisation for women, girls, feminine </w:t>
      </w:r>
      <w:proofErr w:type="gramStart"/>
      <w:r w:rsidRPr="006F25D1">
        <w:rPr>
          <w:rFonts w:ascii="Arial" w:hAnsi="Arial" w:cs="Arial"/>
          <w:sz w:val="24"/>
          <w:szCs w:val="24"/>
        </w:rPr>
        <w:t>identifying</w:t>
      </w:r>
      <w:proofErr w:type="gramEnd"/>
      <w:r w:rsidRPr="006F25D1">
        <w:rPr>
          <w:rFonts w:ascii="Arial" w:hAnsi="Arial" w:cs="Arial"/>
          <w:sz w:val="24"/>
          <w:szCs w:val="24"/>
        </w:rPr>
        <w:t xml:space="preserve"> and non-binary people with disabilities in Australia.</w:t>
      </w:r>
    </w:p>
    <w:p w14:paraId="76DB4A4E" w14:textId="0D80EB40" w:rsidR="000C4A87" w:rsidRPr="00F250EB" w:rsidRDefault="000C4A87" w:rsidP="001F4037">
      <w:pPr>
        <w:pStyle w:val="Heading2"/>
        <w:spacing w:line="300" w:lineRule="auto"/>
        <w:rPr>
          <w:rFonts w:cs="Arial"/>
        </w:rPr>
      </w:pPr>
      <w:bookmarkStart w:id="8" w:name="_Toc121899814"/>
      <w:r w:rsidRPr="00F250EB">
        <w:rPr>
          <w:rFonts w:cs="Arial"/>
        </w:rPr>
        <w:t>Introduction</w:t>
      </w:r>
      <w:bookmarkEnd w:id="8"/>
    </w:p>
    <w:p w14:paraId="65338FC4" w14:textId="324F53A6" w:rsidR="00D75117" w:rsidRDefault="00EA096E" w:rsidP="00C522D2">
      <w:pPr>
        <w:spacing w:line="300" w:lineRule="auto"/>
        <w:rPr>
          <w:rFonts w:ascii="Arial" w:hAnsi="Arial" w:cs="Arial"/>
          <w:sz w:val="24"/>
          <w:szCs w:val="24"/>
        </w:rPr>
      </w:pPr>
      <w:r>
        <w:rPr>
          <w:rFonts w:ascii="Arial" w:hAnsi="Arial" w:cs="Arial"/>
          <w:sz w:val="24"/>
          <w:szCs w:val="24"/>
        </w:rPr>
        <w:t>Disability Representative Organisations</w:t>
      </w:r>
      <w:r w:rsidR="00347968">
        <w:rPr>
          <w:rFonts w:ascii="Arial" w:hAnsi="Arial" w:cs="Arial"/>
          <w:sz w:val="24"/>
          <w:szCs w:val="24"/>
        </w:rPr>
        <w:t xml:space="preserve"> (DROs)</w:t>
      </w:r>
      <w:r>
        <w:rPr>
          <w:rFonts w:ascii="Arial" w:hAnsi="Arial" w:cs="Arial"/>
          <w:sz w:val="24"/>
          <w:szCs w:val="24"/>
        </w:rPr>
        <w:t xml:space="preserve">, </w:t>
      </w:r>
      <w:r w:rsidR="004275A8">
        <w:rPr>
          <w:rFonts w:ascii="Arial" w:hAnsi="Arial" w:cs="Arial"/>
          <w:sz w:val="24"/>
          <w:szCs w:val="24"/>
        </w:rPr>
        <w:t xml:space="preserve">Children and Young People with Disability (CYDA), </w:t>
      </w:r>
      <w:r w:rsidR="00111BB8">
        <w:rPr>
          <w:rFonts w:ascii="Arial" w:hAnsi="Arial" w:cs="Arial"/>
          <w:sz w:val="24"/>
          <w:szCs w:val="24"/>
        </w:rPr>
        <w:t xml:space="preserve">Disability Advocacy Network Australia (DANA), </w:t>
      </w:r>
      <w:r w:rsidR="004275A8">
        <w:rPr>
          <w:rFonts w:ascii="Arial" w:hAnsi="Arial" w:cs="Arial"/>
          <w:sz w:val="24"/>
          <w:szCs w:val="24"/>
        </w:rPr>
        <w:t>First Peoples Disability Network (FPDN), Inclusion Australia (IA)</w:t>
      </w:r>
      <w:r w:rsidR="00D61F4D">
        <w:rPr>
          <w:rFonts w:ascii="Arial" w:hAnsi="Arial" w:cs="Arial"/>
          <w:sz w:val="24"/>
          <w:szCs w:val="24"/>
        </w:rPr>
        <w:t>, National Ethnic Disability Alliance (NEDA)</w:t>
      </w:r>
      <w:r>
        <w:rPr>
          <w:rFonts w:ascii="Arial" w:hAnsi="Arial" w:cs="Arial"/>
          <w:sz w:val="24"/>
          <w:szCs w:val="24"/>
        </w:rPr>
        <w:t xml:space="preserve">, People with Disability </w:t>
      </w:r>
      <w:r w:rsidRPr="001F5F6E">
        <w:rPr>
          <w:rFonts w:ascii="Arial" w:hAnsi="Arial" w:cs="Arial"/>
          <w:sz w:val="24"/>
          <w:szCs w:val="24"/>
        </w:rPr>
        <w:t xml:space="preserve">Australia (PWDA), </w:t>
      </w:r>
      <w:r w:rsidR="00D61F4D" w:rsidRPr="001F5F6E">
        <w:rPr>
          <w:rFonts w:ascii="Arial" w:hAnsi="Arial" w:cs="Arial"/>
          <w:sz w:val="24"/>
          <w:szCs w:val="24"/>
        </w:rPr>
        <w:t>and Women with Disability Australia (WWDA</w:t>
      </w:r>
      <w:r w:rsidR="00347968" w:rsidRPr="001F5F6E">
        <w:rPr>
          <w:rFonts w:ascii="Arial" w:hAnsi="Arial" w:cs="Arial"/>
          <w:sz w:val="24"/>
          <w:szCs w:val="24"/>
        </w:rPr>
        <w:t xml:space="preserve">) </w:t>
      </w:r>
      <w:r w:rsidR="00617503" w:rsidRPr="001F5F6E">
        <w:rPr>
          <w:rFonts w:ascii="Arial" w:hAnsi="Arial" w:cs="Arial"/>
          <w:sz w:val="24"/>
          <w:szCs w:val="24"/>
        </w:rPr>
        <w:t>thank you for the opportunity to</w:t>
      </w:r>
      <w:r w:rsidR="00D75117" w:rsidRPr="001F5F6E">
        <w:rPr>
          <w:rFonts w:ascii="Arial" w:hAnsi="Arial" w:cs="Arial"/>
          <w:sz w:val="24"/>
          <w:szCs w:val="24"/>
        </w:rPr>
        <w:t xml:space="preserve"> comment </w:t>
      </w:r>
      <w:r w:rsidR="00D75117">
        <w:rPr>
          <w:rFonts w:ascii="Arial" w:hAnsi="Arial" w:cs="Arial"/>
          <w:sz w:val="24"/>
          <w:szCs w:val="24"/>
        </w:rPr>
        <w:t>on the Employment White Paper</w:t>
      </w:r>
      <w:r w:rsidR="002C10F3">
        <w:rPr>
          <w:rFonts w:ascii="Arial" w:hAnsi="Arial" w:cs="Arial"/>
          <w:sz w:val="24"/>
          <w:szCs w:val="24"/>
        </w:rPr>
        <w:t xml:space="preserve"> Terms of Reference</w:t>
      </w:r>
      <w:r w:rsidR="00D75117">
        <w:rPr>
          <w:rFonts w:ascii="Arial" w:hAnsi="Arial" w:cs="Arial"/>
          <w:sz w:val="24"/>
          <w:szCs w:val="24"/>
        </w:rPr>
        <w:t xml:space="preserve">, following the Prime Minister’s Jobs and Skills Summit held in September 2022. </w:t>
      </w:r>
    </w:p>
    <w:p w14:paraId="1F2C7667" w14:textId="06788DDE" w:rsidR="00D12815" w:rsidRPr="004A386E" w:rsidRDefault="00D75117" w:rsidP="00C522D2">
      <w:pPr>
        <w:spacing w:line="300" w:lineRule="auto"/>
        <w:rPr>
          <w:rFonts w:ascii="Arial" w:hAnsi="Arial" w:cs="Arial"/>
          <w:sz w:val="24"/>
          <w:szCs w:val="24"/>
        </w:rPr>
      </w:pPr>
      <w:r w:rsidRPr="004A386E">
        <w:rPr>
          <w:rFonts w:ascii="Arial" w:hAnsi="Arial" w:cs="Arial"/>
          <w:sz w:val="24"/>
          <w:szCs w:val="24"/>
        </w:rPr>
        <w:t xml:space="preserve">This submission will address the </w:t>
      </w:r>
      <w:r w:rsidR="00D12815" w:rsidRPr="004A386E">
        <w:rPr>
          <w:rFonts w:ascii="Arial" w:hAnsi="Arial" w:cs="Arial"/>
          <w:sz w:val="24"/>
          <w:szCs w:val="24"/>
        </w:rPr>
        <w:t>following T</w:t>
      </w:r>
      <w:r w:rsidRPr="004A386E">
        <w:rPr>
          <w:rFonts w:ascii="Arial" w:hAnsi="Arial" w:cs="Arial"/>
          <w:sz w:val="24"/>
          <w:szCs w:val="24"/>
        </w:rPr>
        <w:t>erms of Reference (</w:t>
      </w:r>
      <w:proofErr w:type="spellStart"/>
      <w:r w:rsidR="009E7675">
        <w:rPr>
          <w:rFonts w:ascii="Arial" w:hAnsi="Arial" w:cs="Arial"/>
          <w:sz w:val="24"/>
          <w:szCs w:val="24"/>
        </w:rPr>
        <w:t>ToR</w:t>
      </w:r>
      <w:proofErr w:type="spellEnd"/>
      <w:r w:rsidRPr="004A386E">
        <w:rPr>
          <w:rFonts w:ascii="Arial" w:hAnsi="Arial" w:cs="Arial"/>
          <w:sz w:val="24"/>
          <w:szCs w:val="24"/>
        </w:rPr>
        <w:t>)</w:t>
      </w:r>
      <w:r w:rsidR="00D12815" w:rsidRPr="004A386E">
        <w:rPr>
          <w:rFonts w:ascii="Arial" w:hAnsi="Arial" w:cs="Arial"/>
          <w:sz w:val="24"/>
          <w:szCs w:val="24"/>
        </w:rPr>
        <w:t>:</w:t>
      </w:r>
    </w:p>
    <w:p w14:paraId="1824224D" w14:textId="79BE6333" w:rsidR="007B2B9E" w:rsidRPr="001F5F6E" w:rsidRDefault="004E751B" w:rsidP="00C522D2">
      <w:pPr>
        <w:pStyle w:val="ListParagraph"/>
        <w:numPr>
          <w:ilvl w:val="0"/>
          <w:numId w:val="13"/>
        </w:numPr>
        <w:spacing w:line="300" w:lineRule="auto"/>
        <w:rPr>
          <w:rFonts w:ascii="Arial" w:hAnsi="Arial" w:cs="Arial"/>
          <w:sz w:val="24"/>
          <w:szCs w:val="24"/>
        </w:rPr>
      </w:pPr>
      <w:r w:rsidRPr="004E751B">
        <w:rPr>
          <w:rFonts w:ascii="Arial" w:hAnsi="Arial" w:cs="Arial"/>
          <w:b/>
          <w:bCs/>
          <w:sz w:val="24"/>
          <w:szCs w:val="24"/>
        </w:rPr>
        <w:t>Item 2</w:t>
      </w:r>
      <w:r>
        <w:rPr>
          <w:rFonts w:ascii="Arial" w:hAnsi="Arial" w:cs="Arial"/>
          <w:sz w:val="24"/>
          <w:szCs w:val="24"/>
        </w:rPr>
        <w:t xml:space="preserve"> –</w:t>
      </w:r>
      <w:r w:rsidR="00D12815" w:rsidRPr="004A386E">
        <w:rPr>
          <w:rFonts w:ascii="Arial" w:hAnsi="Arial" w:cs="Arial"/>
          <w:sz w:val="24"/>
          <w:szCs w:val="24"/>
        </w:rPr>
        <w:t xml:space="preserve"> </w:t>
      </w:r>
      <w:r w:rsidR="00D12815" w:rsidRPr="001F5F6E">
        <w:rPr>
          <w:rFonts w:ascii="Arial" w:hAnsi="Arial" w:cs="Arial"/>
          <w:sz w:val="24"/>
          <w:szCs w:val="24"/>
        </w:rPr>
        <w:t>T</w:t>
      </w:r>
      <w:r w:rsidR="00D12815" w:rsidRPr="001F5F6E">
        <w:rPr>
          <w:rFonts w:ascii="Arial" w:hAnsi="Arial" w:cs="Arial"/>
          <w:sz w:val="24"/>
          <w:szCs w:val="24"/>
          <w:shd w:val="clear" w:color="auto" w:fill="FFFFFF"/>
        </w:rPr>
        <w:t>he future of work and labour market implications of structural change, with a focus on:</w:t>
      </w:r>
    </w:p>
    <w:p w14:paraId="69DA40F9" w14:textId="5FCEE603" w:rsidR="007B2B9E"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2.1 </w:t>
      </w:r>
      <w:r w:rsidRPr="001F5F6E">
        <w:rPr>
          <w:rFonts w:ascii="Arial" w:hAnsi="Arial" w:cs="Arial"/>
          <w:sz w:val="24"/>
          <w:szCs w:val="24"/>
          <w:shd w:val="clear" w:color="auto" w:fill="FFFFFF"/>
        </w:rPr>
        <w:t>Building a sustainable care economy in the context of an ageing population and other drivers of demand for care services</w:t>
      </w:r>
    </w:p>
    <w:p w14:paraId="403A729A" w14:textId="1A5CDF2C" w:rsidR="007B2B9E"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2.2 </w:t>
      </w:r>
      <w:r w:rsidRPr="001F5F6E">
        <w:rPr>
          <w:rFonts w:ascii="Arial" w:hAnsi="Arial" w:cs="Arial"/>
          <w:sz w:val="24"/>
          <w:szCs w:val="24"/>
          <w:shd w:val="clear" w:color="auto" w:fill="FFFFFF"/>
        </w:rPr>
        <w:t>The energy transition and tackling climate change to achieve net zero</w:t>
      </w:r>
    </w:p>
    <w:p w14:paraId="22FFD58E" w14:textId="75279D93" w:rsidR="002D511B"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2.5 </w:t>
      </w:r>
      <w:r w:rsidR="002D511B" w:rsidRPr="001F5F6E">
        <w:rPr>
          <w:rFonts w:ascii="Arial" w:hAnsi="Arial" w:cs="Arial"/>
          <w:sz w:val="24"/>
          <w:szCs w:val="24"/>
          <w:shd w:val="clear" w:color="auto" w:fill="FFFFFF"/>
        </w:rPr>
        <w:t>The adaptability of our workforce to meet the needs of emerging industries and areas of traditional economic strength</w:t>
      </w:r>
    </w:p>
    <w:p w14:paraId="17DB46E8" w14:textId="6A27D966" w:rsidR="00F205BA"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3</w:t>
      </w:r>
      <w:r w:rsidRPr="001F5F6E">
        <w:rPr>
          <w:rFonts w:ascii="Arial" w:hAnsi="Arial" w:cs="Arial"/>
          <w:sz w:val="24"/>
          <w:szCs w:val="24"/>
        </w:rPr>
        <w:t xml:space="preserve"> –</w:t>
      </w:r>
      <w:r w:rsidR="002D511B" w:rsidRPr="001F5F6E">
        <w:rPr>
          <w:rFonts w:ascii="Arial" w:hAnsi="Arial" w:cs="Arial"/>
          <w:sz w:val="24"/>
          <w:szCs w:val="24"/>
        </w:rPr>
        <w:t xml:space="preserve"> </w:t>
      </w:r>
      <w:r w:rsidR="002D511B" w:rsidRPr="001F5F6E">
        <w:rPr>
          <w:rFonts w:ascii="Arial" w:eastAsia="Times New Roman" w:hAnsi="Arial" w:cs="Arial"/>
          <w:sz w:val="24"/>
          <w:szCs w:val="24"/>
          <w:lang w:eastAsia="en-AU"/>
        </w:rPr>
        <w:t>Job security, fair pay and conditions, including the role of workplace relations</w:t>
      </w:r>
    </w:p>
    <w:p w14:paraId="548D7EA4" w14:textId="0AF7E107" w:rsidR="00F205BA"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4</w:t>
      </w:r>
      <w:r w:rsidRPr="001F5F6E">
        <w:rPr>
          <w:rFonts w:ascii="Arial" w:hAnsi="Arial" w:cs="Arial"/>
          <w:sz w:val="24"/>
          <w:szCs w:val="24"/>
        </w:rPr>
        <w:t xml:space="preserve"> –</w:t>
      </w:r>
      <w:r w:rsidR="00F205BA" w:rsidRPr="001F5F6E">
        <w:rPr>
          <w:rFonts w:ascii="Arial" w:eastAsia="Times New Roman" w:hAnsi="Arial" w:cs="Arial"/>
          <w:sz w:val="24"/>
          <w:szCs w:val="24"/>
          <w:lang w:eastAsia="en-AU"/>
        </w:rPr>
        <w:t xml:space="preserve"> Pay equity, including the gender pay gap, equal opportunities for women and the benefits of a more inclusive workforc</w:t>
      </w:r>
      <w:r w:rsidRPr="001F5F6E">
        <w:rPr>
          <w:rFonts w:ascii="Arial" w:eastAsia="Times New Roman" w:hAnsi="Arial" w:cs="Arial"/>
          <w:sz w:val="24"/>
          <w:szCs w:val="24"/>
          <w:lang w:eastAsia="en-AU"/>
        </w:rPr>
        <w:t>e</w:t>
      </w:r>
    </w:p>
    <w:p w14:paraId="631A90B4" w14:textId="2C86E43B" w:rsidR="00D75117"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5</w:t>
      </w:r>
      <w:r w:rsidRPr="001F5F6E">
        <w:rPr>
          <w:rFonts w:ascii="Arial" w:hAnsi="Arial" w:cs="Arial"/>
          <w:sz w:val="24"/>
          <w:szCs w:val="24"/>
        </w:rPr>
        <w:t xml:space="preserve"> –</w:t>
      </w:r>
      <w:r w:rsidRPr="001F5F6E">
        <w:rPr>
          <w:rFonts w:ascii="Arial" w:eastAsia="Times New Roman" w:hAnsi="Arial" w:cs="Arial"/>
          <w:sz w:val="24"/>
          <w:szCs w:val="24"/>
          <w:lang w:eastAsia="en-AU"/>
        </w:rPr>
        <w:t xml:space="preserve"> </w:t>
      </w:r>
      <w:r w:rsidRPr="001F5F6E">
        <w:rPr>
          <w:rFonts w:ascii="Arial" w:hAnsi="Arial" w:cs="Arial"/>
          <w:sz w:val="24"/>
          <w:szCs w:val="24"/>
        </w:rPr>
        <w:t>Labour</w:t>
      </w:r>
      <w:r w:rsidR="00F205BA" w:rsidRPr="001F5F6E">
        <w:rPr>
          <w:rFonts w:ascii="Arial" w:hAnsi="Arial" w:cs="Arial"/>
          <w:sz w:val="24"/>
          <w:szCs w:val="24"/>
          <w:shd w:val="clear" w:color="auto" w:fill="FFFFFF"/>
        </w:rPr>
        <w:t xml:space="preserve"> force participation, labour supply and improving employment opportunities</w:t>
      </w:r>
    </w:p>
    <w:p w14:paraId="575FFC92" w14:textId="61F4C663" w:rsidR="007B2B9E"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5.1 Reducing barriers and disincentives to work, including the role of childcare, social security settings and employment services</w:t>
      </w:r>
    </w:p>
    <w:p w14:paraId="4C682A76" w14:textId="2F827901" w:rsidR="007B2B9E"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5.2 Improving labour market outcomes for those who face challenges in employment, including First Nations people, those who live in rural and remote areas, younger and older Australians, people with disability, and those who may experience discrimination</w:t>
      </w:r>
    </w:p>
    <w:p w14:paraId="48DFB5D0" w14:textId="1530DBFA" w:rsidR="00D07F3A"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5.3 Skills, education and training, upskilling and reskilling, including in transitioning sectors and regions</w:t>
      </w:r>
    </w:p>
    <w:p w14:paraId="16EED0A6" w14:textId="55BD9CDE" w:rsidR="00E46E17" w:rsidRDefault="006B4216" w:rsidP="00C522D2">
      <w:pPr>
        <w:spacing w:line="300" w:lineRule="auto"/>
        <w:rPr>
          <w:rFonts w:ascii="Arial" w:hAnsi="Arial" w:cs="Arial"/>
          <w:sz w:val="24"/>
          <w:szCs w:val="24"/>
        </w:rPr>
      </w:pPr>
      <w:r>
        <w:rPr>
          <w:rFonts w:ascii="Arial" w:hAnsi="Arial" w:cs="Arial"/>
          <w:sz w:val="24"/>
          <w:szCs w:val="24"/>
        </w:rPr>
        <w:lastRenderedPageBreak/>
        <w:t xml:space="preserve">The submission context is based </w:t>
      </w:r>
      <w:r w:rsidR="00D024E9">
        <w:rPr>
          <w:rFonts w:ascii="Arial" w:hAnsi="Arial" w:cs="Arial"/>
          <w:sz w:val="24"/>
          <w:szCs w:val="24"/>
        </w:rPr>
        <w:t>o</w:t>
      </w:r>
      <w:r>
        <w:rPr>
          <w:rFonts w:ascii="Arial" w:hAnsi="Arial" w:cs="Arial"/>
          <w:sz w:val="24"/>
          <w:szCs w:val="24"/>
        </w:rPr>
        <w:t xml:space="preserve">n the UN Convention on the Rights of Persons with Disability (CRPD), which Australia is a signatory to, alongside legislation overarching disability employment, enshrined in the Disability Discrimination Act 1992 (DDA). </w:t>
      </w:r>
    </w:p>
    <w:p w14:paraId="362F2662" w14:textId="0EF5F745" w:rsidR="00D75117" w:rsidRDefault="00352E84" w:rsidP="00C522D2">
      <w:pPr>
        <w:spacing w:line="300" w:lineRule="auto"/>
        <w:rPr>
          <w:rFonts w:ascii="Arial" w:hAnsi="Arial" w:cs="Arial"/>
          <w:sz w:val="24"/>
          <w:szCs w:val="24"/>
        </w:rPr>
      </w:pPr>
      <w:r>
        <w:rPr>
          <w:rFonts w:ascii="Arial" w:hAnsi="Arial" w:cs="Arial"/>
          <w:sz w:val="24"/>
          <w:szCs w:val="24"/>
        </w:rPr>
        <w:t xml:space="preserve">Article 27 of the CRPD stipulates that </w:t>
      </w:r>
      <w:r w:rsidR="00DD5D9C">
        <w:rPr>
          <w:rFonts w:ascii="Arial" w:hAnsi="Arial" w:cs="Arial"/>
          <w:sz w:val="24"/>
          <w:szCs w:val="24"/>
        </w:rPr>
        <w:t>‘</w:t>
      </w:r>
      <w:r w:rsidRPr="00352E84">
        <w:rPr>
          <w:rFonts w:ascii="Arial" w:hAnsi="Arial" w:cs="Arial"/>
          <w:sz w:val="24"/>
          <w:szCs w:val="24"/>
        </w:rPr>
        <w:t xml:space="preserve">States Parties recognize the right of persons with disabilities to </w:t>
      </w:r>
      <w:proofErr w:type="gramStart"/>
      <w:r w:rsidRPr="00352E84">
        <w:rPr>
          <w:rFonts w:ascii="Arial" w:hAnsi="Arial" w:cs="Arial"/>
          <w:sz w:val="24"/>
          <w:szCs w:val="24"/>
        </w:rPr>
        <w:t>work,</w:t>
      </w:r>
      <w:proofErr w:type="gramEnd"/>
      <w:r w:rsidRPr="00352E84">
        <w:rPr>
          <w:rFonts w:ascii="Arial" w:hAnsi="Arial" w:cs="Arial"/>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w:t>
      </w:r>
      <w:r>
        <w:rPr>
          <w:rFonts w:ascii="Arial" w:hAnsi="Arial" w:cs="Arial"/>
          <w:sz w:val="24"/>
          <w:szCs w:val="24"/>
        </w:rPr>
        <w:t>.</w:t>
      </w:r>
      <w:r w:rsidR="00DD5D9C">
        <w:rPr>
          <w:rFonts w:ascii="Arial" w:hAnsi="Arial" w:cs="Arial"/>
          <w:sz w:val="24"/>
          <w:szCs w:val="24"/>
        </w:rPr>
        <w:t>’</w:t>
      </w:r>
      <w:r w:rsidR="007C3407">
        <w:rPr>
          <w:rStyle w:val="FootnoteReference"/>
          <w:rFonts w:ascii="Arial" w:hAnsi="Arial" w:cs="Arial"/>
          <w:sz w:val="24"/>
          <w:szCs w:val="24"/>
        </w:rPr>
        <w:footnoteReference w:id="1"/>
      </w:r>
      <w:r w:rsidR="007C3407">
        <w:rPr>
          <w:rFonts w:ascii="Arial" w:hAnsi="Arial" w:cs="Arial"/>
          <w:sz w:val="24"/>
          <w:szCs w:val="24"/>
        </w:rPr>
        <w:t xml:space="preserve"> </w:t>
      </w:r>
      <w:r>
        <w:rPr>
          <w:rFonts w:ascii="Arial" w:hAnsi="Arial" w:cs="Arial"/>
          <w:sz w:val="24"/>
          <w:szCs w:val="24"/>
        </w:rPr>
        <w:t xml:space="preserve">Despite this decree, people with disability are being shut out of the labour market in Australia, experiencing issues in both gaining, and maintaining employment. </w:t>
      </w:r>
    </w:p>
    <w:p w14:paraId="23EAB559" w14:textId="30075C3D" w:rsidR="00142059" w:rsidRDefault="004255DD" w:rsidP="00C522D2">
      <w:pPr>
        <w:spacing w:line="300" w:lineRule="auto"/>
        <w:rPr>
          <w:rFonts w:ascii="Arial" w:hAnsi="Arial" w:cs="Arial"/>
          <w:sz w:val="24"/>
          <w:szCs w:val="24"/>
        </w:rPr>
      </w:pPr>
      <w:r>
        <w:rPr>
          <w:rFonts w:ascii="Arial" w:hAnsi="Arial" w:cs="Arial"/>
          <w:sz w:val="24"/>
          <w:szCs w:val="24"/>
        </w:rPr>
        <w:t>People with disability are more likely to be underemployed, or unemployed in Australia. Figure</w:t>
      </w:r>
      <w:r w:rsidR="00AA3DC2">
        <w:rPr>
          <w:rFonts w:ascii="Arial" w:hAnsi="Arial" w:cs="Arial"/>
          <w:sz w:val="24"/>
          <w:szCs w:val="24"/>
        </w:rPr>
        <w:t>s</w:t>
      </w:r>
      <w:r>
        <w:rPr>
          <w:rFonts w:ascii="Arial" w:hAnsi="Arial" w:cs="Arial"/>
          <w:sz w:val="24"/>
          <w:szCs w:val="24"/>
        </w:rPr>
        <w:t xml:space="preserve"> from the Australian Bureau of Statistics (ABS) </w:t>
      </w:r>
      <w:r w:rsidRPr="004255DD">
        <w:rPr>
          <w:rFonts w:ascii="Arial" w:hAnsi="Arial" w:cs="Arial"/>
          <w:sz w:val="24"/>
          <w:szCs w:val="24"/>
        </w:rPr>
        <w:t>Survey of Disability, Ageing and Carers (SDAC)</w:t>
      </w:r>
      <w:r>
        <w:rPr>
          <w:rFonts w:ascii="Arial" w:hAnsi="Arial" w:cs="Arial"/>
          <w:sz w:val="24"/>
          <w:szCs w:val="24"/>
        </w:rPr>
        <w:t xml:space="preserve"> 2018</w:t>
      </w:r>
      <w:r w:rsidR="002F7A0E">
        <w:rPr>
          <w:rFonts w:ascii="Arial" w:hAnsi="Arial" w:cs="Arial"/>
          <w:sz w:val="24"/>
          <w:szCs w:val="24"/>
        </w:rPr>
        <w:t xml:space="preserve"> reveal that working </w:t>
      </w:r>
      <w:r w:rsidR="008458F8">
        <w:rPr>
          <w:rFonts w:ascii="Arial" w:hAnsi="Arial" w:cs="Arial"/>
          <w:sz w:val="24"/>
          <w:szCs w:val="24"/>
        </w:rPr>
        <w:t>aged</w:t>
      </w:r>
      <w:r w:rsidR="002F7A0E">
        <w:rPr>
          <w:rFonts w:ascii="Arial" w:hAnsi="Arial" w:cs="Arial"/>
          <w:sz w:val="24"/>
          <w:szCs w:val="24"/>
        </w:rPr>
        <w:t xml:space="preserve"> people with disability (</w:t>
      </w:r>
      <w:r w:rsidR="008458F8">
        <w:rPr>
          <w:rFonts w:ascii="Arial" w:hAnsi="Arial" w:cs="Arial"/>
          <w:sz w:val="24"/>
          <w:szCs w:val="24"/>
        </w:rPr>
        <w:t>1</w:t>
      </w:r>
      <w:r w:rsidR="002F7A0E">
        <w:rPr>
          <w:rFonts w:ascii="Arial" w:hAnsi="Arial" w:cs="Arial"/>
          <w:sz w:val="24"/>
          <w:szCs w:val="24"/>
        </w:rPr>
        <w:t>5</w:t>
      </w:r>
      <w:r w:rsidR="008458F8">
        <w:rPr>
          <w:rFonts w:ascii="Arial" w:hAnsi="Arial" w:cs="Arial"/>
          <w:sz w:val="24"/>
          <w:szCs w:val="24"/>
        </w:rPr>
        <w:t xml:space="preserve"> to </w:t>
      </w:r>
      <w:r w:rsidR="002F7A0E">
        <w:rPr>
          <w:rFonts w:ascii="Arial" w:hAnsi="Arial" w:cs="Arial"/>
          <w:sz w:val="24"/>
          <w:szCs w:val="24"/>
        </w:rPr>
        <w:t>64) are more likely to be unemployed than people without disability</w:t>
      </w:r>
      <w:r w:rsidR="00E21DD8">
        <w:rPr>
          <w:rFonts w:ascii="Arial" w:hAnsi="Arial" w:cs="Arial"/>
          <w:sz w:val="24"/>
          <w:szCs w:val="24"/>
        </w:rPr>
        <w:t xml:space="preserve">. </w:t>
      </w:r>
      <w:r w:rsidR="002F7A0E" w:rsidRPr="002F7A0E">
        <w:rPr>
          <w:rFonts w:ascii="Arial" w:hAnsi="Arial" w:cs="Arial"/>
          <w:sz w:val="24"/>
          <w:szCs w:val="24"/>
        </w:rPr>
        <w:t>The unemployment rate of working-age people with disability (10% or 113,000) is twice that of those without disability (4.6% or 544,000)</w:t>
      </w:r>
      <w:r w:rsidR="002F7A0E">
        <w:rPr>
          <w:rFonts w:ascii="Arial" w:hAnsi="Arial" w:cs="Arial"/>
          <w:sz w:val="24"/>
          <w:szCs w:val="24"/>
        </w:rPr>
        <w:t>.</w:t>
      </w:r>
      <w:r w:rsidR="002F7A0E">
        <w:rPr>
          <w:rStyle w:val="FootnoteReference"/>
          <w:rFonts w:ascii="Arial" w:hAnsi="Arial" w:cs="Arial"/>
          <w:sz w:val="24"/>
          <w:szCs w:val="24"/>
        </w:rPr>
        <w:footnoteReference w:id="2"/>
      </w:r>
      <w:r w:rsidR="002F7A0E">
        <w:rPr>
          <w:rFonts w:ascii="Arial" w:hAnsi="Arial" w:cs="Arial"/>
          <w:sz w:val="24"/>
          <w:szCs w:val="24"/>
        </w:rPr>
        <w:t xml:space="preserve"> </w:t>
      </w:r>
      <w:r w:rsidR="009777D2">
        <w:rPr>
          <w:rFonts w:ascii="Arial" w:hAnsi="Arial" w:cs="Arial"/>
          <w:sz w:val="24"/>
          <w:szCs w:val="24"/>
        </w:rPr>
        <w:t>The unemployment rate has remained unchanged for years; the 2015 and 2012 SDAC indicated that rates had remained stable (</w:t>
      </w:r>
      <w:r w:rsidR="009777D2" w:rsidRPr="009777D2">
        <w:rPr>
          <w:rFonts w:ascii="Arial" w:hAnsi="Arial" w:cs="Arial"/>
          <w:sz w:val="24"/>
          <w:szCs w:val="24"/>
        </w:rPr>
        <w:t xml:space="preserve">Similar to 2012, Australians with disability were more likely to be unemployed compared to those without disability </w:t>
      </w:r>
      <w:r w:rsidR="009777D2">
        <w:rPr>
          <w:rFonts w:ascii="Arial" w:hAnsi="Arial" w:cs="Arial"/>
          <w:sz w:val="24"/>
          <w:szCs w:val="24"/>
        </w:rPr>
        <w:t xml:space="preserve">- </w:t>
      </w:r>
      <w:r w:rsidR="009777D2" w:rsidRPr="009777D2">
        <w:rPr>
          <w:rFonts w:ascii="Arial" w:hAnsi="Arial" w:cs="Arial"/>
          <w:sz w:val="24"/>
          <w:szCs w:val="24"/>
        </w:rPr>
        <w:t>10.0% compared with 5.3%</w:t>
      </w:r>
      <w:r w:rsidR="009777D2">
        <w:rPr>
          <w:rFonts w:ascii="Arial" w:hAnsi="Arial" w:cs="Arial"/>
          <w:sz w:val="24"/>
          <w:szCs w:val="24"/>
        </w:rPr>
        <w:t xml:space="preserve">. </w:t>
      </w:r>
      <w:r w:rsidR="009777D2">
        <w:rPr>
          <w:rStyle w:val="FootnoteReference"/>
          <w:rFonts w:ascii="Arial" w:hAnsi="Arial" w:cs="Arial"/>
          <w:sz w:val="24"/>
          <w:szCs w:val="24"/>
        </w:rPr>
        <w:footnoteReference w:id="3"/>
      </w:r>
    </w:p>
    <w:p w14:paraId="07E6712A" w14:textId="1CFD4666" w:rsidR="00F83F50" w:rsidRDefault="00F83F50" w:rsidP="00C522D2">
      <w:pPr>
        <w:spacing w:line="300" w:lineRule="auto"/>
        <w:rPr>
          <w:rFonts w:ascii="Arial" w:hAnsi="Arial" w:cs="Arial"/>
          <w:sz w:val="24"/>
          <w:szCs w:val="24"/>
        </w:rPr>
      </w:pPr>
      <w:r w:rsidRPr="00F83F50">
        <w:rPr>
          <w:rFonts w:ascii="Arial" w:hAnsi="Arial" w:cs="Arial"/>
          <w:sz w:val="24"/>
          <w:szCs w:val="24"/>
        </w:rPr>
        <w:t xml:space="preserve">For people with disability belonging to multiple marginalised communities, </w:t>
      </w:r>
      <w:r w:rsidR="00BC1FE1" w:rsidRPr="00F83F50">
        <w:rPr>
          <w:rFonts w:ascii="Arial" w:hAnsi="Arial" w:cs="Arial"/>
          <w:sz w:val="24"/>
          <w:szCs w:val="24"/>
        </w:rPr>
        <w:t>inequality within</w:t>
      </w:r>
      <w:r w:rsidRPr="00F83F50">
        <w:rPr>
          <w:rFonts w:ascii="Arial" w:hAnsi="Arial" w:cs="Arial"/>
          <w:sz w:val="24"/>
          <w:szCs w:val="24"/>
        </w:rPr>
        <w:t xml:space="preserve"> Australia’s labour market is further compounded. For example, the 2014-15 National Aboriginal and Torres Strait Islander Social Survey (NATSISS) found that First Nations people with severe and profound disability are almost twice as likely as First Nations people without disability to be unemployed</w:t>
      </w:r>
      <w:r>
        <w:rPr>
          <w:rStyle w:val="FootnoteReference"/>
          <w:rFonts w:ascii="Arial" w:hAnsi="Arial" w:cs="Arial"/>
          <w:sz w:val="24"/>
          <w:szCs w:val="24"/>
        </w:rPr>
        <w:footnoteReference w:id="4"/>
      </w:r>
      <w:r w:rsidRPr="00F83F50">
        <w:rPr>
          <w:rFonts w:ascii="Arial" w:hAnsi="Arial" w:cs="Arial"/>
          <w:sz w:val="24"/>
          <w:szCs w:val="24"/>
        </w:rPr>
        <w:t>; whil</w:t>
      </w:r>
      <w:r w:rsidR="00BC5433">
        <w:rPr>
          <w:rFonts w:ascii="Arial" w:hAnsi="Arial" w:cs="Arial"/>
          <w:sz w:val="24"/>
          <w:szCs w:val="24"/>
        </w:rPr>
        <w:t>e</w:t>
      </w:r>
      <w:r w:rsidRPr="00F83F50">
        <w:rPr>
          <w:rFonts w:ascii="Arial" w:hAnsi="Arial" w:cs="Arial"/>
          <w:sz w:val="24"/>
          <w:szCs w:val="24"/>
        </w:rPr>
        <w:t xml:space="preserve"> the 2016 Australian Human Rights Commission </w:t>
      </w:r>
      <w:r w:rsidRPr="00BC5433">
        <w:rPr>
          <w:rFonts w:ascii="Arial" w:hAnsi="Arial" w:cs="Arial"/>
          <w:i/>
          <w:iCs/>
          <w:sz w:val="24"/>
          <w:szCs w:val="24"/>
        </w:rPr>
        <w:t xml:space="preserve">Willing to Work </w:t>
      </w:r>
      <w:r w:rsidR="00BC5433" w:rsidRPr="00BC5433">
        <w:rPr>
          <w:rFonts w:ascii="Arial" w:hAnsi="Arial" w:cs="Arial"/>
          <w:i/>
          <w:iCs/>
          <w:sz w:val="24"/>
          <w:szCs w:val="24"/>
        </w:rPr>
        <w:t>I</w:t>
      </w:r>
      <w:r w:rsidRPr="00BC5433">
        <w:rPr>
          <w:rFonts w:ascii="Arial" w:hAnsi="Arial" w:cs="Arial"/>
          <w:i/>
          <w:iCs/>
          <w:sz w:val="24"/>
          <w:szCs w:val="24"/>
        </w:rPr>
        <w:t>nquiry</w:t>
      </w:r>
      <w:r w:rsidRPr="00F83F50">
        <w:rPr>
          <w:rFonts w:ascii="Arial" w:hAnsi="Arial" w:cs="Arial"/>
          <w:sz w:val="24"/>
          <w:szCs w:val="24"/>
        </w:rPr>
        <w:t xml:space="preserve"> found that LGBTIQA+ people with disability can face particular issues in the context of employment discrimination, such as the limitations placed on people with HIV in certain workplaces, such as bans on </w:t>
      </w:r>
      <w:r w:rsidRPr="00F83F50">
        <w:rPr>
          <w:rFonts w:ascii="Arial" w:hAnsi="Arial" w:cs="Arial"/>
          <w:sz w:val="24"/>
          <w:szCs w:val="24"/>
        </w:rPr>
        <w:lastRenderedPageBreak/>
        <w:t>performing certain medical procedures and on serving in the Australia Defence Force.</w:t>
      </w:r>
      <w:r>
        <w:rPr>
          <w:rStyle w:val="FootnoteReference"/>
          <w:rFonts w:ascii="Arial" w:hAnsi="Arial" w:cs="Arial"/>
          <w:sz w:val="24"/>
          <w:szCs w:val="24"/>
        </w:rPr>
        <w:footnoteReference w:id="5"/>
      </w:r>
    </w:p>
    <w:p w14:paraId="0F21CDC2" w14:textId="3E007CD6" w:rsidR="007E4F42" w:rsidRPr="00B418E5" w:rsidRDefault="007E4F42" w:rsidP="00C522D2">
      <w:pPr>
        <w:spacing w:line="300" w:lineRule="auto"/>
        <w:rPr>
          <w:rFonts w:ascii="Arial" w:hAnsi="Arial" w:cs="Arial"/>
          <w:sz w:val="24"/>
          <w:szCs w:val="24"/>
        </w:rPr>
      </w:pPr>
      <w:r>
        <w:rPr>
          <w:rFonts w:ascii="Arial" w:hAnsi="Arial" w:cs="Arial"/>
          <w:sz w:val="24"/>
          <w:szCs w:val="24"/>
        </w:rPr>
        <w:t xml:space="preserve">It is imperative that disability discrimination (particularly intersectional disability discrimination) in relation to gaining and maintaining employment for people with disability </w:t>
      </w:r>
      <w:r w:rsidR="00BC5433">
        <w:rPr>
          <w:rFonts w:ascii="Arial" w:hAnsi="Arial" w:cs="Arial"/>
          <w:sz w:val="24"/>
          <w:szCs w:val="24"/>
        </w:rPr>
        <w:t>ends</w:t>
      </w:r>
      <w:r>
        <w:rPr>
          <w:rFonts w:ascii="Arial" w:hAnsi="Arial" w:cs="Arial"/>
          <w:sz w:val="24"/>
          <w:szCs w:val="24"/>
        </w:rPr>
        <w:t>. People with disability need access to mainstream employment, in the open labour market. Diversity and inclusion in workplaces will assist in driving towards the goals determined by the Jobs and Skills Summit such as a better skilled, better trained workforce and addressing skills shortages. Similarly, diversity and inclusion initiatives will support boosting job security and wages, and creating safe, fair, accessible and productive workplaces. The employment of p</w:t>
      </w:r>
      <w:r w:rsidRPr="00B418E5">
        <w:rPr>
          <w:rFonts w:ascii="Arial" w:hAnsi="Arial" w:cs="Arial"/>
          <w:sz w:val="24"/>
          <w:szCs w:val="24"/>
        </w:rPr>
        <w:t>eople with disability across sectors will provide valuable insight into:</w:t>
      </w:r>
    </w:p>
    <w:p w14:paraId="04D505EA" w14:textId="4AF51A3A" w:rsidR="007B56E4" w:rsidRDefault="00B94838" w:rsidP="00C522D2">
      <w:pPr>
        <w:pStyle w:val="ListBullet"/>
        <w:spacing w:before="0" w:after="160" w:line="300" w:lineRule="auto"/>
        <w:rPr>
          <w:rFonts w:ascii="Arial" w:hAnsi="Arial" w:cs="Arial"/>
        </w:rPr>
      </w:pPr>
      <w:r>
        <w:rPr>
          <w:rFonts w:ascii="Arial" w:hAnsi="Arial" w:cs="Arial"/>
        </w:rPr>
        <w:t>work</w:t>
      </w:r>
      <w:r w:rsidR="00B73464">
        <w:rPr>
          <w:rFonts w:ascii="Arial" w:hAnsi="Arial" w:cs="Arial"/>
        </w:rPr>
        <w:t>place systems and processes that enhance inclusion and</w:t>
      </w:r>
      <w:r w:rsidR="00C427C3">
        <w:rPr>
          <w:rFonts w:ascii="Arial" w:hAnsi="Arial" w:cs="Arial"/>
        </w:rPr>
        <w:t xml:space="preserve"> remove </w:t>
      </w:r>
      <w:r w:rsidR="00B73464">
        <w:rPr>
          <w:rFonts w:ascii="Arial" w:hAnsi="Arial" w:cs="Arial"/>
        </w:rPr>
        <w:t>barriers</w:t>
      </w:r>
    </w:p>
    <w:p w14:paraId="3EF88E3B" w14:textId="519D9DFD" w:rsidR="00375AEF" w:rsidRPr="002171DC" w:rsidRDefault="00375AEF" w:rsidP="00C522D2">
      <w:pPr>
        <w:pStyle w:val="ListBullet"/>
        <w:spacing w:before="0" w:after="160" w:line="300" w:lineRule="auto"/>
        <w:rPr>
          <w:rFonts w:ascii="Arial" w:hAnsi="Arial" w:cs="Arial"/>
        </w:rPr>
      </w:pPr>
      <w:r w:rsidRPr="002171DC">
        <w:rPr>
          <w:rFonts w:ascii="Arial" w:hAnsi="Arial" w:cs="Arial"/>
        </w:rPr>
        <w:t>t</w:t>
      </w:r>
      <w:r w:rsidR="003D74BD" w:rsidRPr="002171DC">
        <w:rPr>
          <w:rFonts w:ascii="Arial" w:hAnsi="Arial" w:cs="Arial"/>
        </w:rPr>
        <w:t xml:space="preserve">he </w:t>
      </w:r>
      <w:r w:rsidRPr="002171DC">
        <w:rPr>
          <w:rFonts w:ascii="Arial" w:hAnsi="Arial" w:cs="Arial"/>
        </w:rPr>
        <w:t xml:space="preserve">facilitation of a </w:t>
      </w:r>
      <w:r w:rsidR="002171DC" w:rsidRPr="002171DC">
        <w:rPr>
          <w:rFonts w:ascii="Arial" w:hAnsi="Arial" w:cs="Arial"/>
        </w:rPr>
        <w:t>more</w:t>
      </w:r>
      <w:r w:rsidR="003D74BD" w:rsidRPr="002171DC">
        <w:rPr>
          <w:rFonts w:ascii="Arial" w:hAnsi="Arial" w:cs="Arial"/>
        </w:rPr>
        <w:t xml:space="preserve"> </w:t>
      </w:r>
      <w:r w:rsidRPr="002171DC">
        <w:rPr>
          <w:rFonts w:ascii="Arial" w:hAnsi="Arial" w:cs="Arial"/>
        </w:rPr>
        <w:t>diverse workforce</w:t>
      </w:r>
      <w:r w:rsidR="00C427C3">
        <w:rPr>
          <w:rFonts w:ascii="Arial" w:hAnsi="Arial" w:cs="Arial"/>
        </w:rPr>
        <w:t xml:space="preserve"> through recruitment, and retention of more people with disability</w:t>
      </w:r>
    </w:p>
    <w:p w14:paraId="5E56BBD9" w14:textId="77B78E7F" w:rsidR="00201574" w:rsidRPr="002171DC" w:rsidRDefault="0047583A" w:rsidP="00C522D2">
      <w:pPr>
        <w:pStyle w:val="ListBullet"/>
        <w:spacing w:before="0" w:after="160" w:line="300" w:lineRule="auto"/>
        <w:rPr>
          <w:rFonts w:ascii="Arial" w:hAnsi="Arial" w:cs="Arial"/>
        </w:rPr>
      </w:pPr>
      <w:r w:rsidRPr="002171DC">
        <w:rPr>
          <w:rFonts w:ascii="Arial" w:hAnsi="Arial" w:cs="Arial"/>
        </w:rPr>
        <w:t xml:space="preserve">how processes can be implemented for a sustainable care economy, including care for people with disability and </w:t>
      </w:r>
      <w:r w:rsidR="00135226">
        <w:rPr>
          <w:rFonts w:ascii="Arial" w:hAnsi="Arial" w:cs="Arial"/>
        </w:rPr>
        <w:t xml:space="preserve">people with </w:t>
      </w:r>
      <w:r w:rsidRPr="002171DC">
        <w:rPr>
          <w:rFonts w:ascii="Arial" w:hAnsi="Arial" w:cs="Arial"/>
        </w:rPr>
        <w:t xml:space="preserve">intersectional needs </w:t>
      </w:r>
    </w:p>
    <w:p w14:paraId="6F6A1724" w14:textId="06076E6C" w:rsidR="00201574" w:rsidRPr="00B418E5" w:rsidRDefault="00201574" w:rsidP="00C522D2">
      <w:pPr>
        <w:pStyle w:val="ListBullet"/>
        <w:spacing w:before="0" w:after="160" w:line="300" w:lineRule="auto"/>
        <w:rPr>
          <w:rFonts w:ascii="Arial" w:hAnsi="Arial" w:cs="Arial"/>
        </w:rPr>
      </w:pPr>
      <w:r w:rsidRPr="00B418E5">
        <w:rPr>
          <w:rFonts w:ascii="Arial" w:hAnsi="Arial" w:cs="Arial"/>
        </w:rPr>
        <w:t>meeting the intersectional needs of a diverse population in response to emerging industries</w:t>
      </w:r>
      <w:r w:rsidR="00F31E47" w:rsidRPr="00B418E5">
        <w:rPr>
          <w:rFonts w:ascii="Arial" w:hAnsi="Arial" w:cs="Arial"/>
        </w:rPr>
        <w:t xml:space="preserve">, as well as areas of traditional economic strength </w:t>
      </w:r>
    </w:p>
    <w:p w14:paraId="4F525FD6" w14:textId="3C83411B" w:rsidR="00F31E47" w:rsidRDefault="00DF0348"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t>Furthermore</w:t>
      </w:r>
      <w:r w:rsidR="00F4063F">
        <w:rPr>
          <w:rFonts w:ascii="Arial" w:hAnsi="Arial" w:cs="Arial"/>
        </w:rPr>
        <w:t>,</w:t>
      </w:r>
      <w:r>
        <w:rPr>
          <w:rFonts w:ascii="Arial" w:hAnsi="Arial" w:cs="Arial"/>
        </w:rPr>
        <w:t xml:space="preserve"> there are opportunities to </w:t>
      </w:r>
      <w:r w:rsidR="00625F35">
        <w:rPr>
          <w:rFonts w:ascii="Arial" w:hAnsi="Arial" w:cs="Arial"/>
        </w:rPr>
        <w:t xml:space="preserve">harness the </w:t>
      </w:r>
      <w:r w:rsidR="00AB198F">
        <w:rPr>
          <w:rFonts w:ascii="Arial" w:hAnsi="Arial" w:cs="Arial"/>
        </w:rPr>
        <w:t xml:space="preserve">knowledge and experience of people with disability </w:t>
      </w:r>
      <w:r w:rsidR="007053FF">
        <w:rPr>
          <w:rFonts w:ascii="Arial" w:hAnsi="Arial" w:cs="Arial"/>
        </w:rPr>
        <w:t>through co</w:t>
      </w:r>
      <w:r w:rsidR="00551C3C">
        <w:rPr>
          <w:rFonts w:ascii="Arial" w:hAnsi="Arial" w:cs="Arial"/>
        </w:rPr>
        <w:t>-</w:t>
      </w:r>
      <w:r w:rsidR="007053FF">
        <w:rPr>
          <w:rFonts w:ascii="Arial" w:hAnsi="Arial" w:cs="Arial"/>
        </w:rPr>
        <w:t xml:space="preserve">design </w:t>
      </w:r>
      <w:r w:rsidR="00AB198F">
        <w:rPr>
          <w:rFonts w:ascii="Arial" w:hAnsi="Arial" w:cs="Arial"/>
        </w:rPr>
        <w:t>to make</w:t>
      </w:r>
      <w:r w:rsidR="0033350C">
        <w:rPr>
          <w:rFonts w:ascii="Arial" w:hAnsi="Arial" w:cs="Arial"/>
        </w:rPr>
        <w:t xml:space="preserve"> services and products more accessible and </w:t>
      </w:r>
      <w:r w:rsidR="000A56BB">
        <w:rPr>
          <w:rFonts w:ascii="Arial" w:hAnsi="Arial" w:cs="Arial"/>
        </w:rPr>
        <w:t>inclusive and</w:t>
      </w:r>
      <w:r w:rsidR="00AB198F">
        <w:rPr>
          <w:rFonts w:ascii="Arial" w:hAnsi="Arial" w:cs="Arial"/>
        </w:rPr>
        <w:t xml:space="preserve"> </w:t>
      </w:r>
      <w:r w:rsidR="00F4063F">
        <w:rPr>
          <w:rFonts w:ascii="Arial" w:hAnsi="Arial" w:cs="Arial"/>
        </w:rPr>
        <w:t>increas</w:t>
      </w:r>
      <w:r w:rsidR="00D5558C">
        <w:rPr>
          <w:rFonts w:ascii="Arial" w:hAnsi="Arial" w:cs="Arial"/>
        </w:rPr>
        <w:t>e</w:t>
      </w:r>
      <w:r w:rsidR="00F4063F">
        <w:rPr>
          <w:rFonts w:ascii="Arial" w:hAnsi="Arial" w:cs="Arial"/>
        </w:rPr>
        <w:t xml:space="preserve"> the market</w:t>
      </w:r>
      <w:r w:rsidR="00A76112">
        <w:rPr>
          <w:rFonts w:ascii="Arial" w:hAnsi="Arial" w:cs="Arial"/>
        </w:rPr>
        <w:t xml:space="preserve"> for these services and products</w:t>
      </w:r>
      <w:r w:rsidR="00F4063F">
        <w:rPr>
          <w:rFonts w:ascii="Arial" w:hAnsi="Arial" w:cs="Arial"/>
        </w:rPr>
        <w:t xml:space="preserve">. </w:t>
      </w:r>
    </w:p>
    <w:p w14:paraId="3948B0D1" w14:textId="653E5718" w:rsidR="00F714D9" w:rsidRDefault="007C3407"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t xml:space="preserve">The DROs who have contributed to this joint submission have been advocating </w:t>
      </w:r>
      <w:r w:rsidR="009076AF">
        <w:rPr>
          <w:rFonts w:ascii="Arial" w:hAnsi="Arial" w:cs="Arial"/>
        </w:rPr>
        <w:t xml:space="preserve">for increased levels of employment for people with disability for decades. </w:t>
      </w:r>
      <w:r w:rsidR="009A07F4">
        <w:rPr>
          <w:rFonts w:ascii="Arial" w:hAnsi="Arial" w:cs="Arial"/>
        </w:rPr>
        <w:t>Th</w:t>
      </w:r>
      <w:r w:rsidR="00BC5433">
        <w:rPr>
          <w:rFonts w:ascii="Arial" w:hAnsi="Arial" w:cs="Arial"/>
        </w:rPr>
        <w:t>e Employment White Pa</w:t>
      </w:r>
      <w:r w:rsidR="009A07F4">
        <w:rPr>
          <w:rFonts w:ascii="Arial" w:hAnsi="Arial" w:cs="Arial"/>
        </w:rPr>
        <w:t>per and</w:t>
      </w:r>
      <w:r w:rsidR="00BC5433">
        <w:rPr>
          <w:rFonts w:ascii="Arial" w:hAnsi="Arial" w:cs="Arial"/>
        </w:rPr>
        <w:t xml:space="preserve"> subsequent </w:t>
      </w:r>
      <w:r w:rsidR="009A07F4">
        <w:rPr>
          <w:rFonts w:ascii="Arial" w:hAnsi="Arial" w:cs="Arial"/>
        </w:rPr>
        <w:t xml:space="preserve">actions present an opportunity for substantive changes in employment </w:t>
      </w:r>
      <w:r w:rsidR="00BC5433">
        <w:rPr>
          <w:rFonts w:ascii="Arial" w:hAnsi="Arial" w:cs="Arial"/>
        </w:rPr>
        <w:t xml:space="preserve">outcomes for </w:t>
      </w:r>
      <w:r w:rsidR="009A07F4">
        <w:rPr>
          <w:rFonts w:ascii="Arial" w:hAnsi="Arial" w:cs="Arial"/>
        </w:rPr>
        <w:t>people with disability. This will be achieved through addressing workplace barriers</w:t>
      </w:r>
      <w:r w:rsidR="00382378">
        <w:rPr>
          <w:rFonts w:ascii="Arial" w:hAnsi="Arial" w:cs="Arial"/>
        </w:rPr>
        <w:t xml:space="preserve"> </w:t>
      </w:r>
      <w:r w:rsidR="009A07F4">
        <w:rPr>
          <w:rFonts w:ascii="Arial" w:hAnsi="Arial" w:cs="Arial"/>
        </w:rPr>
        <w:t>including employer attitudes about employment of people with disability. Further, i</w:t>
      </w:r>
      <w:r w:rsidR="00BC5433">
        <w:rPr>
          <w:rFonts w:ascii="Arial" w:hAnsi="Arial" w:cs="Arial"/>
        </w:rPr>
        <w:t>ncrease</w:t>
      </w:r>
      <w:r w:rsidR="00382378">
        <w:rPr>
          <w:rFonts w:ascii="Arial" w:hAnsi="Arial" w:cs="Arial"/>
        </w:rPr>
        <w:t>d</w:t>
      </w:r>
      <w:r w:rsidR="00BC5433">
        <w:rPr>
          <w:rFonts w:ascii="Arial" w:hAnsi="Arial" w:cs="Arial"/>
        </w:rPr>
        <w:t xml:space="preserve"> employment of people with disability</w:t>
      </w:r>
      <w:r w:rsidR="009A07F4">
        <w:rPr>
          <w:rFonts w:ascii="Arial" w:hAnsi="Arial" w:cs="Arial"/>
        </w:rPr>
        <w:t xml:space="preserve"> will </w:t>
      </w:r>
      <w:r w:rsidR="00382378">
        <w:rPr>
          <w:rFonts w:ascii="Arial" w:hAnsi="Arial" w:cs="Arial"/>
        </w:rPr>
        <w:t>boost</w:t>
      </w:r>
      <w:r w:rsidR="009A07F4">
        <w:rPr>
          <w:rFonts w:ascii="Arial" w:hAnsi="Arial" w:cs="Arial"/>
        </w:rPr>
        <w:t xml:space="preserve"> the diversity of the workforce by including First Peoples with disability,</w:t>
      </w:r>
      <w:r w:rsidR="00F714D9">
        <w:rPr>
          <w:rFonts w:ascii="Arial" w:hAnsi="Arial" w:cs="Arial"/>
        </w:rPr>
        <w:t xml:space="preserve"> people from culturally and linguistically diverse backgrounds (CALD), young people, and all people with disability with intersectional needs.</w:t>
      </w:r>
      <w:r w:rsidR="009A07F4">
        <w:rPr>
          <w:rFonts w:ascii="Arial" w:hAnsi="Arial" w:cs="Arial"/>
        </w:rPr>
        <w:t xml:space="preserve"> </w:t>
      </w:r>
    </w:p>
    <w:p w14:paraId="61AE927C" w14:textId="3AC22AA4" w:rsidR="007C3407" w:rsidRDefault="009076AF"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lastRenderedPageBreak/>
        <w:t xml:space="preserve">In addition to this joint submission, </w:t>
      </w:r>
      <w:r w:rsidR="00682682">
        <w:rPr>
          <w:rFonts w:ascii="Arial" w:hAnsi="Arial" w:cs="Arial"/>
        </w:rPr>
        <w:t xml:space="preserve">Appendix </w:t>
      </w:r>
      <w:r w:rsidR="003E6F0E">
        <w:rPr>
          <w:rFonts w:ascii="Arial" w:hAnsi="Arial" w:cs="Arial"/>
        </w:rPr>
        <w:t>A</w:t>
      </w:r>
      <w:r w:rsidR="00682682">
        <w:rPr>
          <w:rFonts w:ascii="Arial" w:hAnsi="Arial" w:cs="Arial"/>
        </w:rPr>
        <w:t xml:space="preserve"> </w:t>
      </w:r>
      <w:r w:rsidR="003E6F0E">
        <w:rPr>
          <w:rFonts w:ascii="Arial" w:hAnsi="Arial" w:cs="Arial"/>
        </w:rPr>
        <w:t xml:space="preserve">includes a </w:t>
      </w:r>
      <w:r>
        <w:rPr>
          <w:rFonts w:ascii="Arial" w:hAnsi="Arial" w:cs="Arial"/>
        </w:rPr>
        <w:t>list of</w:t>
      </w:r>
      <w:r w:rsidR="003E6F0E">
        <w:rPr>
          <w:rFonts w:ascii="Arial" w:hAnsi="Arial" w:cs="Arial"/>
        </w:rPr>
        <w:t xml:space="preserve"> </w:t>
      </w:r>
      <w:r>
        <w:rPr>
          <w:rFonts w:ascii="Arial" w:hAnsi="Arial" w:cs="Arial"/>
        </w:rPr>
        <w:t xml:space="preserve">submissions that we would like considered in building a roadmap for </w:t>
      </w:r>
      <w:r w:rsidRPr="009076AF">
        <w:rPr>
          <w:rFonts w:ascii="Arial" w:hAnsi="Arial" w:cs="Arial"/>
        </w:rPr>
        <w:t>Australia to</w:t>
      </w:r>
      <w:r>
        <w:rPr>
          <w:rFonts w:ascii="Arial" w:hAnsi="Arial" w:cs="Arial"/>
        </w:rPr>
        <w:t xml:space="preserve"> achieve a</w:t>
      </w:r>
      <w:r w:rsidRPr="009076AF">
        <w:rPr>
          <w:rFonts w:ascii="Arial" w:hAnsi="Arial" w:cs="Arial"/>
        </w:rPr>
        <w:t xml:space="preserve"> bigger, </w:t>
      </w:r>
      <w:r>
        <w:rPr>
          <w:rFonts w:ascii="Arial" w:hAnsi="Arial" w:cs="Arial"/>
        </w:rPr>
        <w:t>more</w:t>
      </w:r>
      <w:r w:rsidR="0031376B">
        <w:rPr>
          <w:rFonts w:ascii="Arial" w:hAnsi="Arial" w:cs="Arial"/>
        </w:rPr>
        <w:t xml:space="preserve"> diverse,</w:t>
      </w:r>
      <w:r>
        <w:rPr>
          <w:rFonts w:ascii="Arial" w:hAnsi="Arial" w:cs="Arial"/>
        </w:rPr>
        <w:t xml:space="preserve"> highly trained, </w:t>
      </w:r>
      <w:r w:rsidR="00551C3C">
        <w:rPr>
          <w:rFonts w:ascii="Arial" w:hAnsi="Arial" w:cs="Arial"/>
        </w:rPr>
        <w:t xml:space="preserve">more accessible, </w:t>
      </w:r>
      <w:r w:rsidRPr="009076AF">
        <w:rPr>
          <w:rFonts w:ascii="Arial" w:hAnsi="Arial" w:cs="Arial"/>
        </w:rPr>
        <w:t>and more productive workforce</w:t>
      </w:r>
      <w:r>
        <w:rPr>
          <w:rFonts w:ascii="Arial" w:hAnsi="Arial" w:cs="Arial"/>
        </w:rPr>
        <w:t xml:space="preserve">. </w:t>
      </w:r>
    </w:p>
    <w:p w14:paraId="5CC3C7C1" w14:textId="47230058" w:rsidR="006F25D1" w:rsidRDefault="006F25D1" w:rsidP="001F4037">
      <w:pPr>
        <w:pStyle w:val="Heading2"/>
        <w:spacing w:line="300" w:lineRule="auto"/>
        <w:rPr>
          <w:rFonts w:cs="Arial"/>
        </w:rPr>
      </w:pPr>
    </w:p>
    <w:p w14:paraId="24D10996" w14:textId="02697C43" w:rsidR="006F25D1" w:rsidRDefault="006F25D1" w:rsidP="006F25D1"/>
    <w:p w14:paraId="23D0D5BB" w14:textId="5A07BD38" w:rsidR="006F25D1" w:rsidRDefault="006F25D1" w:rsidP="006F25D1"/>
    <w:p w14:paraId="75F2E96D" w14:textId="7086161F" w:rsidR="006F25D1" w:rsidRDefault="006F25D1" w:rsidP="006F25D1"/>
    <w:p w14:paraId="45905818" w14:textId="200D73FD" w:rsidR="000C4A87" w:rsidRPr="00F250EB" w:rsidRDefault="00492FED" w:rsidP="001F4037">
      <w:pPr>
        <w:pStyle w:val="Heading2"/>
        <w:spacing w:line="300" w:lineRule="auto"/>
        <w:rPr>
          <w:rFonts w:cs="Arial"/>
        </w:rPr>
      </w:pPr>
      <w:bookmarkStart w:id="9" w:name="_Toc119328414"/>
      <w:bookmarkStart w:id="10" w:name="_Toc121899815"/>
      <w:r w:rsidRPr="00F250EB">
        <w:rPr>
          <w:rFonts w:cs="Arial"/>
        </w:rPr>
        <w:t>F</w:t>
      </w:r>
      <w:r w:rsidRPr="00F250EB">
        <w:rPr>
          <w:rFonts w:cs="Arial"/>
          <w:lang w:eastAsia="en-AU"/>
        </w:rPr>
        <w:t>u</w:t>
      </w:r>
      <w:r w:rsidR="00E030F0">
        <w:rPr>
          <w:rFonts w:cs="Arial"/>
          <w:lang w:eastAsia="en-AU"/>
        </w:rPr>
        <w:t>t</w:t>
      </w:r>
      <w:r w:rsidRPr="00F250EB">
        <w:rPr>
          <w:rFonts w:cs="Arial"/>
          <w:lang w:eastAsia="en-AU"/>
        </w:rPr>
        <w:t>ure of work and labour marke</w:t>
      </w:r>
      <w:r w:rsidRPr="00F250EB">
        <w:rPr>
          <w:rFonts w:cs="Arial"/>
        </w:rPr>
        <w:t>t</w:t>
      </w:r>
      <w:bookmarkStart w:id="11" w:name="_Toc119328415"/>
      <w:bookmarkEnd w:id="9"/>
      <w:bookmarkEnd w:id="10"/>
    </w:p>
    <w:p w14:paraId="5FF98F45" w14:textId="56F3E74C" w:rsidR="00C700A2" w:rsidRPr="00304751" w:rsidRDefault="009B76EA" w:rsidP="00C522D2">
      <w:pPr>
        <w:spacing w:line="300" w:lineRule="auto"/>
        <w:rPr>
          <w:rFonts w:ascii="Arial" w:hAnsi="Arial" w:cs="Arial"/>
          <w:sz w:val="24"/>
          <w:szCs w:val="24"/>
        </w:rPr>
      </w:pPr>
      <w:r>
        <w:rPr>
          <w:rFonts w:ascii="Arial" w:hAnsi="Arial" w:cs="Arial"/>
          <w:sz w:val="24"/>
          <w:szCs w:val="24"/>
        </w:rPr>
        <w:t xml:space="preserve">This section </w:t>
      </w:r>
      <w:r w:rsidR="00025598">
        <w:rPr>
          <w:rFonts w:ascii="Arial" w:hAnsi="Arial" w:cs="Arial"/>
          <w:sz w:val="24"/>
          <w:szCs w:val="24"/>
        </w:rPr>
        <w:t>responds to</w:t>
      </w:r>
      <w:r>
        <w:rPr>
          <w:rFonts w:ascii="Arial" w:hAnsi="Arial" w:cs="Arial"/>
          <w:sz w:val="24"/>
          <w:szCs w:val="24"/>
        </w:rPr>
        <w:t xml:space="preserve"> T</w:t>
      </w:r>
      <w:r w:rsidR="00280231">
        <w:rPr>
          <w:rFonts w:ascii="Arial" w:hAnsi="Arial" w:cs="Arial"/>
          <w:sz w:val="24"/>
          <w:szCs w:val="24"/>
        </w:rPr>
        <w:t>o</w:t>
      </w:r>
      <w:r>
        <w:rPr>
          <w:rFonts w:ascii="Arial" w:hAnsi="Arial" w:cs="Arial"/>
          <w:sz w:val="24"/>
          <w:szCs w:val="24"/>
        </w:rPr>
        <w:t>R items</w:t>
      </w:r>
      <w:r w:rsidR="00C700A2">
        <w:rPr>
          <w:rFonts w:ascii="Arial" w:hAnsi="Arial" w:cs="Arial"/>
          <w:sz w:val="24"/>
          <w:szCs w:val="24"/>
        </w:rPr>
        <w:t xml:space="preserve"> 2.1, 2.2, and 2.5, to address the future of work and labour market in the context of support</w:t>
      </w:r>
      <w:r w:rsidR="00CA12A5">
        <w:rPr>
          <w:rFonts w:ascii="Arial" w:hAnsi="Arial" w:cs="Arial"/>
          <w:sz w:val="24"/>
          <w:szCs w:val="24"/>
        </w:rPr>
        <w:t>ing</w:t>
      </w:r>
      <w:r w:rsidR="00C700A2">
        <w:rPr>
          <w:rFonts w:ascii="Arial" w:hAnsi="Arial" w:cs="Arial"/>
          <w:sz w:val="24"/>
          <w:szCs w:val="24"/>
        </w:rPr>
        <w:t xml:space="preserve"> people with disability into employment</w:t>
      </w:r>
      <w:r w:rsidR="00CA12A5">
        <w:rPr>
          <w:rFonts w:ascii="Arial" w:hAnsi="Arial" w:cs="Arial"/>
          <w:sz w:val="24"/>
          <w:szCs w:val="24"/>
        </w:rPr>
        <w:t xml:space="preserve">. </w:t>
      </w:r>
    </w:p>
    <w:p w14:paraId="520EC2F7" w14:textId="34041F5C" w:rsidR="00492FED" w:rsidRPr="00F250EB" w:rsidRDefault="00492FED" w:rsidP="00C522D2">
      <w:pPr>
        <w:pStyle w:val="Heading3"/>
        <w:spacing w:after="160" w:line="300" w:lineRule="auto"/>
        <w:rPr>
          <w:rFonts w:cs="Arial"/>
          <w:lang w:eastAsia="en-AU"/>
        </w:rPr>
      </w:pPr>
      <w:bookmarkStart w:id="12" w:name="_Toc121899816"/>
      <w:r w:rsidRPr="00F250EB">
        <w:rPr>
          <w:rFonts w:cs="Arial"/>
        </w:rPr>
        <w:t xml:space="preserve">2.1 </w:t>
      </w:r>
      <w:r w:rsidRPr="00F250EB">
        <w:rPr>
          <w:rFonts w:cs="Arial"/>
          <w:lang w:eastAsia="en-AU"/>
        </w:rPr>
        <w:t>Building a sustainable care economy</w:t>
      </w:r>
      <w:bookmarkEnd w:id="11"/>
      <w:bookmarkEnd w:id="12"/>
    </w:p>
    <w:p w14:paraId="5278FD48" w14:textId="77777777" w:rsidR="000C4A87" w:rsidRPr="00304751" w:rsidRDefault="000C4A87" w:rsidP="00C522D2">
      <w:pPr>
        <w:tabs>
          <w:tab w:val="left" w:pos="7160"/>
        </w:tabs>
        <w:spacing w:line="300" w:lineRule="auto"/>
        <w:rPr>
          <w:rFonts w:ascii="Arial" w:hAnsi="Arial" w:cs="Arial"/>
          <w:sz w:val="24"/>
          <w:szCs w:val="24"/>
        </w:rPr>
      </w:pPr>
      <w:r w:rsidRPr="00304751">
        <w:rPr>
          <w:rFonts w:ascii="Arial" w:hAnsi="Arial" w:cs="Arial"/>
          <w:sz w:val="24"/>
          <w:szCs w:val="24"/>
        </w:rPr>
        <w:t>It is imperative that in considering the future of work, and the labour market implications of structural change, that there is a focus on building a sustainable care economy in the context of an ageing population.</w:t>
      </w:r>
    </w:p>
    <w:p w14:paraId="4B052CD8" w14:textId="49E5D092" w:rsidR="000C4A87" w:rsidRPr="00304751" w:rsidRDefault="007B5536" w:rsidP="00C522D2">
      <w:pPr>
        <w:spacing w:line="300" w:lineRule="auto"/>
        <w:rPr>
          <w:rFonts w:ascii="Arial" w:hAnsi="Arial" w:cs="Arial"/>
          <w:sz w:val="24"/>
          <w:szCs w:val="24"/>
        </w:rPr>
      </w:pPr>
      <w:r w:rsidRPr="00304751">
        <w:rPr>
          <w:rFonts w:ascii="Arial" w:hAnsi="Arial" w:cs="Arial"/>
          <w:sz w:val="24"/>
          <w:szCs w:val="24"/>
        </w:rPr>
        <w:t xml:space="preserve">The National Ethnic </w:t>
      </w:r>
      <w:r w:rsidR="008249B2">
        <w:rPr>
          <w:rFonts w:ascii="Arial" w:hAnsi="Arial" w:cs="Arial"/>
          <w:sz w:val="24"/>
          <w:szCs w:val="24"/>
        </w:rPr>
        <w:t>Disability A</w:t>
      </w:r>
      <w:r w:rsidRPr="00304751">
        <w:rPr>
          <w:rFonts w:ascii="Arial" w:hAnsi="Arial" w:cs="Arial"/>
          <w:sz w:val="24"/>
          <w:szCs w:val="24"/>
        </w:rPr>
        <w:t>lliance (NEDA) has observed that t</w:t>
      </w:r>
      <w:r w:rsidR="000C4A87" w:rsidRPr="00304751">
        <w:rPr>
          <w:rFonts w:ascii="Arial" w:hAnsi="Arial" w:cs="Arial"/>
          <w:sz w:val="24"/>
          <w:szCs w:val="24"/>
        </w:rPr>
        <w:t>here currently exists a demand for carers of diverse backgrounds</w:t>
      </w:r>
      <w:r w:rsidRPr="00304751">
        <w:rPr>
          <w:rFonts w:ascii="Arial" w:hAnsi="Arial" w:cs="Arial"/>
          <w:sz w:val="24"/>
          <w:szCs w:val="24"/>
        </w:rPr>
        <w:t>,</w:t>
      </w:r>
      <w:r w:rsidR="000C4A87" w:rsidRPr="00304751">
        <w:rPr>
          <w:rFonts w:ascii="Arial" w:hAnsi="Arial" w:cs="Arial"/>
          <w:sz w:val="24"/>
          <w:szCs w:val="24"/>
        </w:rPr>
        <w:t xml:space="preserve"> and this will grow as the current cohorts of migrants as long-term citizens and permanent residents </w:t>
      </w:r>
      <w:r w:rsidR="00FA16DB">
        <w:rPr>
          <w:rFonts w:ascii="Arial" w:hAnsi="Arial" w:cs="Arial"/>
          <w:sz w:val="24"/>
          <w:szCs w:val="24"/>
        </w:rPr>
        <w:t xml:space="preserve">aged </w:t>
      </w:r>
      <w:r w:rsidR="000C4A87" w:rsidRPr="00304751">
        <w:rPr>
          <w:rFonts w:ascii="Arial" w:hAnsi="Arial" w:cs="Arial"/>
          <w:sz w:val="24"/>
          <w:szCs w:val="24"/>
        </w:rPr>
        <w:t xml:space="preserve">between 45 to 67 enter retirement.  </w:t>
      </w:r>
    </w:p>
    <w:p w14:paraId="327A476D" w14:textId="7835EEE5" w:rsidR="00911215" w:rsidRDefault="000C4A87" w:rsidP="00C522D2">
      <w:pPr>
        <w:tabs>
          <w:tab w:val="left" w:pos="7160"/>
        </w:tabs>
        <w:spacing w:line="300" w:lineRule="auto"/>
        <w:rPr>
          <w:rFonts w:ascii="Arial" w:hAnsi="Arial" w:cs="Arial"/>
          <w:sz w:val="24"/>
          <w:szCs w:val="24"/>
        </w:rPr>
      </w:pPr>
      <w:r w:rsidRPr="00304751">
        <w:rPr>
          <w:rFonts w:ascii="Arial" w:hAnsi="Arial" w:cs="Arial"/>
          <w:sz w:val="24"/>
          <w:szCs w:val="24"/>
        </w:rPr>
        <w:t>Whil</w:t>
      </w:r>
      <w:r w:rsidR="007B5536" w:rsidRPr="00304751">
        <w:rPr>
          <w:rFonts w:ascii="Arial" w:hAnsi="Arial" w:cs="Arial"/>
          <w:sz w:val="24"/>
          <w:szCs w:val="24"/>
        </w:rPr>
        <w:t xml:space="preserve">e </w:t>
      </w:r>
      <w:r w:rsidRPr="00304751">
        <w:rPr>
          <w:rFonts w:ascii="Arial" w:hAnsi="Arial" w:cs="Arial"/>
          <w:sz w:val="24"/>
          <w:szCs w:val="24"/>
        </w:rPr>
        <w:t>the pre-pandemic skilled migrant workforce provided a much-needed carer workforce, today we need a carer workforce that is better paid,</w:t>
      </w:r>
      <w:r w:rsidR="007B5536" w:rsidRPr="00304751">
        <w:rPr>
          <w:rFonts w:ascii="Arial" w:hAnsi="Arial" w:cs="Arial"/>
          <w:sz w:val="24"/>
          <w:szCs w:val="24"/>
        </w:rPr>
        <w:t xml:space="preserve"> has</w:t>
      </w:r>
      <w:r w:rsidRPr="00304751">
        <w:rPr>
          <w:rFonts w:ascii="Arial" w:hAnsi="Arial" w:cs="Arial"/>
          <w:sz w:val="24"/>
          <w:szCs w:val="24"/>
        </w:rPr>
        <w:t xml:space="preserve"> better supports, and offers flexible conditions to attract a skilled permanent carer </w:t>
      </w:r>
      <w:r w:rsidR="007B5536" w:rsidRPr="00304751">
        <w:rPr>
          <w:rFonts w:ascii="Arial" w:hAnsi="Arial" w:cs="Arial"/>
          <w:sz w:val="24"/>
          <w:szCs w:val="24"/>
        </w:rPr>
        <w:t>workforce</w:t>
      </w:r>
      <w:r w:rsidRPr="00304751">
        <w:rPr>
          <w:rFonts w:ascii="Arial" w:hAnsi="Arial" w:cs="Arial"/>
          <w:sz w:val="24"/>
          <w:szCs w:val="24"/>
        </w:rPr>
        <w:t xml:space="preserve"> in </w:t>
      </w:r>
      <w:r w:rsidR="007B5536" w:rsidRPr="00304751">
        <w:rPr>
          <w:rFonts w:ascii="Arial" w:hAnsi="Arial" w:cs="Arial"/>
          <w:sz w:val="24"/>
          <w:szCs w:val="24"/>
        </w:rPr>
        <w:t>a</w:t>
      </w:r>
      <w:r w:rsidRPr="00304751">
        <w:rPr>
          <w:rFonts w:ascii="Arial" w:hAnsi="Arial" w:cs="Arial"/>
          <w:sz w:val="24"/>
          <w:szCs w:val="24"/>
        </w:rPr>
        <w:t xml:space="preserve">ged </w:t>
      </w:r>
      <w:r w:rsidR="007B5536" w:rsidRPr="00304751">
        <w:rPr>
          <w:rFonts w:ascii="Arial" w:hAnsi="Arial" w:cs="Arial"/>
          <w:sz w:val="24"/>
          <w:szCs w:val="24"/>
        </w:rPr>
        <w:t>c</w:t>
      </w:r>
      <w:r w:rsidRPr="00304751">
        <w:rPr>
          <w:rFonts w:ascii="Arial" w:hAnsi="Arial" w:cs="Arial"/>
          <w:sz w:val="24"/>
          <w:szCs w:val="24"/>
        </w:rPr>
        <w:t xml:space="preserve">are, </w:t>
      </w:r>
      <w:r w:rsidR="007B5536" w:rsidRPr="00304751">
        <w:rPr>
          <w:rFonts w:ascii="Arial" w:hAnsi="Arial" w:cs="Arial"/>
          <w:sz w:val="24"/>
          <w:szCs w:val="24"/>
        </w:rPr>
        <w:t>e</w:t>
      </w:r>
      <w:r w:rsidRPr="00304751">
        <w:rPr>
          <w:rFonts w:ascii="Arial" w:hAnsi="Arial" w:cs="Arial"/>
          <w:sz w:val="24"/>
          <w:szCs w:val="24"/>
        </w:rPr>
        <w:t xml:space="preserve">arly </w:t>
      </w:r>
      <w:r w:rsidR="007B5536" w:rsidRPr="00304751">
        <w:rPr>
          <w:rFonts w:ascii="Arial" w:hAnsi="Arial" w:cs="Arial"/>
          <w:sz w:val="24"/>
          <w:szCs w:val="24"/>
        </w:rPr>
        <w:t>c</w:t>
      </w:r>
      <w:r w:rsidRPr="00304751">
        <w:rPr>
          <w:rFonts w:ascii="Arial" w:hAnsi="Arial" w:cs="Arial"/>
          <w:sz w:val="24"/>
          <w:szCs w:val="24"/>
        </w:rPr>
        <w:t xml:space="preserve">hildhood </w:t>
      </w:r>
      <w:r w:rsidR="007B5536" w:rsidRPr="00304751">
        <w:rPr>
          <w:rFonts w:ascii="Arial" w:hAnsi="Arial" w:cs="Arial"/>
          <w:sz w:val="24"/>
          <w:szCs w:val="24"/>
        </w:rPr>
        <w:t>e</w:t>
      </w:r>
      <w:r w:rsidRPr="00304751">
        <w:rPr>
          <w:rFonts w:ascii="Arial" w:hAnsi="Arial" w:cs="Arial"/>
          <w:sz w:val="24"/>
          <w:szCs w:val="24"/>
        </w:rPr>
        <w:t xml:space="preserve">ducation, and </w:t>
      </w:r>
      <w:r w:rsidR="007B5536" w:rsidRPr="00304751">
        <w:rPr>
          <w:rFonts w:ascii="Arial" w:hAnsi="Arial" w:cs="Arial"/>
          <w:sz w:val="24"/>
          <w:szCs w:val="24"/>
        </w:rPr>
        <w:t>d</w:t>
      </w:r>
      <w:r w:rsidRPr="00304751">
        <w:rPr>
          <w:rFonts w:ascii="Arial" w:hAnsi="Arial" w:cs="Arial"/>
          <w:sz w:val="24"/>
          <w:szCs w:val="24"/>
        </w:rPr>
        <w:t xml:space="preserve">isability </w:t>
      </w:r>
      <w:r w:rsidR="007B5536" w:rsidRPr="00304751">
        <w:rPr>
          <w:rFonts w:ascii="Arial" w:hAnsi="Arial" w:cs="Arial"/>
          <w:sz w:val="24"/>
          <w:szCs w:val="24"/>
        </w:rPr>
        <w:t>s</w:t>
      </w:r>
      <w:r w:rsidRPr="00304751">
        <w:rPr>
          <w:rFonts w:ascii="Arial" w:hAnsi="Arial" w:cs="Arial"/>
          <w:sz w:val="24"/>
          <w:szCs w:val="24"/>
        </w:rPr>
        <w:t xml:space="preserve">upport. </w:t>
      </w:r>
    </w:p>
    <w:p w14:paraId="10476DEF" w14:textId="3F552AA1" w:rsidR="00FC73B3" w:rsidRPr="00911215" w:rsidRDefault="000F6A53" w:rsidP="00911215">
      <w:pPr>
        <w:pStyle w:val="Heading2"/>
        <w:rPr>
          <w:rFonts w:ascii="Arial" w:hAnsi="Arial" w:cs="Arial"/>
          <w:sz w:val="28"/>
          <w:szCs w:val="28"/>
        </w:rPr>
      </w:pPr>
      <w:bookmarkStart w:id="13" w:name="_Toc121899817"/>
      <w:r w:rsidRPr="00911215">
        <w:rPr>
          <w:rFonts w:ascii="Arial" w:hAnsi="Arial" w:cs="Arial"/>
          <w:sz w:val="28"/>
          <w:szCs w:val="28"/>
        </w:rPr>
        <w:t>Recommendations</w:t>
      </w:r>
      <w:bookmarkEnd w:id="13"/>
    </w:p>
    <w:p w14:paraId="3F8F2EE6" w14:textId="033F532E" w:rsidR="00F80180" w:rsidRPr="00F80180" w:rsidRDefault="00F80180" w:rsidP="00C522D2">
      <w:pPr>
        <w:spacing w:line="300" w:lineRule="auto"/>
        <w:rPr>
          <w:rFonts w:ascii="Arial" w:hAnsi="Arial" w:cs="Arial"/>
          <w:sz w:val="24"/>
          <w:szCs w:val="24"/>
          <w:lang w:val="en-GB"/>
        </w:rPr>
      </w:pPr>
      <w:r>
        <w:rPr>
          <w:rFonts w:ascii="Arial" w:hAnsi="Arial" w:cs="Arial"/>
          <w:sz w:val="24"/>
          <w:szCs w:val="24"/>
        </w:rPr>
        <w:t xml:space="preserve">There are not enough </w:t>
      </w:r>
      <w:r w:rsidR="009E7675">
        <w:rPr>
          <w:rFonts w:ascii="Arial" w:hAnsi="Arial" w:cs="Arial"/>
          <w:sz w:val="24"/>
          <w:szCs w:val="24"/>
        </w:rPr>
        <w:t>c</w:t>
      </w:r>
      <w:r>
        <w:rPr>
          <w:rFonts w:ascii="Arial" w:hAnsi="Arial" w:cs="Arial"/>
          <w:sz w:val="24"/>
          <w:szCs w:val="24"/>
        </w:rPr>
        <w:t xml:space="preserve">arer visas available due to the cap. </w:t>
      </w:r>
      <w:r>
        <w:rPr>
          <w:rFonts w:ascii="Arial" w:hAnsi="Arial" w:cs="Arial"/>
          <w:sz w:val="24"/>
          <w:szCs w:val="24"/>
          <w:lang w:val="en-GB"/>
        </w:rPr>
        <w:t>T</w:t>
      </w:r>
      <w:r w:rsidRPr="008A7488">
        <w:rPr>
          <w:rFonts w:ascii="Arial" w:hAnsi="Arial" w:cs="Arial"/>
          <w:sz w:val="24"/>
          <w:szCs w:val="24"/>
          <w:lang w:val="en-GB"/>
        </w:rPr>
        <w:t xml:space="preserve">he waiting time for visa applications is long </w:t>
      </w:r>
      <w:r>
        <w:rPr>
          <w:rFonts w:ascii="Arial" w:hAnsi="Arial" w:cs="Arial"/>
          <w:sz w:val="24"/>
          <w:szCs w:val="24"/>
          <w:lang w:val="en-GB"/>
        </w:rPr>
        <w:t xml:space="preserve">and </w:t>
      </w:r>
      <w:r w:rsidRPr="008A7488">
        <w:rPr>
          <w:rFonts w:ascii="Arial" w:hAnsi="Arial" w:cs="Arial"/>
          <w:sz w:val="24"/>
          <w:szCs w:val="24"/>
          <w:lang w:val="en-GB"/>
        </w:rPr>
        <w:t xml:space="preserve">can be up to </w:t>
      </w:r>
      <w:r w:rsidR="00382378">
        <w:rPr>
          <w:rFonts w:ascii="Arial" w:hAnsi="Arial" w:cs="Arial"/>
          <w:sz w:val="24"/>
          <w:szCs w:val="24"/>
          <w:lang w:val="en-GB"/>
        </w:rPr>
        <w:t>six</w:t>
      </w:r>
      <w:r w:rsidRPr="008A7488">
        <w:rPr>
          <w:rFonts w:ascii="Arial" w:hAnsi="Arial" w:cs="Arial"/>
          <w:sz w:val="24"/>
          <w:szCs w:val="24"/>
          <w:lang w:val="en-GB"/>
        </w:rPr>
        <w:t xml:space="preserve"> years</w:t>
      </w:r>
      <w:r>
        <w:rPr>
          <w:rFonts w:ascii="Arial" w:hAnsi="Arial" w:cs="Arial"/>
          <w:sz w:val="24"/>
          <w:szCs w:val="24"/>
          <w:lang w:val="en-GB"/>
        </w:rPr>
        <w:t>. M</w:t>
      </w:r>
      <w:r w:rsidRPr="008A7488">
        <w:rPr>
          <w:rFonts w:ascii="Arial" w:hAnsi="Arial" w:cs="Arial"/>
          <w:sz w:val="24"/>
          <w:szCs w:val="24"/>
          <w:lang w:val="en-GB"/>
        </w:rPr>
        <w:t xml:space="preserve">eanwhile many Australians </w:t>
      </w:r>
      <w:r>
        <w:rPr>
          <w:rFonts w:ascii="Arial" w:hAnsi="Arial" w:cs="Arial"/>
          <w:sz w:val="24"/>
          <w:szCs w:val="24"/>
          <w:lang w:val="en-GB"/>
        </w:rPr>
        <w:t xml:space="preserve">who </w:t>
      </w:r>
      <w:r w:rsidRPr="008A7488">
        <w:rPr>
          <w:rFonts w:ascii="Arial" w:hAnsi="Arial" w:cs="Arial"/>
          <w:sz w:val="24"/>
          <w:szCs w:val="24"/>
          <w:lang w:val="en-GB"/>
        </w:rPr>
        <w:t>need ongoing substantial care today</w:t>
      </w:r>
      <w:r>
        <w:rPr>
          <w:rFonts w:ascii="Arial" w:hAnsi="Arial" w:cs="Arial"/>
          <w:sz w:val="24"/>
          <w:szCs w:val="24"/>
          <w:lang w:val="en-GB"/>
        </w:rPr>
        <w:t xml:space="preserve"> go</w:t>
      </w:r>
      <w:r w:rsidRPr="008A7488">
        <w:rPr>
          <w:rFonts w:ascii="Arial" w:hAnsi="Arial" w:cs="Arial"/>
          <w:sz w:val="24"/>
          <w:szCs w:val="24"/>
          <w:lang w:val="en-GB"/>
        </w:rPr>
        <w:t xml:space="preserve"> without help </w:t>
      </w:r>
      <w:r>
        <w:rPr>
          <w:rFonts w:ascii="Arial" w:hAnsi="Arial" w:cs="Arial"/>
          <w:sz w:val="24"/>
          <w:szCs w:val="24"/>
          <w:lang w:val="en-GB"/>
        </w:rPr>
        <w:t xml:space="preserve">as the </w:t>
      </w:r>
      <w:r w:rsidRPr="008A7488">
        <w:rPr>
          <w:rFonts w:ascii="Arial" w:hAnsi="Arial" w:cs="Arial"/>
          <w:sz w:val="24"/>
          <w:szCs w:val="24"/>
          <w:lang w:val="en-GB"/>
        </w:rPr>
        <w:t xml:space="preserve">NDIS </w:t>
      </w:r>
      <w:r>
        <w:rPr>
          <w:rFonts w:ascii="Arial" w:hAnsi="Arial" w:cs="Arial"/>
          <w:sz w:val="24"/>
          <w:szCs w:val="24"/>
          <w:lang w:val="en-GB"/>
        </w:rPr>
        <w:t xml:space="preserve">does not </w:t>
      </w:r>
      <w:r w:rsidRPr="008A7488">
        <w:rPr>
          <w:rFonts w:ascii="Arial" w:hAnsi="Arial" w:cs="Arial"/>
          <w:sz w:val="24"/>
          <w:szCs w:val="24"/>
          <w:lang w:val="en-GB"/>
        </w:rPr>
        <w:t>cover all care</w:t>
      </w:r>
      <w:r>
        <w:rPr>
          <w:rFonts w:ascii="Arial" w:hAnsi="Arial" w:cs="Arial"/>
          <w:sz w:val="24"/>
          <w:szCs w:val="24"/>
          <w:lang w:val="en-GB"/>
        </w:rPr>
        <w:t xml:space="preserve"> that is</w:t>
      </w:r>
      <w:r w:rsidRPr="008A7488">
        <w:rPr>
          <w:rFonts w:ascii="Arial" w:hAnsi="Arial" w:cs="Arial"/>
          <w:sz w:val="24"/>
          <w:szCs w:val="24"/>
          <w:lang w:val="en-GB"/>
        </w:rPr>
        <w:t xml:space="preserve"> required</w:t>
      </w:r>
      <w:r>
        <w:rPr>
          <w:rFonts w:ascii="Arial" w:hAnsi="Arial" w:cs="Arial"/>
          <w:sz w:val="24"/>
          <w:szCs w:val="24"/>
          <w:lang w:val="en-GB"/>
        </w:rPr>
        <w:t>.</w:t>
      </w:r>
    </w:p>
    <w:p w14:paraId="70C7D5E8" w14:textId="4BBBF690" w:rsidR="000F6A53" w:rsidRDefault="00F80180" w:rsidP="00C522D2">
      <w:pPr>
        <w:spacing w:line="300" w:lineRule="auto"/>
        <w:rPr>
          <w:rFonts w:ascii="Arial" w:hAnsi="Arial" w:cs="Arial"/>
          <w:sz w:val="24"/>
          <w:szCs w:val="24"/>
        </w:rPr>
      </w:pPr>
      <w:r w:rsidRPr="00F80180">
        <w:rPr>
          <w:rFonts w:ascii="Arial" w:hAnsi="Arial" w:cs="Arial"/>
          <w:b/>
          <w:bCs/>
          <w:sz w:val="24"/>
          <w:szCs w:val="24"/>
        </w:rPr>
        <w:lastRenderedPageBreak/>
        <w:t>Recommendation 1</w:t>
      </w:r>
      <w:r w:rsidR="003806FB">
        <w:rPr>
          <w:rFonts w:ascii="Arial" w:hAnsi="Arial" w:cs="Arial"/>
          <w:b/>
          <w:bCs/>
          <w:sz w:val="24"/>
          <w:szCs w:val="24"/>
        </w:rPr>
        <w:t xml:space="preserve"> – </w:t>
      </w:r>
      <w:r w:rsidR="000F6A53" w:rsidRPr="00A76F50">
        <w:rPr>
          <w:rFonts w:ascii="Arial" w:hAnsi="Arial" w:cs="Arial"/>
          <w:sz w:val="24"/>
          <w:szCs w:val="24"/>
        </w:rPr>
        <w:t>Remov</w:t>
      </w:r>
      <w:r w:rsidR="000F6A53">
        <w:rPr>
          <w:rFonts w:ascii="Arial" w:hAnsi="Arial" w:cs="Arial"/>
          <w:sz w:val="24"/>
          <w:szCs w:val="24"/>
        </w:rPr>
        <w:t>e</w:t>
      </w:r>
      <w:r w:rsidR="000F6A53" w:rsidRPr="00A76F50">
        <w:rPr>
          <w:rFonts w:ascii="Arial" w:hAnsi="Arial" w:cs="Arial"/>
          <w:sz w:val="24"/>
          <w:szCs w:val="24"/>
        </w:rPr>
        <w:t xml:space="preserve"> the cap</w:t>
      </w:r>
      <w:r w:rsidR="000F6A53">
        <w:rPr>
          <w:rFonts w:ascii="Arial" w:hAnsi="Arial" w:cs="Arial"/>
          <w:b/>
          <w:bCs/>
          <w:sz w:val="24"/>
          <w:szCs w:val="24"/>
        </w:rPr>
        <w:t xml:space="preserve"> </w:t>
      </w:r>
      <w:r w:rsidR="000F6A53">
        <w:rPr>
          <w:rFonts w:ascii="Arial" w:hAnsi="Arial" w:cs="Arial"/>
          <w:sz w:val="24"/>
          <w:szCs w:val="24"/>
        </w:rPr>
        <w:t>on the number of Carer visas that can be granted each year</w:t>
      </w:r>
    </w:p>
    <w:p w14:paraId="157B232C" w14:textId="788F39DB" w:rsidR="00F80180" w:rsidRPr="00F80180" w:rsidRDefault="00F80180" w:rsidP="00C522D2">
      <w:pPr>
        <w:spacing w:line="300" w:lineRule="auto"/>
        <w:rPr>
          <w:rFonts w:ascii="Arial" w:hAnsi="Arial" w:cs="Arial"/>
          <w:sz w:val="24"/>
          <w:szCs w:val="24"/>
          <w:lang w:val="en-GB"/>
        </w:rPr>
      </w:pPr>
      <w:r>
        <w:rPr>
          <w:rFonts w:ascii="Arial" w:hAnsi="Arial" w:cs="Arial"/>
          <w:sz w:val="24"/>
          <w:szCs w:val="24"/>
          <w:lang w:val="en-GB"/>
        </w:rPr>
        <w:t>T</w:t>
      </w:r>
      <w:r w:rsidRPr="008A7488">
        <w:rPr>
          <w:rFonts w:ascii="Arial" w:hAnsi="Arial" w:cs="Arial"/>
          <w:sz w:val="24"/>
          <w:szCs w:val="24"/>
          <w:lang w:val="en-GB"/>
        </w:rPr>
        <w:t>he waiting time for visa applications is long</w:t>
      </w:r>
      <w:r>
        <w:rPr>
          <w:rFonts w:ascii="Arial" w:hAnsi="Arial" w:cs="Arial"/>
          <w:sz w:val="24"/>
          <w:szCs w:val="24"/>
          <w:lang w:val="en-GB"/>
        </w:rPr>
        <w:t xml:space="preserve">. </w:t>
      </w:r>
      <w:r>
        <w:rPr>
          <w:rFonts w:ascii="Arial" w:hAnsi="Arial" w:cs="Arial"/>
          <w:sz w:val="24"/>
          <w:szCs w:val="24"/>
        </w:rPr>
        <w:t>For c</w:t>
      </w:r>
      <w:proofErr w:type="spellStart"/>
      <w:r>
        <w:rPr>
          <w:rFonts w:ascii="Arial" w:hAnsi="Arial" w:cs="Arial"/>
          <w:sz w:val="24"/>
          <w:szCs w:val="24"/>
          <w:lang w:val="en-GB"/>
        </w:rPr>
        <w:t>arers</w:t>
      </w:r>
      <w:proofErr w:type="spellEnd"/>
      <w:r w:rsidRPr="008A7488">
        <w:rPr>
          <w:rFonts w:ascii="Arial" w:hAnsi="Arial" w:cs="Arial"/>
          <w:sz w:val="24"/>
          <w:szCs w:val="24"/>
          <w:lang w:val="en-GB"/>
        </w:rPr>
        <w:t xml:space="preserve"> </w:t>
      </w:r>
      <w:r>
        <w:rPr>
          <w:rFonts w:ascii="Arial" w:hAnsi="Arial" w:cs="Arial"/>
          <w:sz w:val="24"/>
          <w:szCs w:val="24"/>
          <w:lang w:val="en-GB"/>
        </w:rPr>
        <w:t>who are currently onshore and providing care for their family members on temporary visas, they are left with no means of work and financial support to sustain themselves while waiting for the visa application outcome. As per the Global Processing Unit, the department is still reviewing applications submitted in 2008.</w:t>
      </w:r>
    </w:p>
    <w:p w14:paraId="19129BE7" w14:textId="26494A95"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rPr>
        <w:t>Recommendation 2</w:t>
      </w:r>
      <w:r w:rsidR="003806FB">
        <w:rPr>
          <w:rFonts w:ascii="Arial" w:hAnsi="Arial" w:cs="Arial"/>
          <w:b/>
          <w:bCs/>
          <w:sz w:val="24"/>
          <w:szCs w:val="24"/>
        </w:rPr>
        <w:t xml:space="preserve"> – </w:t>
      </w:r>
      <w:r w:rsidRPr="00F10A62">
        <w:rPr>
          <w:rFonts w:ascii="Arial" w:hAnsi="Arial" w:cs="Arial"/>
          <w:sz w:val="24"/>
          <w:szCs w:val="24"/>
          <w:lang w:val="en-GB"/>
        </w:rPr>
        <w:t>Reduc</w:t>
      </w:r>
      <w:r>
        <w:rPr>
          <w:rFonts w:ascii="Arial" w:hAnsi="Arial" w:cs="Arial"/>
          <w:sz w:val="24"/>
          <w:szCs w:val="24"/>
          <w:lang w:val="en-GB"/>
        </w:rPr>
        <w:t>e</w:t>
      </w:r>
      <w:r w:rsidRPr="00F10A62">
        <w:rPr>
          <w:rFonts w:ascii="Arial" w:hAnsi="Arial" w:cs="Arial"/>
          <w:sz w:val="24"/>
          <w:szCs w:val="24"/>
          <w:lang w:val="en-GB"/>
        </w:rPr>
        <w:t xml:space="preserve"> the processing times for Carer</w:t>
      </w:r>
      <w:r>
        <w:rPr>
          <w:rFonts w:ascii="Arial" w:hAnsi="Arial" w:cs="Arial"/>
          <w:sz w:val="24"/>
          <w:szCs w:val="24"/>
          <w:lang w:val="en-GB"/>
        </w:rPr>
        <w:t xml:space="preserve"> </w:t>
      </w:r>
      <w:r w:rsidRPr="00F10A62">
        <w:rPr>
          <w:rFonts w:ascii="Arial" w:hAnsi="Arial" w:cs="Arial"/>
          <w:sz w:val="24"/>
          <w:szCs w:val="24"/>
          <w:lang w:val="en-GB"/>
        </w:rPr>
        <w:t>visas by simplifying the application process and assessing applications within 90 days of application</w:t>
      </w:r>
      <w:r>
        <w:rPr>
          <w:rFonts w:ascii="Arial" w:hAnsi="Arial" w:cs="Arial"/>
          <w:sz w:val="24"/>
          <w:szCs w:val="24"/>
          <w:lang w:val="en-GB"/>
        </w:rPr>
        <w:t>.</w:t>
      </w:r>
    </w:p>
    <w:p w14:paraId="5217765D" w14:textId="6B0B4023" w:rsidR="00F80180" w:rsidRDefault="00F80180" w:rsidP="00C522D2">
      <w:pPr>
        <w:spacing w:line="300" w:lineRule="auto"/>
        <w:rPr>
          <w:rFonts w:ascii="Arial" w:hAnsi="Arial" w:cs="Arial"/>
          <w:sz w:val="24"/>
          <w:szCs w:val="24"/>
          <w:lang w:val="en-GB"/>
        </w:rPr>
      </w:pPr>
      <w:r>
        <w:rPr>
          <w:rFonts w:ascii="Arial" w:hAnsi="Arial" w:cs="Arial"/>
          <w:sz w:val="24"/>
          <w:szCs w:val="24"/>
          <w:lang w:val="en-GB"/>
        </w:rPr>
        <w:t xml:space="preserve">The visa application and appeals process </w:t>
      </w:r>
      <w:proofErr w:type="gramStart"/>
      <w:r>
        <w:rPr>
          <w:rFonts w:ascii="Arial" w:hAnsi="Arial" w:cs="Arial"/>
          <w:sz w:val="24"/>
          <w:szCs w:val="24"/>
          <w:lang w:val="en-GB"/>
        </w:rPr>
        <w:t>is</w:t>
      </w:r>
      <w:proofErr w:type="gramEnd"/>
      <w:r>
        <w:rPr>
          <w:rFonts w:ascii="Arial" w:hAnsi="Arial" w:cs="Arial"/>
          <w:sz w:val="24"/>
          <w:szCs w:val="24"/>
          <w:lang w:val="en-GB"/>
        </w:rPr>
        <w:t xml:space="preserve"> complex and expensive. People with disability have to go above and beyond to prove that they are out of options to be cared for at home by their family members. </w:t>
      </w:r>
    </w:p>
    <w:p w14:paraId="696E4EBF" w14:textId="29A52B55" w:rsidR="00F80180" w:rsidRDefault="00F80180" w:rsidP="00C522D2">
      <w:pPr>
        <w:spacing w:line="300" w:lineRule="auto"/>
        <w:rPr>
          <w:rFonts w:ascii="Arial" w:hAnsi="Arial" w:cs="Arial"/>
          <w:sz w:val="24"/>
          <w:szCs w:val="24"/>
          <w:lang w:val="en-GB"/>
        </w:rPr>
      </w:pPr>
      <w:r>
        <w:rPr>
          <w:rFonts w:ascii="Arial" w:hAnsi="Arial" w:cs="Arial"/>
          <w:sz w:val="24"/>
          <w:szCs w:val="24"/>
          <w:lang w:val="en-GB"/>
        </w:rPr>
        <w:t xml:space="preserve">People with disability </w:t>
      </w:r>
      <w:r w:rsidRPr="00F35A29">
        <w:rPr>
          <w:rFonts w:ascii="Arial" w:hAnsi="Arial" w:cs="Arial"/>
          <w:sz w:val="24"/>
          <w:szCs w:val="24"/>
          <w:lang w:val="en-GB"/>
        </w:rPr>
        <w:t xml:space="preserve">in need of care </w:t>
      </w:r>
      <w:r>
        <w:rPr>
          <w:rFonts w:ascii="Arial" w:hAnsi="Arial" w:cs="Arial"/>
          <w:sz w:val="24"/>
          <w:szCs w:val="24"/>
          <w:lang w:val="en-GB"/>
        </w:rPr>
        <w:t>should have</w:t>
      </w:r>
      <w:r w:rsidRPr="00F35A29">
        <w:rPr>
          <w:rFonts w:ascii="Arial" w:hAnsi="Arial" w:cs="Arial"/>
          <w:sz w:val="24"/>
          <w:szCs w:val="24"/>
          <w:lang w:val="en-GB"/>
        </w:rPr>
        <w:t xml:space="preserve"> access </w:t>
      </w:r>
      <w:r>
        <w:rPr>
          <w:rFonts w:ascii="Arial" w:hAnsi="Arial" w:cs="Arial"/>
          <w:sz w:val="24"/>
          <w:szCs w:val="24"/>
          <w:lang w:val="en-GB"/>
        </w:rPr>
        <w:t xml:space="preserve">to </w:t>
      </w:r>
      <w:r w:rsidRPr="00F35A29">
        <w:rPr>
          <w:rFonts w:ascii="Arial" w:hAnsi="Arial" w:cs="Arial"/>
          <w:sz w:val="24"/>
          <w:szCs w:val="24"/>
          <w:lang w:val="en-GB"/>
        </w:rPr>
        <w:t>sufficient support regardless of financial status or cultural background</w:t>
      </w:r>
      <w:r>
        <w:rPr>
          <w:rFonts w:ascii="Arial" w:hAnsi="Arial" w:cs="Arial"/>
          <w:sz w:val="24"/>
          <w:szCs w:val="24"/>
          <w:lang w:val="en-GB"/>
        </w:rPr>
        <w:t>. Lack of help and complexity denies people with a disability the opportunity of being cared for at home.</w:t>
      </w:r>
    </w:p>
    <w:p w14:paraId="4F211581" w14:textId="6F6C939A"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3</w:t>
      </w:r>
      <w:r w:rsidR="003806FB">
        <w:rPr>
          <w:rFonts w:ascii="Arial" w:hAnsi="Arial" w:cs="Arial"/>
          <w:b/>
          <w:bCs/>
          <w:sz w:val="24"/>
          <w:szCs w:val="24"/>
        </w:rPr>
        <w:t xml:space="preserve"> – </w:t>
      </w:r>
      <w:r w:rsidRPr="00F10A62">
        <w:rPr>
          <w:rFonts w:ascii="Arial" w:hAnsi="Arial" w:cs="Arial"/>
          <w:sz w:val="24"/>
          <w:szCs w:val="24"/>
          <w:lang w:val="en-GB"/>
        </w:rPr>
        <w:t>Fund immigration assistance for Carer</w:t>
      </w:r>
      <w:r>
        <w:rPr>
          <w:rFonts w:ascii="Arial" w:hAnsi="Arial" w:cs="Arial"/>
          <w:sz w:val="24"/>
          <w:szCs w:val="24"/>
          <w:lang w:val="en-GB"/>
        </w:rPr>
        <w:t xml:space="preserve"> </w:t>
      </w:r>
      <w:r w:rsidRPr="00F10A62">
        <w:rPr>
          <w:rFonts w:ascii="Arial" w:hAnsi="Arial" w:cs="Arial"/>
          <w:sz w:val="24"/>
          <w:szCs w:val="24"/>
          <w:lang w:val="en-GB"/>
        </w:rPr>
        <w:t xml:space="preserve">visa applicants and sponsors </w:t>
      </w:r>
      <w:r>
        <w:rPr>
          <w:rFonts w:ascii="Arial" w:hAnsi="Arial" w:cs="Arial"/>
          <w:sz w:val="24"/>
          <w:szCs w:val="24"/>
          <w:lang w:val="en-GB"/>
        </w:rPr>
        <w:t xml:space="preserve">(people with disability) </w:t>
      </w:r>
      <w:r w:rsidRPr="00F10A62">
        <w:rPr>
          <w:rFonts w:ascii="Arial" w:hAnsi="Arial" w:cs="Arial"/>
          <w:sz w:val="24"/>
          <w:szCs w:val="24"/>
          <w:lang w:val="en-GB"/>
        </w:rPr>
        <w:t>according</w:t>
      </w:r>
      <w:r>
        <w:rPr>
          <w:rFonts w:ascii="Arial" w:hAnsi="Arial" w:cs="Arial"/>
          <w:sz w:val="24"/>
          <w:szCs w:val="24"/>
          <w:lang w:val="en-GB"/>
        </w:rPr>
        <w:t xml:space="preserve"> to </w:t>
      </w:r>
      <w:r w:rsidRPr="00F10A62">
        <w:rPr>
          <w:rFonts w:ascii="Arial" w:hAnsi="Arial" w:cs="Arial"/>
          <w:sz w:val="24"/>
          <w:szCs w:val="24"/>
          <w:lang w:val="en-GB"/>
        </w:rPr>
        <w:t xml:space="preserve">need. </w:t>
      </w:r>
    </w:p>
    <w:p w14:paraId="17D4248C" w14:textId="3201F6D7"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4</w:t>
      </w:r>
      <w:r w:rsidR="003806FB">
        <w:rPr>
          <w:rFonts w:ascii="Arial" w:hAnsi="Arial" w:cs="Arial"/>
          <w:b/>
          <w:bCs/>
          <w:sz w:val="24"/>
          <w:szCs w:val="24"/>
        </w:rPr>
        <w:t xml:space="preserve"> – </w:t>
      </w:r>
      <w:r w:rsidRPr="00F10A62">
        <w:rPr>
          <w:rFonts w:ascii="Arial" w:hAnsi="Arial" w:cs="Arial"/>
          <w:sz w:val="24"/>
          <w:szCs w:val="24"/>
          <w:lang w:val="en-GB"/>
        </w:rPr>
        <w:t>Scrap the increase to application fees in the AAT Migration and Refugee division</w:t>
      </w:r>
      <w:r w:rsidR="00382378">
        <w:rPr>
          <w:rFonts w:ascii="Arial" w:hAnsi="Arial" w:cs="Arial"/>
          <w:sz w:val="24"/>
          <w:szCs w:val="24"/>
          <w:lang w:val="en-GB"/>
        </w:rPr>
        <w:t>.</w:t>
      </w:r>
    </w:p>
    <w:p w14:paraId="408AC721" w14:textId="1B63AE89"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5</w:t>
      </w:r>
      <w:r w:rsidR="003806FB">
        <w:rPr>
          <w:rFonts w:ascii="Arial" w:hAnsi="Arial" w:cs="Arial"/>
          <w:b/>
          <w:bCs/>
          <w:sz w:val="24"/>
          <w:szCs w:val="24"/>
        </w:rPr>
        <w:t xml:space="preserve"> – </w:t>
      </w:r>
      <w:r>
        <w:rPr>
          <w:rFonts w:ascii="Arial" w:hAnsi="Arial" w:cs="Arial"/>
          <w:sz w:val="24"/>
          <w:szCs w:val="24"/>
          <w:lang w:val="en-GB"/>
        </w:rPr>
        <w:t xml:space="preserve">Remove the </w:t>
      </w:r>
      <w:r w:rsidR="00382378">
        <w:rPr>
          <w:rFonts w:ascii="Arial" w:hAnsi="Arial" w:cs="Arial"/>
          <w:sz w:val="24"/>
          <w:szCs w:val="24"/>
          <w:lang w:val="en-GB"/>
        </w:rPr>
        <w:t>two</w:t>
      </w:r>
      <w:r>
        <w:rPr>
          <w:rFonts w:ascii="Arial" w:hAnsi="Arial" w:cs="Arial"/>
          <w:sz w:val="24"/>
          <w:szCs w:val="24"/>
          <w:lang w:val="en-GB"/>
        </w:rPr>
        <w:t xml:space="preserve">-year waiting period for newly arrived migrants to access Carer payments and the </w:t>
      </w:r>
      <w:r w:rsidR="00382378">
        <w:rPr>
          <w:rFonts w:ascii="Arial" w:hAnsi="Arial" w:cs="Arial"/>
          <w:sz w:val="24"/>
          <w:szCs w:val="24"/>
          <w:lang w:val="en-GB"/>
        </w:rPr>
        <w:t>one</w:t>
      </w:r>
      <w:r>
        <w:rPr>
          <w:rFonts w:ascii="Arial" w:hAnsi="Arial" w:cs="Arial"/>
          <w:sz w:val="24"/>
          <w:szCs w:val="24"/>
          <w:lang w:val="en-GB"/>
        </w:rPr>
        <w:t>-year waiting period to access Carer allowance</w:t>
      </w:r>
      <w:r w:rsidR="00382378">
        <w:rPr>
          <w:rFonts w:ascii="Arial" w:hAnsi="Arial" w:cs="Arial"/>
          <w:sz w:val="24"/>
          <w:szCs w:val="24"/>
          <w:lang w:val="en-GB"/>
        </w:rPr>
        <w:t>.</w:t>
      </w:r>
    </w:p>
    <w:p w14:paraId="779F643D" w14:textId="0781398C" w:rsidR="000F6A53" w:rsidRPr="00304751" w:rsidRDefault="000F6A53" w:rsidP="00C522D2">
      <w:pPr>
        <w:spacing w:line="300" w:lineRule="auto"/>
        <w:rPr>
          <w:rFonts w:ascii="Arial" w:hAnsi="Arial" w:cs="Arial"/>
          <w:sz w:val="24"/>
          <w:szCs w:val="24"/>
        </w:rPr>
      </w:pPr>
      <w:r w:rsidRPr="00CF68AF">
        <w:rPr>
          <w:rFonts w:ascii="Arial" w:hAnsi="Arial" w:cs="Arial"/>
          <w:sz w:val="24"/>
          <w:szCs w:val="24"/>
        </w:rPr>
        <w:t xml:space="preserve">The extended waiting periods </w:t>
      </w:r>
      <w:r w:rsidR="00CF68AF" w:rsidRPr="00CF68AF">
        <w:rPr>
          <w:rFonts w:ascii="Arial" w:hAnsi="Arial" w:cs="Arial"/>
          <w:sz w:val="24"/>
          <w:szCs w:val="24"/>
        </w:rPr>
        <w:t>have the effect of withholding</w:t>
      </w:r>
      <w:r w:rsidRPr="00CF68AF">
        <w:rPr>
          <w:rFonts w:ascii="Arial" w:hAnsi="Arial" w:cs="Arial"/>
          <w:sz w:val="24"/>
          <w:szCs w:val="24"/>
        </w:rPr>
        <w:t xml:space="preserve"> basic income support for someone who becomes the carer of someone with a disability.</w:t>
      </w:r>
      <w:r w:rsidRPr="00C20D05">
        <w:rPr>
          <w:rFonts w:ascii="Arial" w:hAnsi="Arial" w:cs="Arial"/>
          <w:sz w:val="24"/>
          <w:szCs w:val="24"/>
        </w:rPr>
        <w:t xml:space="preserve"> </w:t>
      </w:r>
    </w:p>
    <w:p w14:paraId="2886FD9F" w14:textId="15908F4A" w:rsidR="000C4A87" w:rsidRPr="00F250EB" w:rsidRDefault="000C4A87" w:rsidP="00C522D2">
      <w:pPr>
        <w:pStyle w:val="Heading3"/>
        <w:spacing w:after="160" w:line="300" w:lineRule="auto"/>
        <w:rPr>
          <w:rFonts w:cs="Arial"/>
        </w:rPr>
      </w:pPr>
      <w:bookmarkStart w:id="14" w:name="_Toc119328416"/>
      <w:bookmarkStart w:id="15" w:name="_Toc121899818"/>
      <w:r w:rsidRPr="00F250EB">
        <w:rPr>
          <w:rFonts w:cs="Arial"/>
        </w:rPr>
        <w:t>2.2 The energy transition</w:t>
      </w:r>
      <w:bookmarkEnd w:id="14"/>
      <w:bookmarkEnd w:id="15"/>
      <w:r w:rsidRPr="00F250EB">
        <w:rPr>
          <w:rFonts w:cs="Arial"/>
        </w:rPr>
        <w:t xml:space="preserve"> </w:t>
      </w:r>
    </w:p>
    <w:p w14:paraId="701167D2" w14:textId="51191EAB" w:rsidR="000C4A87" w:rsidRPr="00304751" w:rsidRDefault="000C4A87" w:rsidP="00C522D2">
      <w:pPr>
        <w:spacing w:line="300" w:lineRule="auto"/>
        <w:rPr>
          <w:rFonts w:ascii="Arial" w:hAnsi="Arial" w:cs="Arial"/>
          <w:sz w:val="24"/>
          <w:szCs w:val="24"/>
        </w:rPr>
      </w:pPr>
      <w:r w:rsidRPr="00304751">
        <w:rPr>
          <w:rFonts w:ascii="Arial" w:hAnsi="Arial" w:cs="Arial"/>
          <w:sz w:val="24"/>
          <w:szCs w:val="24"/>
        </w:rPr>
        <w:t>NEDA has</w:t>
      </w:r>
      <w:r w:rsidR="007B5536" w:rsidRPr="00304751">
        <w:rPr>
          <w:rFonts w:ascii="Arial" w:hAnsi="Arial" w:cs="Arial"/>
          <w:sz w:val="24"/>
          <w:szCs w:val="24"/>
        </w:rPr>
        <w:t xml:space="preserve"> also</w:t>
      </w:r>
      <w:r w:rsidRPr="00304751">
        <w:rPr>
          <w:rFonts w:ascii="Arial" w:hAnsi="Arial" w:cs="Arial"/>
          <w:sz w:val="24"/>
          <w:szCs w:val="24"/>
        </w:rPr>
        <w:t xml:space="preserve"> observed the impact of the energy transition and the focus towards net zero </w:t>
      </w:r>
      <w:r w:rsidR="00410D20">
        <w:rPr>
          <w:rFonts w:ascii="Arial" w:hAnsi="Arial" w:cs="Arial"/>
          <w:sz w:val="24"/>
          <w:szCs w:val="24"/>
        </w:rPr>
        <w:t xml:space="preserve">emissions </w:t>
      </w:r>
      <w:r w:rsidRPr="00304751">
        <w:rPr>
          <w:rFonts w:ascii="Arial" w:hAnsi="Arial" w:cs="Arial"/>
          <w:sz w:val="24"/>
          <w:szCs w:val="24"/>
        </w:rPr>
        <w:t xml:space="preserve">to combat climate change, </w:t>
      </w:r>
      <w:r w:rsidR="002B7414">
        <w:rPr>
          <w:rFonts w:ascii="Arial" w:hAnsi="Arial" w:cs="Arial"/>
          <w:sz w:val="24"/>
          <w:szCs w:val="24"/>
        </w:rPr>
        <w:t xml:space="preserve">and </w:t>
      </w:r>
      <w:r w:rsidR="00B75FF3">
        <w:rPr>
          <w:rFonts w:ascii="Arial" w:hAnsi="Arial" w:cs="Arial"/>
          <w:sz w:val="24"/>
          <w:szCs w:val="24"/>
        </w:rPr>
        <w:t>effects on</w:t>
      </w:r>
      <w:r w:rsidRPr="00304751">
        <w:rPr>
          <w:rFonts w:ascii="Arial" w:hAnsi="Arial" w:cs="Arial"/>
          <w:sz w:val="24"/>
          <w:szCs w:val="24"/>
        </w:rPr>
        <w:t xml:space="preserve"> employment for people with diverse backgrounds.</w:t>
      </w:r>
    </w:p>
    <w:p w14:paraId="12EB6B49" w14:textId="7AEFE4A4" w:rsidR="007B5536" w:rsidRPr="00304751" w:rsidRDefault="000C4A87" w:rsidP="00C522D2">
      <w:pPr>
        <w:spacing w:line="300" w:lineRule="auto"/>
        <w:rPr>
          <w:rFonts w:ascii="Arial" w:hAnsi="Arial" w:cs="Arial"/>
          <w:sz w:val="24"/>
          <w:szCs w:val="24"/>
        </w:rPr>
      </w:pPr>
      <w:r w:rsidRPr="00304751">
        <w:rPr>
          <w:rFonts w:ascii="Arial" w:hAnsi="Arial" w:cs="Arial"/>
          <w:sz w:val="24"/>
          <w:szCs w:val="24"/>
        </w:rPr>
        <w:t>Employment</w:t>
      </w:r>
      <w:r w:rsidR="007B5536" w:rsidRPr="00304751">
        <w:rPr>
          <w:rFonts w:ascii="Arial" w:hAnsi="Arial" w:cs="Arial"/>
          <w:sz w:val="24"/>
          <w:szCs w:val="24"/>
        </w:rPr>
        <w:t xml:space="preserve"> policy</w:t>
      </w:r>
      <w:r w:rsidRPr="00304751">
        <w:rPr>
          <w:rFonts w:ascii="Arial" w:hAnsi="Arial" w:cs="Arial"/>
          <w:sz w:val="24"/>
          <w:szCs w:val="24"/>
        </w:rPr>
        <w:t xml:space="preserve"> </w:t>
      </w:r>
      <w:r w:rsidR="007B5536" w:rsidRPr="00304751">
        <w:rPr>
          <w:rFonts w:ascii="Arial" w:hAnsi="Arial" w:cs="Arial"/>
          <w:sz w:val="24"/>
          <w:szCs w:val="24"/>
        </w:rPr>
        <w:t xml:space="preserve">today </w:t>
      </w:r>
      <w:r w:rsidRPr="00304751">
        <w:rPr>
          <w:rFonts w:ascii="Arial" w:hAnsi="Arial" w:cs="Arial"/>
          <w:sz w:val="24"/>
          <w:szCs w:val="24"/>
        </w:rPr>
        <w:t>must</w:t>
      </w:r>
      <w:r w:rsidR="007B5536" w:rsidRPr="00304751">
        <w:rPr>
          <w:rFonts w:ascii="Arial" w:hAnsi="Arial" w:cs="Arial"/>
          <w:sz w:val="24"/>
          <w:szCs w:val="24"/>
        </w:rPr>
        <w:t xml:space="preserve"> be ready to</w:t>
      </w:r>
      <w:r w:rsidRPr="00304751">
        <w:rPr>
          <w:rFonts w:ascii="Arial" w:hAnsi="Arial" w:cs="Arial"/>
          <w:sz w:val="24"/>
          <w:szCs w:val="24"/>
        </w:rPr>
        <w:t xml:space="preserve"> respond to</w:t>
      </w:r>
      <w:r w:rsidR="007B5536" w:rsidRPr="00304751">
        <w:rPr>
          <w:rFonts w:ascii="Arial" w:hAnsi="Arial" w:cs="Arial"/>
          <w:sz w:val="24"/>
          <w:szCs w:val="24"/>
        </w:rPr>
        <w:t xml:space="preserve"> the impacts of</w:t>
      </w:r>
      <w:r w:rsidRPr="00304751">
        <w:rPr>
          <w:rFonts w:ascii="Arial" w:hAnsi="Arial" w:cs="Arial"/>
          <w:sz w:val="24"/>
          <w:szCs w:val="24"/>
        </w:rPr>
        <w:t xml:space="preserve"> climate change</w:t>
      </w:r>
      <w:r w:rsidR="007B5536" w:rsidRPr="00304751">
        <w:rPr>
          <w:rFonts w:ascii="Arial" w:hAnsi="Arial" w:cs="Arial"/>
          <w:sz w:val="24"/>
          <w:szCs w:val="24"/>
        </w:rPr>
        <w:t>, by adequately ensuring the settlement of migrants and refugees displaced by climate change is considered and addressed through appropriate local government-level responses that can be adapted</w:t>
      </w:r>
      <w:r w:rsidR="00E932DC">
        <w:rPr>
          <w:rFonts w:ascii="Arial" w:hAnsi="Arial" w:cs="Arial"/>
          <w:sz w:val="24"/>
          <w:szCs w:val="24"/>
        </w:rPr>
        <w:t xml:space="preserve"> as needed</w:t>
      </w:r>
      <w:r w:rsidR="007B5536" w:rsidRPr="00304751">
        <w:rPr>
          <w:rFonts w:ascii="Arial" w:hAnsi="Arial" w:cs="Arial"/>
          <w:sz w:val="24"/>
          <w:szCs w:val="24"/>
        </w:rPr>
        <w:t>.</w:t>
      </w:r>
    </w:p>
    <w:p w14:paraId="77826417" w14:textId="1BEA3AE4" w:rsidR="000632EC" w:rsidRDefault="007B5536" w:rsidP="00C522D2">
      <w:pPr>
        <w:spacing w:line="300" w:lineRule="auto"/>
        <w:rPr>
          <w:rFonts w:ascii="Arial" w:hAnsi="Arial" w:cs="Arial"/>
          <w:sz w:val="24"/>
          <w:szCs w:val="24"/>
        </w:rPr>
      </w:pPr>
      <w:r w:rsidRPr="00304751">
        <w:rPr>
          <w:rFonts w:ascii="Arial" w:hAnsi="Arial" w:cs="Arial"/>
          <w:sz w:val="24"/>
          <w:szCs w:val="24"/>
        </w:rPr>
        <w:lastRenderedPageBreak/>
        <w:t>However, t</w:t>
      </w:r>
      <w:r w:rsidR="000C4A87" w:rsidRPr="00304751">
        <w:rPr>
          <w:rFonts w:ascii="Arial" w:hAnsi="Arial" w:cs="Arial"/>
          <w:sz w:val="24"/>
          <w:szCs w:val="24"/>
        </w:rPr>
        <w:t xml:space="preserve">his requires </w:t>
      </w:r>
      <w:r w:rsidRPr="00304751">
        <w:rPr>
          <w:rFonts w:ascii="Arial" w:hAnsi="Arial" w:cs="Arial"/>
          <w:sz w:val="24"/>
          <w:szCs w:val="24"/>
        </w:rPr>
        <w:t xml:space="preserve">a </w:t>
      </w:r>
      <w:r w:rsidR="000C4A87" w:rsidRPr="00304751">
        <w:rPr>
          <w:rFonts w:ascii="Arial" w:hAnsi="Arial" w:cs="Arial"/>
          <w:sz w:val="24"/>
          <w:szCs w:val="24"/>
        </w:rPr>
        <w:t xml:space="preserve">policy </w:t>
      </w:r>
      <w:r w:rsidRPr="00304751">
        <w:rPr>
          <w:rFonts w:ascii="Arial" w:hAnsi="Arial" w:cs="Arial"/>
          <w:sz w:val="24"/>
          <w:szCs w:val="24"/>
        </w:rPr>
        <w:t xml:space="preserve">framework </w:t>
      </w:r>
      <w:r w:rsidR="00356BF3">
        <w:rPr>
          <w:rFonts w:ascii="Arial" w:hAnsi="Arial" w:cs="Arial"/>
          <w:sz w:val="24"/>
          <w:szCs w:val="24"/>
        </w:rPr>
        <w:t xml:space="preserve">and investment </w:t>
      </w:r>
      <w:r w:rsidRPr="00304751">
        <w:rPr>
          <w:rFonts w:ascii="Arial" w:hAnsi="Arial" w:cs="Arial"/>
          <w:sz w:val="24"/>
          <w:szCs w:val="24"/>
        </w:rPr>
        <w:t>that all levels of government adhere to</w:t>
      </w:r>
      <w:r w:rsidR="000632EC" w:rsidRPr="00304751">
        <w:rPr>
          <w:rFonts w:ascii="Arial" w:hAnsi="Arial" w:cs="Arial"/>
          <w:sz w:val="24"/>
          <w:szCs w:val="24"/>
        </w:rPr>
        <w:t>. This work must</w:t>
      </w:r>
      <w:r w:rsidR="000C4A87" w:rsidRPr="00304751">
        <w:rPr>
          <w:rFonts w:ascii="Arial" w:hAnsi="Arial" w:cs="Arial"/>
          <w:sz w:val="24"/>
          <w:szCs w:val="24"/>
        </w:rPr>
        <w:t xml:space="preserve"> be well resource</w:t>
      </w:r>
      <w:r w:rsidRPr="00304751">
        <w:rPr>
          <w:rFonts w:ascii="Arial" w:hAnsi="Arial" w:cs="Arial"/>
          <w:sz w:val="24"/>
          <w:szCs w:val="24"/>
        </w:rPr>
        <w:t>d</w:t>
      </w:r>
      <w:r w:rsidR="000C4A87" w:rsidRPr="00304751">
        <w:rPr>
          <w:rFonts w:ascii="Arial" w:hAnsi="Arial" w:cs="Arial"/>
          <w:sz w:val="24"/>
          <w:szCs w:val="24"/>
        </w:rPr>
        <w:t xml:space="preserve"> to maintain and improve </w:t>
      </w:r>
      <w:r w:rsidR="00507B53" w:rsidRPr="00304751">
        <w:rPr>
          <w:rFonts w:ascii="Arial" w:hAnsi="Arial" w:cs="Arial"/>
          <w:sz w:val="24"/>
          <w:szCs w:val="24"/>
        </w:rPr>
        <w:t>infrastructure and</w:t>
      </w:r>
      <w:r w:rsidR="000C4A87" w:rsidRPr="00304751">
        <w:rPr>
          <w:rFonts w:ascii="Arial" w:hAnsi="Arial" w:cs="Arial"/>
          <w:sz w:val="24"/>
          <w:szCs w:val="24"/>
        </w:rPr>
        <w:t xml:space="preserve"> keep and attract </w:t>
      </w:r>
      <w:r w:rsidR="000632EC" w:rsidRPr="00304751">
        <w:rPr>
          <w:rFonts w:ascii="Arial" w:hAnsi="Arial" w:cs="Arial"/>
          <w:sz w:val="24"/>
          <w:szCs w:val="24"/>
        </w:rPr>
        <w:t xml:space="preserve">diverse </w:t>
      </w:r>
      <w:r w:rsidR="000C4A87" w:rsidRPr="00304751">
        <w:rPr>
          <w:rFonts w:ascii="Arial" w:hAnsi="Arial" w:cs="Arial"/>
          <w:sz w:val="24"/>
          <w:szCs w:val="24"/>
        </w:rPr>
        <w:t>people in the regions</w:t>
      </w:r>
      <w:r w:rsidR="000632EC" w:rsidRPr="00304751">
        <w:rPr>
          <w:rFonts w:ascii="Arial" w:hAnsi="Arial" w:cs="Arial"/>
          <w:sz w:val="24"/>
          <w:szCs w:val="24"/>
        </w:rPr>
        <w:t xml:space="preserve"> to ensure there is a</w:t>
      </w:r>
      <w:r w:rsidR="002B7414">
        <w:rPr>
          <w:rFonts w:ascii="Arial" w:hAnsi="Arial" w:cs="Arial"/>
          <w:sz w:val="24"/>
          <w:szCs w:val="24"/>
        </w:rPr>
        <w:t>n appropriate</w:t>
      </w:r>
      <w:r w:rsidR="000632EC" w:rsidRPr="00304751">
        <w:rPr>
          <w:rFonts w:ascii="Arial" w:hAnsi="Arial" w:cs="Arial"/>
          <w:sz w:val="24"/>
          <w:szCs w:val="24"/>
        </w:rPr>
        <w:t xml:space="preserve"> care workforce to support culturally and linguistically diverse people with disability across Australia.</w:t>
      </w:r>
    </w:p>
    <w:p w14:paraId="1EE41C6E" w14:textId="30235AB0" w:rsidR="00911215" w:rsidRPr="00911215" w:rsidRDefault="00911215" w:rsidP="00911215">
      <w:pPr>
        <w:pStyle w:val="Heading2"/>
        <w:rPr>
          <w:rFonts w:ascii="Arial" w:hAnsi="Arial" w:cs="Arial"/>
          <w:sz w:val="28"/>
          <w:szCs w:val="28"/>
        </w:rPr>
      </w:pPr>
      <w:bookmarkStart w:id="16" w:name="_Toc121899819"/>
      <w:r w:rsidRPr="00911215">
        <w:rPr>
          <w:rFonts w:ascii="Arial" w:hAnsi="Arial" w:cs="Arial"/>
          <w:sz w:val="28"/>
          <w:szCs w:val="28"/>
        </w:rPr>
        <w:t>Recommendations</w:t>
      </w:r>
      <w:bookmarkEnd w:id="16"/>
    </w:p>
    <w:p w14:paraId="651A1ADB" w14:textId="7E0E12B5" w:rsidR="004F68AA" w:rsidRDefault="004F68AA" w:rsidP="00C522D2">
      <w:pPr>
        <w:spacing w:line="300" w:lineRule="auto"/>
        <w:rPr>
          <w:rFonts w:ascii="Arial" w:hAnsi="Arial" w:cs="Arial"/>
          <w:sz w:val="24"/>
          <w:szCs w:val="24"/>
        </w:rPr>
      </w:pPr>
      <w:r w:rsidRPr="008B4F3A">
        <w:rPr>
          <w:rFonts w:ascii="Arial" w:hAnsi="Arial" w:cs="Arial"/>
          <w:b/>
          <w:bCs/>
          <w:sz w:val="24"/>
          <w:szCs w:val="24"/>
        </w:rPr>
        <w:t xml:space="preserve">Recommendation </w:t>
      </w:r>
      <w:r w:rsidR="00CF6829">
        <w:rPr>
          <w:rFonts w:ascii="Arial" w:hAnsi="Arial" w:cs="Arial"/>
          <w:b/>
          <w:bCs/>
          <w:sz w:val="24"/>
          <w:szCs w:val="24"/>
        </w:rPr>
        <w:t>6</w:t>
      </w:r>
      <w:r w:rsidR="003806FB">
        <w:rPr>
          <w:rFonts w:ascii="Arial" w:hAnsi="Arial" w:cs="Arial"/>
          <w:b/>
          <w:bCs/>
          <w:sz w:val="24"/>
          <w:szCs w:val="24"/>
        </w:rPr>
        <w:t xml:space="preserve"> – </w:t>
      </w:r>
      <w:r>
        <w:rPr>
          <w:rFonts w:ascii="Arial" w:hAnsi="Arial" w:cs="Arial"/>
          <w:sz w:val="24"/>
          <w:szCs w:val="24"/>
        </w:rPr>
        <w:t xml:space="preserve">Develop a national policy framework on environmental migration that adequately supports people with a disability </w:t>
      </w:r>
      <w:r w:rsidR="00382378">
        <w:rPr>
          <w:rFonts w:ascii="Arial" w:hAnsi="Arial" w:cs="Arial"/>
          <w:sz w:val="24"/>
          <w:szCs w:val="24"/>
        </w:rPr>
        <w:t xml:space="preserve">to </w:t>
      </w:r>
      <w:r>
        <w:rPr>
          <w:rFonts w:ascii="Arial" w:hAnsi="Arial" w:cs="Arial"/>
          <w:sz w:val="24"/>
          <w:szCs w:val="24"/>
        </w:rPr>
        <w:t>resettl</w:t>
      </w:r>
      <w:r w:rsidR="00382378">
        <w:rPr>
          <w:rFonts w:ascii="Arial" w:hAnsi="Arial" w:cs="Arial"/>
          <w:sz w:val="24"/>
          <w:szCs w:val="24"/>
        </w:rPr>
        <w:t xml:space="preserve">e </w:t>
      </w:r>
      <w:r>
        <w:rPr>
          <w:rFonts w:ascii="Arial" w:hAnsi="Arial" w:cs="Arial"/>
          <w:sz w:val="24"/>
          <w:szCs w:val="24"/>
        </w:rPr>
        <w:t>in Australia, including support in origin and transit countries</w:t>
      </w:r>
    </w:p>
    <w:p w14:paraId="655AB4FD" w14:textId="3B07C6E4" w:rsidR="004F68AA" w:rsidRPr="00A76F50" w:rsidRDefault="004F68AA" w:rsidP="00C522D2">
      <w:pPr>
        <w:spacing w:line="300" w:lineRule="auto"/>
        <w:rPr>
          <w:rFonts w:ascii="Arial" w:hAnsi="Arial" w:cs="Arial"/>
          <w:sz w:val="24"/>
          <w:szCs w:val="24"/>
          <w:lang w:val="en-GB"/>
        </w:rPr>
      </w:pPr>
      <w:r w:rsidRPr="008B4F3A">
        <w:rPr>
          <w:rFonts w:ascii="Arial" w:hAnsi="Arial" w:cs="Arial"/>
          <w:b/>
          <w:bCs/>
          <w:sz w:val="24"/>
          <w:szCs w:val="24"/>
          <w:lang w:val="en-GB"/>
        </w:rPr>
        <w:t xml:space="preserve">Recommendation </w:t>
      </w:r>
      <w:r w:rsidR="00CF6829">
        <w:rPr>
          <w:rFonts w:ascii="Arial" w:hAnsi="Arial" w:cs="Arial"/>
          <w:b/>
          <w:bCs/>
          <w:sz w:val="24"/>
          <w:szCs w:val="24"/>
          <w:lang w:val="en-GB"/>
        </w:rPr>
        <w:t>7</w:t>
      </w:r>
      <w:r w:rsidR="003806FB">
        <w:rPr>
          <w:rFonts w:ascii="Arial" w:hAnsi="Arial" w:cs="Arial"/>
          <w:b/>
          <w:bCs/>
          <w:sz w:val="24"/>
          <w:szCs w:val="24"/>
        </w:rPr>
        <w:t xml:space="preserve"> – </w:t>
      </w:r>
      <w:r>
        <w:rPr>
          <w:rFonts w:ascii="Arial" w:hAnsi="Arial" w:cs="Arial"/>
          <w:sz w:val="24"/>
          <w:szCs w:val="24"/>
          <w:lang w:val="en-GB"/>
        </w:rPr>
        <w:t>Conduct research to i</w:t>
      </w:r>
      <w:r w:rsidRPr="0001798D">
        <w:rPr>
          <w:rFonts w:ascii="Arial" w:hAnsi="Arial" w:cs="Arial"/>
          <w:sz w:val="24"/>
          <w:szCs w:val="24"/>
          <w:lang w:val="en-GB"/>
        </w:rPr>
        <w:t>dentif</w:t>
      </w:r>
      <w:r>
        <w:rPr>
          <w:rFonts w:ascii="Arial" w:hAnsi="Arial" w:cs="Arial"/>
          <w:sz w:val="24"/>
          <w:szCs w:val="24"/>
          <w:lang w:val="en-GB"/>
        </w:rPr>
        <w:t>y</w:t>
      </w:r>
      <w:r w:rsidRPr="0001798D">
        <w:rPr>
          <w:rFonts w:ascii="Arial" w:hAnsi="Arial" w:cs="Arial"/>
          <w:sz w:val="24"/>
          <w:szCs w:val="24"/>
          <w:lang w:val="en-GB"/>
        </w:rPr>
        <w:t xml:space="preserve"> the experiences, </w:t>
      </w:r>
      <w:proofErr w:type="gramStart"/>
      <w:r w:rsidRPr="0001798D">
        <w:rPr>
          <w:rFonts w:ascii="Arial" w:hAnsi="Arial" w:cs="Arial"/>
          <w:sz w:val="24"/>
          <w:szCs w:val="24"/>
          <w:lang w:val="en-GB"/>
        </w:rPr>
        <w:t>expectations</w:t>
      </w:r>
      <w:proofErr w:type="gramEnd"/>
      <w:r w:rsidRPr="0001798D">
        <w:rPr>
          <w:rFonts w:ascii="Arial" w:hAnsi="Arial" w:cs="Arial"/>
          <w:sz w:val="24"/>
          <w:szCs w:val="24"/>
          <w:lang w:val="en-GB"/>
        </w:rPr>
        <w:t xml:space="preserve"> and recommendations of </w:t>
      </w:r>
      <w:r>
        <w:rPr>
          <w:rFonts w:ascii="Arial" w:hAnsi="Arial" w:cs="Arial"/>
          <w:sz w:val="24"/>
          <w:szCs w:val="24"/>
          <w:lang w:val="en-GB"/>
        </w:rPr>
        <w:t>environmental migrants</w:t>
      </w:r>
      <w:r w:rsidRPr="0001798D">
        <w:rPr>
          <w:rFonts w:ascii="Arial" w:hAnsi="Arial" w:cs="Arial"/>
          <w:sz w:val="24"/>
          <w:szCs w:val="24"/>
          <w:lang w:val="en-GB"/>
        </w:rPr>
        <w:t xml:space="preserve"> </w:t>
      </w:r>
      <w:r w:rsidR="006B4681">
        <w:rPr>
          <w:rFonts w:ascii="Arial" w:hAnsi="Arial" w:cs="Arial"/>
          <w:sz w:val="24"/>
          <w:szCs w:val="24"/>
          <w:lang w:val="en-GB"/>
        </w:rPr>
        <w:t>to better understand the drivers of environmental migration</w:t>
      </w:r>
      <w:r w:rsidRPr="0001798D">
        <w:rPr>
          <w:rFonts w:ascii="Arial" w:hAnsi="Arial" w:cs="Arial"/>
          <w:sz w:val="24"/>
          <w:szCs w:val="24"/>
          <w:lang w:val="en-GB"/>
        </w:rPr>
        <w:t xml:space="preserve">, as well as </w:t>
      </w:r>
      <w:r w:rsidR="006B4681">
        <w:rPr>
          <w:rFonts w:ascii="Arial" w:hAnsi="Arial" w:cs="Arial"/>
          <w:sz w:val="24"/>
          <w:szCs w:val="24"/>
          <w:lang w:val="en-GB"/>
        </w:rPr>
        <w:t xml:space="preserve">the experience of relocation processes </w:t>
      </w:r>
      <w:r w:rsidRPr="0001798D">
        <w:rPr>
          <w:rFonts w:ascii="Arial" w:hAnsi="Arial" w:cs="Arial"/>
          <w:sz w:val="24"/>
          <w:szCs w:val="24"/>
          <w:lang w:val="en-GB"/>
        </w:rPr>
        <w:t>in Australia</w:t>
      </w:r>
      <w:r w:rsidR="00382378">
        <w:rPr>
          <w:rFonts w:ascii="Arial" w:hAnsi="Arial" w:cs="Arial"/>
          <w:sz w:val="24"/>
          <w:szCs w:val="24"/>
          <w:lang w:val="en-GB"/>
        </w:rPr>
        <w:t>.</w:t>
      </w:r>
    </w:p>
    <w:p w14:paraId="5E3D102F" w14:textId="156C34CC" w:rsidR="004F68AA" w:rsidRDefault="004F68AA" w:rsidP="00C522D2">
      <w:pPr>
        <w:spacing w:line="300" w:lineRule="auto"/>
        <w:rPr>
          <w:rFonts w:ascii="Arial" w:hAnsi="Arial" w:cs="Arial"/>
          <w:sz w:val="24"/>
          <w:szCs w:val="24"/>
        </w:rPr>
      </w:pPr>
      <w:r w:rsidRPr="008B4F3A">
        <w:rPr>
          <w:rFonts w:ascii="Arial" w:hAnsi="Arial" w:cs="Arial"/>
          <w:b/>
          <w:bCs/>
          <w:sz w:val="24"/>
          <w:szCs w:val="24"/>
        </w:rPr>
        <w:t xml:space="preserve">Recommendation </w:t>
      </w:r>
      <w:r w:rsidR="00CF6829">
        <w:rPr>
          <w:rFonts w:ascii="Arial" w:hAnsi="Arial" w:cs="Arial"/>
          <w:b/>
          <w:bCs/>
          <w:sz w:val="24"/>
          <w:szCs w:val="24"/>
        </w:rPr>
        <w:t>8</w:t>
      </w:r>
      <w:r w:rsidR="003806FB">
        <w:rPr>
          <w:rFonts w:ascii="Arial" w:hAnsi="Arial" w:cs="Arial"/>
          <w:b/>
          <w:bCs/>
          <w:sz w:val="24"/>
          <w:szCs w:val="24"/>
        </w:rPr>
        <w:t xml:space="preserve"> – </w:t>
      </w:r>
      <w:r w:rsidR="006B4681">
        <w:rPr>
          <w:rFonts w:ascii="Arial" w:hAnsi="Arial" w:cs="Arial"/>
          <w:sz w:val="24"/>
          <w:szCs w:val="24"/>
        </w:rPr>
        <w:t>Remove</w:t>
      </w:r>
      <w:r>
        <w:rPr>
          <w:rFonts w:ascii="Arial" w:hAnsi="Arial" w:cs="Arial"/>
          <w:sz w:val="24"/>
          <w:szCs w:val="24"/>
        </w:rPr>
        <w:t xml:space="preserve"> the migration health requirement for environmental migrants that discriminates against people with a disability</w:t>
      </w:r>
      <w:r w:rsidR="006B4681">
        <w:rPr>
          <w:rFonts w:ascii="Arial" w:hAnsi="Arial" w:cs="Arial"/>
          <w:sz w:val="24"/>
          <w:szCs w:val="24"/>
        </w:rPr>
        <w:t>,</w:t>
      </w:r>
      <w:r>
        <w:rPr>
          <w:rFonts w:ascii="Arial" w:hAnsi="Arial" w:cs="Arial"/>
          <w:sz w:val="24"/>
          <w:szCs w:val="24"/>
        </w:rPr>
        <w:t xml:space="preserve"> or</w:t>
      </w:r>
      <w:r w:rsidR="006B4681">
        <w:rPr>
          <w:rFonts w:ascii="Arial" w:hAnsi="Arial" w:cs="Arial"/>
          <w:sz w:val="24"/>
          <w:szCs w:val="24"/>
        </w:rPr>
        <w:t xml:space="preserve"> those with</w:t>
      </w:r>
      <w:r>
        <w:rPr>
          <w:rFonts w:ascii="Arial" w:hAnsi="Arial" w:cs="Arial"/>
          <w:sz w:val="24"/>
          <w:szCs w:val="24"/>
        </w:rPr>
        <w:t xml:space="preserve"> ongoing health conditions</w:t>
      </w:r>
      <w:r w:rsidR="006B4681">
        <w:rPr>
          <w:rFonts w:ascii="Arial" w:hAnsi="Arial" w:cs="Arial"/>
          <w:sz w:val="24"/>
          <w:szCs w:val="24"/>
        </w:rPr>
        <w:t>.</w:t>
      </w:r>
    </w:p>
    <w:p w14:paraId="6CDA2EF0" w14:textId="728C581E" w:rsidR="004F68AA" w:rsidRDefault="004F68AA" w:rsidP="00C522D2">
      <w:pPr>
        <w:spacing w:line="300" w:lineRule="auto"/>
        <w:rPr>
          <w:rFonts w:ascii="Arial" w:hAnsi="Arial" w:cs="Arial"/>
          <w:sz w:val="24"/>
          <w:szCs w:val="24"/>
          <w:lang w:val="en-GB"/>
        </w:rPr>
      </w:pPr>
      <w:bookmarkStart w:id="17" w:name="_Hlk121402981"/>
      <w:r w:rsidRPr="00E5237D">
        <w:rPr>
          <w:rFonts w:ascii="Arial" w:hAnsi="Arial" w:cs="Arial"/>
          <w:b/>
          <w:bCs/>
          <w:sz w:val="24"/>
          <w:szCs w:val="24"/>
        </w:rPr>
        <w:t xml:space="preserve">Recommendation </w:t>
      </w:r>
      <w:r w:rsidR="00CF6829" w:rsidRPr="00E5237D">
        <w:rPr>
          <w:rFonts w:ascii="Arial" w:hAnsi="Arial" w:cs="Arial"/>
          <w:b/>
          <w:bCs/>
          <w:sz w:val="24"/>
          <w:szCs w:val="24"/>
        </w:rPr>
        <w:t>9</w:t>
      </w:r>
      <w:r w:rsidR="003806FB">
        <w:rPr>
          <w:rFonts w:ascii="Arial" w:hAnsi="Arial" w:cs="Arial"/>
          <w:b/>
          <w:bCs/>
          <w:sz w:val="24"/>
          <w:szCs w:val="24"/>
        </w:rPr>
        <w:t xml:space="preserve"> – </w:t>
      </w:r>
      <w:r w:rsidRPr="00E5237D">
        <w:rPr>
          <w:rFonts w:ascii="Arial" w:hAnsi="Arial" w:cs="Arial"/>
          <w:sz w:val="24"/>
          <w:szCs w:val="24"/>
          <w:lang w:val="en-GB"/>
        </w:rPr>
        <w:t>Identify the unmet conditions and resources environmental migrants with disability need to participate in the co-production of planned relocation</w:t>
      </w:r>
      <w:r w:rsidR="00382378" w:rsidRPr="00E5237D">
        <w:rPr>
          <w:rFonts w:ascii="Arial" w:hAnsi="Arial" w:cs="Arial"/>
          <w:sz w:val="24"/>
          <w:szCs w:val="24"/>
          <w:lang w:val="en-GB"/>
        </w:rPr>
        <w:t>.</w:t>
      </w:r>
      <w:r w:rsidRPr="0001798D">
        <w:rPr>
          <w:rFonts w:ascii="Arial" w:hAnsi="Arial" w:cs="Arial"/>
          <w:sz w:val="24"/>
          <w:szCs w:val="24"/>
          <w:lang w:val="en-GB"/>
        </w:rPr>
        <w:t xml:space="preserve"> </w:t>
      </w:r>
    </w:p>
    <w:bookmarkEnd w:id="17"/>
    <w:p w14:paraId="69211FAC" w14:textId="54F17C34" w:rsidR="004F68AA" w:rsidRPr="00A76F50" w:rsidRDefault="004F68AA" w:rsidP="00C522D2">
      <w:pPr>
        <w:spacing w:line="300" w:lineRule="auto"/>
        <w:rPr>
          <w:rFonts w:ascii="Arial" w:hAnsi="Arial" w:cs="Arial"/>
          <w:sz w:val="24"/>
          <w:szCs w:val="24"/>
          <w:lang w:val="en-GB"/>
        </w:rPr>
      </w:pPr>
      <w:r w:rsidRPr="008B4F3A">
        <w:rPr>
          <w:rFonts w:ascii="Arial" w:hAnsi="Arial" w:cs="Arial"/>
          <w:b/>
          <w:bCs/>
          <w:sz w:val="24"/>
          <w:szCs w:val="24"/>
          <w:lang w:val="en-GB"/>
        </w:rPr>
        <w:t xml:space="preserve">Recommendation </w:t>
      </w:r>
      <w:r w:rsidR="00CF6829">
        <w:rPr>
          <w:rFonts w:ascii="Arial" w:hAnsi="Arial" w:cs="Arial"/>
          <w:b/>
          <w:bCs/>
          <w:sz w:val="24"/>
          <w:szCs w:val="24"/>
          <w:lang w:val="en-GB"/>
        </w:rPr>
        <w:t>10</w:t>
      </w:r>
      <w:r w:rsidR="003806FB">
        <w:rPr>
          <w:rFonts w:ascii="Arial" w:hAnsi="Arial" w:cs="Arial"/>
          <w:b/>
          <w:bCs/>
          <w:sz w:val="24"/>
          <w:szCs w:val="24"/>
        </w:rPr>
        <w:t xml:space="preserve"> – </w:t>
      </w:r>
      <w:r w:rsidRPr="0001798D">
        <w:rPr>
          <w:rFonts w:ascii="Arial" w:hAnsi="Arial" w:cs="Arial"/>
          <w:sz w:val="24"/>
          <w:szCs w:val="24"/>
          <w:lang w:val="en-GB"/>
        </w:rPr>
        <w:t xml:space="preserve">Develop principles that can be used by </w:t>
      </w:r>
      <w:r>
        <w:rPr>
          <w:rFonts w:ascii="Arial" w:hAnsi="Arial" w:cs="Arial"/>
          <w:sz w:val="24"/>
          <w:szCs w:val="24"/>
          <w:lang w:val="en-GB"/>
        </w:rPr>
        <w:t xml:space="preserve">different levels of </w:t>
      </w:r>
      <w:r w:rsidRPr="0001798D">
        <w:rPr>
          <w:rFonts w:ascii="Arial" w:hAnsi="Arial" w:cs="Arial"/>
          <w:sz w:val="24"/>
          <w:szCs w:val="24"/>
          <w:lang w:val="en-GB"/>
        </w:rPr>
        <w:t xml:space="preserve">government, community organisations, </w:t>
      </w:r>
      <w:r>
        <w:rPr>
          <w:rFonts w:ascii="Arial" w:hAnsi="Arial" w:cs="Arial"/>
          <w:sz w:val="24"/>
          <w:szCs w:val="24"/>
          <w:lang w:val="en-GB"/>
        </w:rPr>
        <w:t xml:space="preserve">professionals, and environmental migrants </w:t>
      </w:r>
      <w:r w:rsidRPr="0001798D">
        <w:rPr>
          <w:rFonts w:ascii="Arial" w:hAnsi="Arial" w:cs="Arial"/>
          <w:sz w:val="24"/>
          <w:szCs w:val="24"/>
          <w:lang w:val="en-GB"/>
        </w:rPr>
        <w:t xml:space="preserve">with a disability to better understand and improve planned relocation. </w:t>
      </w:r>
    </w:p>
    <w:p w14:paraId="1935039A" w14:textId="76CFC8F9" w:rsidR="000C4A87" w:rsidRPr="00F250EB" w:rsidRDefault="000C4A87" w:rsidP="00C522D2">
      <w:pPr>
        <w:pStyle w:val="Heading3"/>
        <w:spacing w:after="160" w:line="300" w:lineRule="auto"/>
        <w:rPr>
          <w:rFonts w:cs="Arial"/>
          <w:lang w:eastAsia="en-AU"/>
        </w:rPr>
      </w:pPr>
      <w:bookmarkStart w:id="18" w:name="_Toc119328419"/>
      <w:bookmarkStart w:id="19" w:name="_Toc121899820"/>
      <w:r w:rsidRPr="00F250EB">
        <w:rPr>
          <w:rFonts w:cs="Arial"/>
        </w:rPr>
        <w:t>2.5 A</w:t>
      </w:r>
      <w:r w:rsidRPr="00F250EB">
        <w:rPr>
          <w:rFonts w:cs="Arial"/>
          <w:lang w:eastAsia="en-AU"/>
        </w:rPr>
        <w:t>daptability of our workforce</w:t>
      </w:r>
      <w:bookmarkEnd w:id="18"/>
      <w:bookmarkEnd w:id="19"/>
    </w:p>
    <w:p w14:paraId="34D00F50" w14:textId="7EAB7D8D" w:rsidR="000C4A87" w:rsidRDefault="00811D4E" w:rsidP="00C522D2">
      <w:pPr>
        <w:spacing w:line="300" w:lineRule="auto"/>
        <w:rPr>
          <w:rFonts w:ascii="Arial" w:hAnsi="Arial" w:cs="Arial"/>
          <w:sz w:val="24"/>
          <w:szCs w:val="24"/>
        </w:rPr>
      </w:pPr>
      <w:r>
        <w:rPr>
          <w:rFonts w:ascii="Arial" w:hAnsi="Arial" w:cs="Arial"/>
          <w:sz w:val="24"/>
          <w:szCs w:val="24"/>
        </w:rPr>
        <w:t xml:space="preserve">In the early </w:t>
      </w:r>
      <w:r w:rsidR="009336FA">
        <w:rPr>
          <w:rFonts w:ascii="Arial" w:hAnsi="Arial" w:cs="Arial"/>
          <w:sz w:val="24"/>
          <w:szCs w:val="24"/>
        </w:rPr>
        <w:t xml:space="preserve">stages of the COVID-19 pandemic, </w:t>
      </w:r>
      <w:r>
        <w:rPr>
          <w:rFonts w:ascii="Arial" w:hAnsi="Arial" w:cs="Arial"/>
          <w:sz w:val="24"/>
          <w:szCs w:val="24"/>
        </w:rPr>
        <w:t xml:space="preserve">measures were swiftly </w:t>
      </w:r>
      <w:r w:rsidR="009336FA">
        <w:rPr>
          <w:rFonts w:ascii="Arial" w:hAnsi="Arial" w:cs="Arial"/>
          <w:sz w:val="24"/>
          <w:szCs w:val="24"/>
        </w:rPr>
        <w:t xml:space="preserve">implemented in workplaces across the country to accommodate </w:t>
      </w:r>
      <w:r w:rsidR="00FF1CBE">
        <w:rPr>
          <w:rFonts w:ascii="Arial" w:hAnsi="Arial" w:cs="Arial"/>
          <w:sz w:val="24"/>
          <w:szCs w:val="24"/>
        </w:rPr>
        <w:t>physical</w:t>
      </w:r>
      <w:r w:rsidR="009336FA">
        <w:rPr>
          <w:rFonts w:ascii="Arial" w:hAnsi="Arial" w:cs="Arial"/>
          <w:sz w:val="24"/>
          <w:szCs w:val="24"/>
        </w:rPr>
        <w:t xml:space="preserve"> distancing mandates, travel restrictions, and stay-at-home directives. One major accommodation was a rapid transition to enabling technology systems to enable remote working</w:t>
      </w:r>
      <w:r w:rsidR="003F7DB7">
        <w:rPr>
          <w:rFonts w:ascii="Arial" w:hAnsi="Arial" w:cs="Arial"/>
          <w:sz w:val="24"/>
          <w:szCs w:val="24"/>
        </w:rPr>
        <w:t xml:space="preserve">, however, this </w:t>
      </w:r>
      <w:r w:rsidR="00451B4B">
        <w:rPr>
          <w:rFonts w:ascii="Arial" w:hAnsi="Arial" w:cs="Arial"/>
          <w:sz w:val="24"/>
          <w:szCs w:val="24"/>
        </w:rPr>
        <w:t xml:space="preserve">reliance </w:t>
      </w:r>
      <w:r w:rsidR="003F7DB7">
        <w:rPr>
          <w:rFonts w:ascii="Arial" w:hAnsi="Arial" w:cs="Arial"/>
          <w:sz w:val="24"/>
          <w:szCs w:val="24"/>
        </w:rPr>
        <w:t xml:space="preserve">has been </w:t>
      </w:r>
      <w:r w:rsidR="00451B4B">
        <w:rPr>
          <w:rFonts w:ascii="Arial" w:hAnsi="Arial" w:cs="Arial"/>
          <w:sz w:val="24"/>
          <w:szCs w:val="24"/>
        </w:rPr>
        <w:t xml:space="preserve">reduced since the beginning of the pandemic </w:t>
      </w:r>
      <w:r w:rsidR="003F7DB7">
        <w:rPr>
          <w:rFonts w:ascii="Arial" w:hAnsi="Arial" w:cs="Arial"/>
          <w:sz w:val="24"/>
          <w:szCs w:val="24"/>
        </w:rPr>
        <w:t xml:space="preserve">to encourage people to return to work in the office. </w:t>
      </w:r>
    </w:p>
    <w:p w14:paraId="3D9E4076" w14:textId="780172EF" w:rsidR="00085127" w:rsidRDefault="003F7DB7" w:rsidP="00C522D2">
      <w:pPr>
        <w:spacing w:line="300" w:lineRule="auto"/>
        <w:rPr>
          <w:rFonts w:ascii="Arial" w:hAnsi="Arial" w:cs="Arial"/>
          <w:sz w:val="24"/>
          <w:szCs w:val="24"/>
        </w:rPr>
      </w:pPr>
      <w:r>
        <w:rPr>
          <w:rFonts w:ascii="Arial" w:hAnsi="Arial" w:cs="Arial"/>
          <w:sz w:val="24"/>
          <w:szCs w:val="24"/>
        </w:rPr>
        <w:t xml:space="preserve">People with disability have </w:t>
      </w:r>
      <w:r w:rsidR="00B93D62">
        <w:rPr>
          <w:rFonts w:ascii="Arial" w:hAnsi="Arial" w:cs="Arial"/>
          <w:sz w:val="24"/>
          <w:szCs w:val="24"/>
        </w:rPr>
        <w:t>benefited enormously from being able to work remotely</w:t>
      </w:r>
      <w:r w:rsidR="002B7414">
        <w:rPr>
          <w:rFonts w:ascii="Arial" w:hAnsi="Arial" w:cs="Arial"/>
          <w:sz w:val="24"/>
          <w:szCs w:val="24"/>
        </w:rPr>
        <w:t xml:space="preserve"> </w:t>
      </w:r>
      <w:r w:rsidR="00B93D62">
        <w:rPr>
          <w:rFonts w:ascii="Arial" w:hAnsi="Arial" w:cs="Arial"/>
          <w:sz w:val="24"/>
          <w:szCs w:val="24"/>
        </w:rPr>
        <w:t>a</w:t>
      </w:r>
      <w:r w:rsidR="002B7414">
        <w:rPr>
          <w:rFonts w:ascii="Arial" w:hAnsi="Arial" w:cs="Arial"/>
          <w:sz w:val="24"/>
          <w:szCs w:val="24"/>
        </w:rPr>
        <w:t xml:space="preserve">nd this is a </w:t>
      </w:r>
      <w:r w:rsidR="00B93D62">
        <w:rPr>
          <w:rFonts w:ascii="Arial" w:hAnsi="Arial" w:cs="Arial"/>
          <w:sz w:val="24"/>
          <w:szCs w:val="24"/>
        </w:rPr>
        <w:t xml:space="preserve"> workplace adjustment </w:t>
      </w:r>
      <w:r w:rsidR="00E94959">
        <w:rPr>
          <w:rFonts w:ascii="Arial" w:hAnsi="Arial" w:cs="Arial"/>
          <w:sz w:val="24"/>
          <w:szCs w:val="24"/>
        </w:rPr>
        <w:t xml:space="preserve">that </w:t>
      </w:r>
      <w:r w:rsidR="00A8346F">
        <w:rPr>
          <w:rFonts w:ascii="Arial" w:hAnsi="Arial" w:cs="Arial"/>
          <w:sz w:val="24"/>
          <w:szCs w:val="24"/>
        </w:rPr>
        <w:t>people with disability have</w:t>
      </w:r>
      <w:r w:rsidR="00B93D62">
        <w:rPr>
          <w:rFonts w:ascii="Arial" w:hAnsi="Arial" w:cs="Arial"/>
          <w:sz w:val="24"/>
          <w:szCs w:val="24"/>
        </w:rPr>
        <w:t xml:space="preserve"> </w:t>
      </w:r>
      <w:r w:rsidR="00A2598D">
        <w:rPr>
          <w:rFonts w:ascii="Arial" w:hAnsi="Arial" w:cs="Arial"/>
          <w:sz w:val="24"/>
          <w:szCs w:val="24"/>
        </w:rPr>
        <w:t xml:space="preserve">been </w:t>
      </w:r>
      <w:r w:rsidR="00B93D62">
        <w:rPr>
          <w:rFonts w:ascii="Arial" w:hAnsi="Arial" w:cs="Arial"/>
          <w:sz w:val="24"/>
          <w:szCs w:val="24"/>
        </w:rPr>
        <w:t>advocat</w:t>
      </w:r>
      <w:r w:rsidR="00A2598D">
        <w:rPr>
          <w:rFonts w:ascii="Arial" w:hAnsi="Arial" w:cs="Arial"/>
          <w:sz w:val="24"/>
          <w:szCs w:val="24"/>
        </w:rPr>
        <w:t>ing</w:t>
      </w:r>
      <w:r w:rsidR="00B93D62">
        <w:rPr>
          <w:rFonts w:ascii="Arial" w:hAnsi="Arial" w:cs="Arial"/>
          <w:sz w:val="24"/>
          <w:szCs w:val="24"/>
        </w:rPr>
        <w:t xml:space="preserve"> for years</w:t>
      </w:r>
      <w:r w:rsidR="00A8346F">
        <w:rPr>
          <w:rFonts w:ascii="Arial" w:hAnsi="Arial" w:cs="Arial"/>
          <w:sz w:val="24"/>
          <w:szCs w:val="24"/>
        </w:rPr>
        <w:t xml:space="preserve">. The benefits of remote work for </w:t>
      </w:r>
      <w:r w:rsidR="005E65DD">
        <w:rPr>
          <w:rFonts w:ascii="Arial" w:hAnsi="Arial" w:cs="Arial"/>
          <w:sz w:val="24"/>
          <w:szCs w:val="24"/>
        </w:rPr>
        <w:t xml:space="preserve">many </w:t>
      </w:r>
      <w:r w:rsidR="00A8346F">
        <w:rPr>
          <w:rFonts w:ascii="Arial" w:hAnsi="Arial" w:cs="Arial"/>
          <w:sz w:val="24"/>
          <w:szCs w:val="24"/>
        </w:rPr>
        <w:t xml:space="preserve">people with disability are increased productivity, </w:t>
      </w:r>
      <w:r w:rsidR="002B7414">
        <w:rPr>
          <w:rFonts w:ascii="Arial" w:hAnsi="Arial" w:cs="Arial"/>
          <w:sz w:val="24"/>
          <w:szCs w:val="24"/>
        </w:rPr>
        <w:t>resulting from</w:t>
      </w:r>
      <w:r w:rsidR="00A8346F">
        <w:rPr>
          <w:rFonts w:ascii="Arial" w:hAnsi="Arial" w:cs="Arial"/>
          <w:sz w:val="24"/>
          <w:szCs w:val="24"/>
        </w:rPr>
        <w:t xml:space="preserve"> the removal </w:t>
      </w:r>
      <w:r w:rsidR="00A2598D">
        <w:rPr>
          <w:rFonts w:ascii="Arial" w:hAnsi="Arial" w:cs="Arial"/>
          <w:sz w:val="24"/>
          <w:szCs w:val="24"/>
        </w:rPr>
        <w:t>of fatigue</w:t>
      </w:r>
      <w:r w:rsidR="002B7414">
        <w:rPr>
          <w:rFonts w:ascii="Arial" w:hAnsi="Arial" w:cs="Arial"/>
          <w:sz w:val="24"/>
          <w:szCs w:val="24"/>
        </w:rPr>
        <w:t xml:space="preserve"> </w:t>
      </w:r>
      <w:r w:rsidR="00A2598D">
        <w:rPr>
          <w:rFonts w:ascii="Arial" w:hAnsi="Arial" w:cs="Arial"/>
          <w:sz w:val="24"/>
          <w:szCs w:val="24"/>
        </w:rPr>
        <w:t>a</w:t>
      </w:r>
      <w:r w:rsidR="002B7414">
        <w:rPr>
          <w:rFonts w:ascii="Arial" w:hAnsi="Arial" w:cs="Arial"/>
          <w:sz w:val="24"/>
          <w:szCs w:val="24"/>
        </w:rPr>
        <w:t>s well as removal of</w:t>
      </w:r>
      <w:r w:rsidR="00A2598D">
        <w:rPr>
          <w:rFonts w:ascii="Arial" w:hAnsi="Arial" w:cs="Arial"/>
          <w:sz w:val="24"/>
          <w:szCs w:val="24"/>
        </w:rPr>
        <w:t xml:space="preserve"> </w:t>
      </w:r>
      <w:r w:rsidR="00A8346F">
        <w:rPr>
          <w:rFonts w:ascii="Arial" w:hAnsi="Arial" w:cs="Arial"/>
          <w:sz w:val="24"/>
          <w:szCs w:val="24"/>
        </w:rPr>
        <w:t>accessibility complications of commuting t</w:t>
      </w:r>
      <w:r w:rsidR="002B7414">
        <w:rPr>
          <w:rFonts w:ascii="Arial" w:hAnsi="Arial" w:cs="Arial"/>
          <w:sz w:val="24"/>
          <w:szCs w:val="24"/>
        </w:rPr>
        <w:t xml:space="preserve">o and </w:t>
      </w:r>
      <w:r w:rsidR="00A8346F">
        <w:rPr>
          <w:rFonts w:ascii="Arial" w:hAnsi="Arial" w:cs="Arial"/>
          <w:sz w:val="24"/>
          <w:szCs w:val="24"/>
        </w:rPr>
        <w:t xml:space="preserve">from the workplace. </w:t>
      </w:r>
    </w:p>
    <w:p w14:paraId="6065F59D" w14:textId="77777777" w:rsidR="00911215" w:rsidRPr="00911215" w:rsidRDefault="00911215" w:rsidP="00911215">
      <w:pPr>
        <w:pStyle w:val="Heading2"/>
        <w:rPr>
          <w:rFonts w:ascii="Arial" w:hAnsi="Arial" w:cs="Arial"/>
          <w:sz w:val="28"/>
          <w:szCs w:val="28"/>
        </w:rPr>
      </w:pPr>
      <w:bookmarkStart w:id="20" w:name="_Toc121899821"/>
      <w:r w:rsidRPr="00911215">
        <w:rPr>
          <w:rFonts w:ascii="Arial" w:hAnsi="Arial" w:cs="Arial"/>
          <w:sz w:val="28"/>
          <w:szCs w:val="28"/>
        </w:rPr>
        <w:lastRenderedPageBreak/>
        <w:t>Recommendations</w:t>
      </w:r>
      <w:bookmarkEnd w:id="20"/>
    </w:p>
    <w:p w14:paraId="3E9F3D72" w14:textId="2603248A" w:rsidR="005D4647" w:rsidRDefault="005D4647" w:rsidP="00C522D2">
      <w:pPr>
        <w:spacing w:line="300" w:lineRule="auto"/>
        <w:rPr>
          <w:rFonts w:ascii="Arial" w:hAnsi="Arial" w:cs="Arial"/>
          <w:sz w:val="24"/>
          <w:szCs w:val="24"/>
        </w:rPr>
      </w:pPr>
      <w:r w:rsidRPr="007B4A9A">
        <w:rPr>
          <w:rFonts w:ascii="Arial" w:hAnsi="Arial" w:cs="Arial"/>
          <w:b/>
          <w:bCs/>
          <w:sz w:val="24"/>
          <w:szCs w:val="24"/>
        </w:rPr>
        <w:t>Recommendation 1</w:t>
      </w:r>
      <w:r>
        <w:rPr>
          <w:rFonts w:ascii="Arial" w:hAnsi="Arial" w:cs="Arial"/>
          <w:b/>
          <w:bCs/>
          <w:sz w:val="24"/>
          <w:szCs w:val="24"/>
        </w:rPr>
        <w:t>1</w:t>
      </w:r>
      <w:r w:rsidR="003806FB">
        <w:rPr>
          <w:rFonts w:ascii="Arial" w:hAnsi="Arial" w:cs="Arial"/>
          <w:b/>
          <w:bCs/>
          <w:sz w:val="24"/>
          <w:szCs w:val="24"/>
        </w:rPr>
        <w:t xml:space="preserve"> – </w:t>
      </w:r>
      <w:r w:rsidR="006B4681">
        <w:rPr>
          <w:rFonts w:ascii="Arial" w:hAnsi="Arial" w:cs="Arial"/>
          <w:sz w:val="24"/>
          <w:szCs w:val="24"/>
        </w:rPr>
        <w:t>Ensure A</w:t>
      </w:r>
      <w:r>
        <w:rPr>
          <w:rFonts w:ascii="Arial" w:hAnsi="Arial" w:cs="Arial"/>
          <w:sz w:val="24"/>
          <w:szCs w:val="24"/>
        </w:rPr>
        <w:t>ustralia’s employment sector offer</w:t>
      </w:r>
      <w:r w:rsidR="006B4681">
        <w:rPr>
          <w:rFonts w:ascii="Arial" w:hAnsi="Arial" w:cs="Arial"/>
          <w:sz w:val="24"/>
          <w:szCs w:val="24"/>
        </w:rPr>
        <w:t>s</w:t>
      </w:r>
      <w:r>
        <w:rPr>
          <w:rFonts w:ascii="Arial" w:hAnsi="Arial" w:cs="Arial"/>
          <w:sz w:val="24"/>
          <w:szCs w:val="24"/>
        </w:rPr>
        <w:t xml:space="preserve"> better income protection for all people with disability and multicultural workers </w:t>
      </w:r>
      <w:r w:rsidR="006B4681">
        <w:rPr>
          <w:rFonts w:ascii="Arial" w:hAnsi="Arial" w:cs="Arial"/>
          <w:sz w:val="24"/>
          <w:szCs w:val="24"/>
        </w:rPr>
        <w:t xml:space="preserve">by removing or reducing the long waiting periods to access existing income support, and by removing the ‘no-more-than 28 days abroad’ criteria to access the Disability Support Pension and other income support payments. </w:t>
      </w:r>
    </w:p>
    <w:p w14:paraId="4D32675B" w14:textId="7133CA6F" w:rsidR="00BC1597" w:rsidRDefault="005D4647" w:rsidP="00C522D2">
      <w:pPr>
        <w:spacing w:line="300" w:lineRule="auto"/>
        <w:rPr>
          <w:rFonts w:ascii="Arial" w:hAnsi="Arial" w:cs="Arial"/>
          <w:sz w:val="24"/>
          <w:szCs w:val="24"/>
          <w:lang w:val="en-GB"/>
        </w:rPr>
      </w:pPr>
      <w:r w:rsidRPr="007B4A9A">
        <w:rPr>
          <w:rFonts w:ascii="Arial" w:hAnsi="Arial" w:cs="Arial"/>
          <w:b/>
          <w:bCs/>
          <w:sz w:val="24"/>
          <w:szCs w:val="24"/>
          <w:lang w:val="en-GB"/>
        </w:rPr>
        <w:t xml:space="preserve">Recommendation </w:t>
      </w:r>
      <w:r>
        <w:rPr>
          <w:rFonts w:ascii="Arial" w:hAnsi="Arial" w:cs="Arial"/>
          <w:b/>
          <w:bCs/>
          <w:sz w:val="24"/>
          <w:szCs w:val="24"/>
          <w:lang w:val="en-GB"/>
        </w:rPr>
        <w:t>1</w:t>
      </w:r>
      <w:r w:rsidR="00BC1597">
        <w:rPr>
          <w:rFonts w:ascii="Arial" w:hAnsi="Arial" w:cs="Arial"/>
          <w:b/>
          <w:bCs/>
          <w:sz w:val="24"/>
          <w:szCs w:val="24"/>
          <w:lang w:val="en-GB"/>
        </w:rPr>
        <w:t>2</w:t>
      </w:r>
      <w:r w:rsidR="003806FB">
        <w:rPr>
          <w:rFonts w:ascii="Arial" w:hAnsi="Arial" w:cs="Arial"/>
          <w:b/>
          <w:bCs/>
          <w:sz w:val="24"/>
          <w:szCs w:val="24"/>
        </w:rPr>
        <w:t xml:space="preserve"> – </w:t>
      </w:r>
      <w:r w:rsidRPr="009531B4">
        <w:rPr>
          <w:rFonts w:ascii="Arial" w:hAnsi="Arial" w:cs="Arial"/>
          <w:sz w:val="24"/>
          <w:szCs w:val="24"/>
          <w:lang w:val="en-GB"/>
        </w:rPr>
        <w:t>Broaden the definition of ‘immediate family</w:t>
      </w:r>
      <w:r w:rsidR="007407A0">
        <w:rPr>
          <w:rFonts w:ascii="Arial" w:hAnsi="Arial" w:cs="Arial"/>
          <w:sz w:val="24"/>
          <w:szCs w:val="24"/>
          <w:lang w:val="en-GB"/>
        </w:rPr>
        <w:t>’</w:t>
      </w:r>
      <w:r w:rsidRPr="009531B4">
        <w:rPr>
          <w:rFonts w:ascii="Arial" w:hAnsi="Arial" w:cs="Arial"/>
          <w:sz w:val="24"/>
          <w:szCs w:val="24"/>
          <w:lang w:val="en-GB"/>
        </w:rPr>
        <w:t xml:space="preserve"> or ‘family unit’ when considering carer</w:t>
      </w:r>
      <w:r w:rsidR="00BC1597">
        <w:rPr>
          <w:rFonts w:ascii="Arial" w:hAnsi="Arial" w:cs="Arial"/>
          <w:sz w:val="24"/>
          <w:szCs w:val="24"/>
          <w:lang w:val="en-GB"/>
        </w:rPr>
        <w:t>s</w:t>
      </w:r>
      <w:r w:rsidRPr="009531B4">
        <w:rPr>
          <w:rFonts w:ascii="Arial" w:hAnsi="Arial" w:cs="Arial"/>
          <w:sz w:val="24"/>
          <w:szCs w:val="24"/>
          <w:lang w:val="en-GB"/>
        </w:rPr>
        <w:t xml:space="preserve"> leave</w:t>
      </w:r>
      <w:r w:rsidR="00BC1597">
        <w:rPr>
          <w:rFonts w:ascii="Arial" w:hAnsi="Arial" w:cs="Arial"/>
          <w:sz w:val="24"/>
          <w:szCs w:val="24"/>
          <w:lang w:val="en-GB"/>
        </w:rPr>
        <w:t xml:space="preserve">, to better reflect the lived experience of CALD communities who often live in joint family households and/or who think of carer responsibility as beyond the immediate family including those who aren’t biologically related. </w:t>
      </w:r>
    </w:p>
    <w:p w14:paraId="7EDC23AE" w14:textId="484979A2" w:rsidR="005D4647" w:rsidRDefault="005D4647" w:rsidP="00C522D2">
      <w:pPr>
        <w:spacing w:line="300" w:lineRule="auto"/>
        <w:rPr>
          <w:rFonts w:ascii="Arial" w:hAnsi="Arial" w:cs="Arial"/>
          <w:sz w:val="24"/>
          <w:szCs w:val="24"/>
          <w:lang w:val="en-GB"/>
        </w:rPr>
      </w:pPr>
      <w:r w:rsidRPr="007B4A9A">
        <w:rPr>
          <w:rFonts w:ascii="Arial" w:hAnsi="Arial" w:cs="Arial"/>
          <w:b/>
          <w:bCs/>
          <w:sz w:val="24"/>
          <w:szCs w:val="24"/>
          <w:lang w:val="en-GB"/>
        </w:rPr>
        <w:t xml:space="preserve">Recommendation </w:t>
      </w:r>
      <w:r>
        <w:rPr>
          <w:rFonts w:ascii="Arial" w:hAnsi="Arial" w:cs="Arial"/>
          <w:b/>
          <w:bCs/>
          <w:sz w:val="24"/>
          <w:szCs w:val="24"/>
          <w:lang w:val="en-GB"/>
        </w:rPr>
        <w:t>1</w:t>
      </w:r>
      <w:r w:rsidR="00BC1597">
        <w:rPr>
          <w:rFonts w:ascii="Arial" w:hAnsi="Arial" w:cs="Arial"/>
          <w:b/>
          <w:bCs/>
          <w:sz w:val="24"/>
          <w:szCs w:val="24"/>
          <w:lang w:val="en-GB"/>
        </w:rPr>
        <w:t>3</w:t>
      </w:r>
      <w:r w:rsidR="003806FB">
        <w:rPr>
          <w:rFonts w:ascii="Arial" w:hAnsi="Arial" w:cs="Arial"/>
          <w:b/>
          <w:bCs/>
          <w:sz w:val="24"/>
          <w:szCs w:val="24"/>
        </w:rPr>
        <w:t xml:space="preserve"> – </w:t>
      </w:r>
      <w:r>
        <w:rPr>
          <w:rFonts w:ascii="Arial" w:hAnsi="Arial" w:cs="Arial"/>
          <w:sz w:val="24"/>
          <w:szCs w:val="24"/>
          <w:lang w:val="en-GB"/>
        </w:rPr>
        <w:t xml:space="preserve">Ensure all workplaces provide adequate reasonable adjustments that are organised and resourced for by the employer. This </w:t>
      </w:r>
      <w:r w:rsidR="00BC1597">
        <w:rPr>
          <w:rFonts w:ascii="Arial" w:hAnsi="Arial" w:cs="Arial"/>
          <w:sz w:val="24"/>
          <w:szCs w:val="24"/>
          <w:lang w:val="en-GB"/>
        </w:rPr>
        <w:t xml:space="preserve">should </w:t>
      </w:r>
      <w:r>
        <w:rPr>
          <w:rFonts w:ascii="Arial" w:hAnsi="Arial" w:cs="Arial"/>
          <w:sz w:val="24"/>
          <w:szCs w:val="24"/>
          <w:lang w:val="en-GB"/>
        </w:rPr>
        <w:t>include</w:t>
      </w:r>
      <w:r w:rsidR="00BC1597">
        <w:rPr>
          <w:rFonts w:ascii="Arial" w:hAnsi="Arial" w:cs="Arial"/>
          <w:sz w:val="24"/>
          <w:szCs w:val="24"/>
          <w:lang w:val="en-GB"/>
        </w:rPr>
        <w:t xml:space="preserve"> the provision of flexible work hours and hybrid working options, investing in tools and technology that supports different working models.</w:t>
      </w:r>
    </w:p>
    <w:p w14:paraId="45CC1EE8" w14:textId="42CA8911" w:rsidR="00D23C55" w:rsidRDefault="00D23C55" w:rsidP="00C522D2">
      <w:pPr>
        <w:spacing w:line="300" w:lineRule="auto"/>
        <w:rPr>
          <w:rFonts w:ascii="Arial" w:hAnsi="Arial" w:cs="Arial"/>
          <w:sz w:val="24"/>
          <w:szCs w:val="24"/>
          <w:lang w:val="en-GB"/>
        </w:rPr>
      </w:pPr>
    </w:p>
    <w:p w14:paraId="6EF92265" w14:textId="53AD0B3B" w:rsidR="00D23C55" w:rsidRDefault="00D23C55" w:rsidP="00C522D2">
      <w:pPr>
        <w:spacing w:line="300" w:lineRule="auto"/>
        <w:rPr>
          <w:rFonts w:ascii="Arial" w:hAnsi="Arial" w:cs="Arial"/>
          <w:sz w:val="24"/>
          <w:szCs w:val="24"/>
          <w:lang w:val="en-GB"/>
        </w:rPr>
      </w:pPr>
    </w:p>
    <w:p w14:paraId="3094B36C" w14:textId="0F02857D" w:rsidR="00D23C55" w:rsidRDefault="00D23C55" w:rsidP="00C522D2">
      <w:pPr>
        <w:spacing w:line="300" w:lineRule="auto"/>
        <w:rPr>
          <w:rFonts w:ascii="Arial" w:hAnsi="Arial" w:cs="Arial"/>
          <w:sz w:val="24"/>
          <w:szCs w:val="24"/>
          <w:lang w:val="en-GB"/>
        </w:rPr>
      </w:pPr>
    </w:p>
    <w:p w14:paraId="6EC7B757" w14:textId="621A9BFE" w:rsidR="00D23C55" w:rsidRDefault="00D23C55" w:rsidP="00C522D2">
      <w:pPr>
        <w:spacing w:line="300" w:lineRule="auto"/>
        <w:rPr>
          <w:rFonts w:ascii="Arial" w:hAnsi="Arial" w:cs="Arial"/>
          <w:sz w:val="24"/>
          <w:szCs w:val="24"/>
          <w:lang w:val="en-GB"/>
        </w:rPr>
      </w:pPr>
    </w:p>
    <w:p w14:paraId="31DF43D4" w14:textId="7AAFCE29" w:rsidR="00D23C55" w:rsidRDefault="00D23C55" w:rsidP="00C522D2">
      <w:pPr>
        <w:spacing w:line="300" w:lineRule="auto"/>
        <w:rPr>
          <w:rFonts w:ascii="Arial" w:hAnsi="Arial" w:cs="Arial"/>
          <w:sz w:val="24"/>
          <w:szCs w:val="24"/>
          <w:lang w:val="en-GB"/>
        </w:rPr>
      </w:pPr>
    </w:p>
    <w:p w14:paraId="4584E824" w14:textId="51AE3B92" w:rsidR="00D23C55" w:rsidRDefault="00D23C55" w:rsidP="00C522D2">
      <w:pPr>
        <w:spacing w:line="300" w:lineRule="auto"/>
        <w:rPr>
          <w:rFonts w:ascii="Arial" w:hAnsi="Arial" w:cs="Arial"/>
          <w:sz w:val="24"/>
          <w:szCs w:val="24"/>
          <w:lang w:val="en-GB"/>
        </w:rPr>
      </w:pPr>
    </w:p>
    <w:p w14:paraId="2430253C" w14:textId="6FCD686C" w:rsidR="00D23C55" w:rsidRDefault="00D23C55" w:rsidP="00C522D2">
      <w:pPr>
        <w:spacing w:line="300" w:lineRule="auto"/>
        <w:rPr>
          <w:rFonts w:ascii="Arial" w:hAnsi="Arial" w:cs="Arial"/>
          <w:sz w:val="24"/>
          <w:szCs w:val="24"/>
          <w:lang w:val="en-GB"/>
        </w:rPr>
      </w:pPr>
    </w:p>
    <w:p w14:paraId="362BDD83" w14:textId="68CA9485" w:rsidR="00D23C55" w:rsidRDefault="00D23C55" w:rsidP="00C522D2">
      <w:pPr>
        <w:spacing w:line="300" w:lineRule="auto"/>
        <w:rPr>
          <w:rFonts w:ascii="Arial" w:hAnsi="Arial" w:cs="Arial"/>
          <w:sz w:val="24"/>
          <w:szCs w:val="24"/>
          <w:lang w:val="en-GB"/>
        </w:rPr>
      </w:pPr>
    </w:p>
    <w:p w14:paraId="3EB09BAA" w14:textId="0CCC125C" w:rsidR="00D23C55" w:rsidRDefault="00D23C55" w:rsidP="00C522D2">
      <w:pPr>
        <w:spacing w:line="300" w:lineRule="auto"/>
        <w:rPr>
          <w:rFonts w:ascii="Arial" w:hAnsi="Arial" w:cs="Arial"/>
          <w:sz w:val="24"/>
          <w:szCs w:val="24"/>
          <w:lang w:val="en-GB"/>
        </w:rPr>
      </w:pPr>
    </w:p>
    <w:p w14:paraId="0BE8F8BD" w14:textId="2758D7C5" w:rsidR="00D23C55" w:rsidRDefault="00D23C55" w:rsidP="00C522D2">
      <w:pPr>
        <w:spacing w:line="300" w:lineRule="auto"/>
        <w:rPr>
          <w:rFonts w:ascii="Arial" w:hAnsi="Arial" w:cs="Arial"/>
          <w:sz w:val="24"/>
          <w:szCs w:val="24"/>
          <w:lang w:val="en-GB"/>
        </w:rPr>
      </w:pPr>
    </w:p>
    <w:p w14:paraId="165A79CF" w14:textId="1EE85E03" w:rsidR="00D23C55" w:rsidRDefault="00D23C55" w:rsidP="00C522D2">
      <w:pPr>
        <w:spacing w:line="300" w:lineRule="auto"/>
        <w:rPr>
          <w:rFonts w:ascii="Arial" w:hAnsi="Arial" w:cs="Arial"/>
          <w:sz w:val="24"/>
          <w:szCs w:val="24"/>
          <w:lang w:val="en-GB"/>
        </w:rPr>
      </w:pPr>
    </w:p>
    <w:p w14:paraId="536B5AA7" w14:textId="1EA4E88E" w:rsidR="00D23C55" w:rsidRDefault="00D23C55" w:rsidP="00C522D2">
      <w:pPr>
        <w:spacing w:line="300" w:lineRule="auto"/>
        <w:rPr>
          <w:rFonts w:ascii="Arial" w:hAnsi="Arial" w:cs="Arial"/>
          <w:sz w:val="24"/>
          <w:szCs w:val="24"/>
          <w:lang w:val="en-GB"/>
        </w:rPr>
      </w:pPr>
    </w:p>
    <w:p w14:paraId="377A5173" w14:textId="6F6131D7" w:rsidR="00D23C55" w:rsidRDefault="00D23C55" w:rsidP="00C522D2">
      <w:pPr>
        <w:spacing w:line="300" w:lineRule="auto"/>
        <w:rPr>
          <w:rFonts w:ascii="Arial" w:hAnsi="Arial" w:cs="Arial"/>
          <w:sz w:val="24"/>
          <w:szCs w:val="24"/>
          <w:lang w:val="en-GB"/>
        </w:rPr>
      </w:pPr>
    </w:p>
    <w:p w14:paraId="7EC2059B" w14:textId="73B498CA" w:rsidR="00D23C55" w:rsidRDefault="00D23C55" w:rsidP="00C522D2">
      <w:pPr>
        <w:spacing w:line="300" w:lineRule="auto"/>
        <w:rPr>
          <w:rFonts w:ascii="Arial" w:hAnsi="Arial" w:cs="Arial"/>
          <w:sz w:val="24"/>
          <w:szCs w:val="24"/>
          <w:lang w:val="en-GB"/>
        </w:rPr>
      </w:pPr>
    </w:p>
    <w:p w14:paraId="725664A2" w14:textId="40E83FBC" w:rsidR="00D23C55" w:rsidRDefault="00D23C55" w:rsidP="00C522D2">
      <w:pPr>
        <w:spacing w:line="300" w:lineRule="auto"/>
        <w:rPr>
          <w:rFonts w:ascii="Arial" w:hAnsi="Arial" w:cs="Arial"/>
          <w:sz w:val="24"/>
          <w:szCs w:val="24"/>
          <w:lang w:val="en-GB"/>
        </w:rPr>
      </w:pPr>
    </w:p>
    <w:p w14:paraId="28E1F474" w14:textId="5E966FE6" w:rsidR="00D23C55" w:rsidRDefault="00D23C55" w:rsidP="00C522D2">
      <w:pPr>
        <w:spacing w:line="300" w:lineRule="auto"/>
        <w:rPr>
          <w:rFonts w:ascii="Arial" w:hAnsi="Arial" w:cs="Arial"/>
          <w:sz w:val="24"/>
          <w:szCs w:val="24"/>
          <w:lang w:val="en-GB"/>
        </w:rPr>
      </w:pPr>
    </w:p>
    <w:p w14:paraId="4C4FC1FD" w14:textId="5E2919AA" w:rsidR="00D23C55" w:rsidRDefault="00D23C55" w:rsidP="00C522D2">
      <w:pPr>
        <w:spacing w:line="300" w:lineRule="auto"/>
        <w:rPr>
          <w:rFonts w:ascii="Arial" w:hAnsi="Arial" w:cs="Arial"/>
          <w:sz w:val="24"/>
          <w:szCs w:val="24"/>
          <w:lang w:val="en-GB"/>
        </w:rPr>
      </w:pPr>
    </w:p>
    <w:p w14:paraId="69CA76E8" w14:textId="60E3A551" w:rsidR="00D23C55" w:rsidRDefault="00D23C55" w:rsidP="00C522D2">
      <w:pPr>
        <w:spacing w:line="300" w:lineRule="auto"/>
        <w:rPr>
          <w:rFonts w:ascii="Arial" w:hAnsi="Arial" w:cs="Arial"/>
          <w:sz w:val="24"/>
          <w:szCs w:val="24"/>
          <w:lang w:val="en-GB"/>
        </w:rPr>
      </w:pPr>
    </w:p>
    <w:p w14:paraId="1849F217" w14:textId="4C03FD45" w:rsidR="00D23C55" w:rsidRDefault="00D23C55" w:rsidP="00C522D2">
      <w:pPr>
        <w:spacing w:line="300" w:lineRule="auto"/>
        <w:rPr>
          <w:rFonts w:ascii="Arial" w:hAnsi="Arial" w:cs="Arial"/>
          <w:sz w:val="24"/>
          <w:szCs w:val="24"/>
          <w:lang w:val="en-GB"/>
        </w:rPr>
      </w:pPr>
    </w:p>
    <w:p w14:paraId="50181808" w14:textId="77777777" w:rsidR="00D23C55" w:rsidRDefault="00D23C55" w:rsidP="00C522D2">
      <w:pPr>
        <w:spacing w:line="300" w:lineRule="auto"/>
        <w:rPr>
          <w:rFonts w:ascii="Arial" w:hAnsi="Arial" w:cs="Arial"/>
          <w:sz w:val="24"/>
          <w:szCs w:val="24"/>
          <w:lang w:val="en-GB"/>
        </w:rPr>
      </w:pPr>
    </w:p>
    <w:p w14:paraId="69D88C0F" w14:textId="344856D2" w:rsidR="000C4A87" w:rsidRDefault="000C4A87" w:rsidP="00882D25">
      <w:pPr>
        <w:pStyle w:val="Heading2"/>
        <w:spacing w:before="0" w:line="240" w:lineRule="auto"/>
        <w:rPr>
          <w:rFonts w:cs="Arial"/>
          <w:lang w:eastAsia="en-AU"/>
        </w:rPr>
      </w:pPr>
      <w:bookmarkStart w:id="21" w:name="_Toc121899822"/>
      <w:r w:rsidRPr="00F250EB">
        <w:rPr>
          <w:rFonts w:cs="Arial"/>
        </w:rPr>
        <w:t>F</w:t>
      </w:r>
      <w:r w:rsidRPr="00F250EB">
        <w:rPr>
          <w:rFonts w:cs="Arial"/>
          <w:lang w:eastAsia="en-AU"/>
        </w:rPr>
        <w:t xml:space="preserve">uture of </w:t>
      </w:r>
      <w:r w:rsidRPr="00EC56ED">
        <w:t>Job security</w:t>
      </w:r>
      <w:r w:rsidRPr="00F250EB">
        <w:rPr>
          <w:rFonts w:cs="Arial"/>
          <w:lang w:eastAsia="en-AU"/>
        </w:rPr>
        <w:t>, fair pay, and fair conditions</w:t>
      </w:r>
      <w:bookmarkEnd w:id="21"/>
      <w:r w:rsidRPr="00F250EB">
        <w:rPr>
          <w:rFonts w:cs="Arial"/>
          <w:lang w:eastAsia="en-AU"/>
        </w:rPr>
        <w:t xml:space="preserve"> </w:t>
      </w:r>
    </w:p>
    <w:p w14:paraId="0730F9A0" w14:textId="77777777" w:rsidR="002B7414" w:rsidRPr="00882D25" w:rsidRDefault="002B7414" w:rsidP="00035B6B">
      <w:pPr>
        <w:rPr>
          <w:lang w:eastAsia="en-AU"/>
        </w:rPr>
      </w:pPr>
    </w:p>
    <w:p w14:paraId="286D5BB3" w14:textId="145495CF" w:rsidR="00025598" w:rsidRPr="00304751" w:rsidRDefault="00025598" w:rsidP="00C522D2">
      <w:pPr>
        <w:spacing w:line="300" w:lineRule="auto"/>
        <w:rPr>
          <w:rFonts w:ascii="Arial" w:hAnsi="Arial" w:cs="Arial"/>
          <w:sz w:val="24"/>
          <w:szCs w:val="24"/>
        </w:rPr>
      </w:pPr>
      <w:r>
        <w:rPr>
          <w:rFonts w:ascii="Arial" w:hAnsi="Arial" w:cs="Arial"/>
          <w:sz w:val="24"/>
          <w:szCs w:val="24"/>
        </w:rPr>
        <w:t xml:space="preserve">This section </w:t>
      </w:r>
      <w:r w:rsidR="002F4926">
        <w:rPr>
          <w:rFonts w:ascii="Arial" w:hAnsi="Arial" w:cs="Arial"/>
          <w:sz w:val="24"/>
          <w:szCs w:val="24"/>
        </w:rPr>
        <w:t>responds to</w:t>
      </w:r>
      <w:r>
        <w:rPr>
          <w:rFonts w:ascii="Arial" w:hAnsi="Arial" w:cs="Arial"/>
          <w:sz w:val="24"/>
          <w:szCs w:val="24"/>
        </w:rPr>
        <w:t xml:space="preserve"> </w:t>
      </w:r>
      <w:r w:rsidR="009E7675">
        <w:rPr>
          <w:rFonts w:ascii="Arial" w:hAnsi="Arial" w:cs="Arial"/>
          <w:sz w:val="24"/>
          <w:szCs w:val="24"/>
        </w:rPr>
        <w:t>TOR</w:t>
      </w:r>
      <w:r>
        <w:rPr>
          <w:rFonts w:ascii="Arial" w:hAnsi="Arial" w:cs="Arial"/>
          <w:sz w:val="24"/>
          <w:szCs w:val="24"/>
        </w:rPr>
        <w:t xml:space="preserve"> item</w:t>
      </w:r>
      <w:r w:rsidR="002F4926">
        <w:rPr>
          <w:rFonts w:ascii="Arial" w:hAnsi="Arial" w:cs="Arial"/>
          <w:sz w:val="24"/>
          <w:szCs w:val="24"/>
        </w:rPr>
        <w:t xml:space="preserve"> 3</w:t>
      </w:r>
      <w:r>
        <w:rPr>
          <w:rFonts w:ascii="Arial" w:hAnsi="Arial" w:cs="Arial"/>
          <w:sz w:val="24"/>
          <w:szCs w:val="24"/>
        </w:rPr>
        <w:t xml:space="preserve">, </w:t>
      </w:r>
      <w:r w:rsidR="006C4085">
        <w:rPr>
          <w:rFonts w:ascii="Arial" w:hAnsi="Arial" w:cs="Arial"/>
          <w:sz w:val="24"/>
          <w:szCs w:val="24"/>
        </w:rPr>
        <w:t xml:space="preserve">outlining some of the </w:t>
      </w:r>
      <w:r w:rsidR="00367E88">
        <w:rPr>
          <w:rFonts w:ascii="Arial" w:hAnsi="Arial" w:cs="Arial"/>
          <w:sz w:val="24"/>
          <w:szCs w:val="24"/>
        </w:rPr>
        <w:t xml:space="preserve">inequity </w:t>
      </w:r>
      <w:r w:rsidR="002B7414">
        <w:rPr>
          <w:rFonts w:ascii="Arial" w:hAnsi="Arial" w:cs="Arial"/>
          <w:sz w:val="24"/>
          <w:szCs w:val="24"/>
        </w:rPr>
        <w:t xml:space="preserve">that </w:t>
      </w:r>
      <w:r w:rsidR="00F8784E">
        <w:rPr>
          <w:rFonts w:ascii="Arial" w:hAnsi="Arial" w:cs="Arial"/>
          <w:sz w:val="24"/>
          <w:szCs w:val="24"/>
        </w:rPr>
        <w:t>people with disability</w:t>
      </w:r>
      <w:r w:rsidR="00367E88">
        <w:rPr>
          <w:rFonts w:ascii="Arial" w:hAnsi="Arial" w:cs="Arial"/>
          <w:sz w:val="24"/>
          <w:szCs w:val="24"/>
        </w:rPr>
        <w:t xml:space="preserve"> </w:t>
      </w:r>
      <w:r w:rsidR="002B7414">
        <w:rPr>
          <w:rFonts w:ascii="Arial" w:hAnsi="Arial" w:cs="Arial"/>
          <w:sz w:val="24"/>
          <w:szCs w:val="24"/>
        </w:rPr>
        <w:t xml:space="preserve">currently </w:t>
      </w:r>
      <w:r w:rsidR="00367E88">
        <w:rPr>
          <w:rFonts w:ascii="Arial" w:hAnsi="Arial" w:cs="Arial"/>
          <w:sz w:val="24"/>
          <w:szCs w:val="24"/>
        </w:rPr>
        <w:t>face in the labour market</w:t>
      </w:r>
      <w:r w:rsidR="002B7414">
        <w:rPr>
          <w:rFonts w:ascii="Arial" w:hAnsi="Arial" w:cs="Arial"/>
          <w:sz w:val="24"/>
          <w:szCs w:val="24"/>
        </w:rPr>
        <w:t xml:space="preserve">, </w:t>
      </w:r>
      <w:r w:rsidR="003B2FEC">
        <w:rPr>
          <w:rFonts w:ascii="Arial" w:hAnsi="Arial" w:cs="Arial"/>
          <w:sz w:val="24"/>
          <w:szCs w:val="24"/>
        </w:rPr>
        <w:t xml:space="preserve">including </w:t>
      </w:r>
      <w:r w:rsidR="0081201B">
        <w:rPr>
          <w:rFonts w:ascii="Arial" w:hAnsi="Arial" w:cs="Arial"/>
          <w:sz w:val="24"/>
          <w:szCs w:val="24"/>
        </w:rPr>
        <w:t>segregated employment</w:t>
      </w:r>
      <w:r w:rsidR="00F8784E">
        <w:rPr>
          <w:rFonts w:ascii="Arial" w:hAnsi="Arial" w:cs="Arial"/>
          <w:sz w:val="24"/>
          <w:szCs w:val="24"/>
        </w:rPr>
        <w:t>.</w:t>
      </w:r>
      <w:r>
        <w:rPr>
          <w:rFonts w:ascii="Arial" w:hAnsi="Arial" w:cs="Arial"/>
          <w:sz w:val="24"/>
          <w:szCs w:val="24"/>
        </w:rPr>
        <w:t xml:space="preserve"> </w:t>
      </w:r>
    </w:p>
    <w:p w14:paraId="5ACBAFD1" w14:textId="51638668" w:rsidR="00EE2950" w:rsidRDefault="00674531" w:rsidP="00C522D2">
      <w:pPr>
        <w:spacing w:line="300" w:lineRule="auto"/>
        <w:rPr>
          <w:rFonts w:ascii="Arial" w:eastAsia="Times New Roman" w:hAnsi="Arial" w:cs="Arial"/>
          <w:color w:val="313131"/>
          <w:sz w:val="24"/>
          <w:szCs w:val="24"/>
          <w:lang w:eastAsia="en-AU"/>
        </w:rPr>
      </w:pPr>
      <w:r>
        <w:rPr>
          <w:rFonts w:ascii="Arial" w:eastAsia="Times New Roman" w:hAnsi="Arial" w:cs="Arial"/>
          <w:color w:val="313131"/>
          <w:sz w:val="24"/>
          <w:szCs w:val="24"/>
          <w:lang w:eastAsia="en-AU"/>
        </w:rPr>
        <w:t>All people need job security, fair pay, and fair work conditions</w:t>
      </w:r>
      <w:r w:rsidR="00ED45C4">
        <w:rPr>
          <w:rFonts w:ascii="Arial" w:eastAsia="Times New Roman" w:hAnsi="Arial" w:cs="Arial"/>
          <w:color w:val="313131"/>
          <w:sz w:val="24"/>
          <w:szCs w:val="24"/>
          <w:lang w:eastAsia="en-AU"/>
        </w:rPr>
        <w:t>, although in Australia, not all people</w:t>
      </w:r>
      <w:r w:rsidR="002B7414">
        <w:rPr>
          <w:rFonts w:ascii="Arial" w:eastAsia="Times New Roman" w:hAnsi="Arial" w:cs="Arial"/>
          <w:color w:val="313131"/>
          <w:sz w:val="24"/>
          <w:szCs w:val="24"/>
          <w:lang w:eastAsia="en-AU"/>
        </w:rPr>
        <w:t xml:space="preserve"> have these </w:t>
      </w:r>
      <w:r w:rsidR="00B75FF3">
        <w:rPr>
          <w:rFonts w:ascii="Arial" w:eastAsia="Times New Roman" w:hAnsi="Arial" w:cs="Arial"/>
          <w:color w:val="313131"/>
          <w:sz w:val="24"/>
          <w:szCs w:val="24"/>
          <w:lang w:eastAsia="en-AU"/>
        </w:rPr>
        <w:t>conditions</w:t>
      </w:r>
      <w:r w:rsidR="00ED45C4">
        <w:rPr>
          <w:rFonts w:ascii="Arial" w:eastAsia="Times New Roman" w:hAnsi="Arial" w:cs="Arial"/>
          <w:color w:val="313131"/>
          <w:sz w:val="24"/>
          <w:szCs w:val="24"/>
          <w:lang w:eastAsia="en-AU"/>
        </w:rPr>
        <w:t>. People with disability</w:t>
      </w:r>
      <w:r w:rsidR="00EE2950">
        <w:rPr>
          <w:rFonts w:ascii="Arial" w:eastAsia="Times New Roman" w:hAnsi="Arial" w:cs="Arial"/>
          <w:color w:val="313131"/>
          <w:sz w:val="24"/>
          <w:szCs w:val="24"/>
          <w:lang w:eastAsia="en-AU"/>
        </w:rPr>
        <w:t xml:space="preserve"> struggle in both gaining and maintaining employment, and the barriers to work are particularly pronounced for some groups of people with disability. </w:t>
      </w:r>
    </w:p>
    <w:p w14:paraId="6E014FE0" w14:textId="754CEE36" w:rsidR="00674531"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eastAsia="Times New Roman" w:hAnsi="Arial" w:cs="Arial"/>
          <w:color w:val="313131"/>
          <w:sz w:val="24"/>
          <w:szCs w:val="24"/>
          <w:lang w:eastAsia="en-AU"/>
        </w:rPr>
        <w:t>Working-</w:t>
      </w:r>
      <w:r w:rsidR="002B7414" w:rsidRPr="00EE2950">
        <w:rPr>
          <w:rFonts w:ascii="Arial" w:eastAsia="Times New Roman" w:hAnsi="Arial" w:cs="Arial"/>
          <w:color w:val="313131"/>
          <w:sz w:val="24"/>
          <w:szCs w:val="24"/>
          <w:lang w:eastAsia="en-AU"/>
        </w:rPr>
        <w:t>aged</w:t>
      </w:r>
      <w:r w:rsidRPr="00EE2950">
        <w:rPr>
          <w:rFonts w:ascii="Arial" w:eastAsia="Times New Roman" w:hAnsi="Arial" w:cs="Arial"/>
          <w:color w:val="313131"/>
          <w:sz w:val="24"/>
          <w:szCs w:val="24"/>
          <w:lang w:eastAsia="en-AU"/>
        </w:rPr>
        <w:t xml:space="preserve"> people with severe or profound disability (13% or 17,000) have a higher unemployment rate than those with other disability (9.9% or 95,000)</w:t>
      </w:r>
      <w:r w:rsidR="002B7414">
        <w:rPr>
          <w:rFonts w:ascii="Arial" w:eastAsia="Times New Roman" w:hAnsi="Arial" w:cs="Arial"/>
          <w:color w:val="313131"/>
          <w:sz w:val="24"/>
          <w:szCs w:val="24"/>
          <w:lang w:eastAsia="en-AU"/>
        </w:rPr>
        <w:t>.</w:t>
      </w:r>
    </w:p>
    <w:p w14:paraId="21D4E0C8" w14:textId="6623D5B6" w:rsidR="00EE2950"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Youth (aged 15</w:t>
      </w:r>
      <w:r w:rsidR="002B7414">
        <w:rPr>
          <w:rFonts w:ascii="Arial" w:hAnsi="Arial" w:cs="Arial"/>
          <w:sz w:val="24"/>
          <w:szCs w:val="24"/>
        </w:rPr>
        <w:t xml:space="preserve"> to </w:t>
      </w:r>
      <w:r w:rsidRPr="00EE2950">
        <w:rPr>
          <w:rFonts w:ascii="Arial" w:hAnsi="Arial" w:cs="Arial"/>
          <w:sz w:val="24"/>
          <w:szCs w:val="24"/>
        </w:rPr>
        <w:t>24) with disability (25% or 38,000) are more likely than those aged 25</w:t>
      </w:r>
      <w:r w:rsidR="002B7414">
        <w:rPr>
          <w:rFonts w:ascii="Arial" w:hAnsi="Arial" w:cs="Arial"/>
          <w:sz w:val="24"/>
          <w:szCs w:val="24"/>
        </w:rPr>
        <w:t xml:space="preserve"> to </w:t>
      </w:r>
      <w:r w:rsidRPr="00EE2950">
        <w:rPr>
          <w:rFonts w:ascii="Arial" w:hAnsi="Arial" w:cs="Arial"/>
          <w:sz w:val="24"/>
          <w:szCs w:val="24"/>
        </w:rPr>
        <w:t>64 (7.9% or 75,000) to be unemployed</w:t>
      </w:r>
    </w:p>
    <w:p w14:paraId="2A02B5FD" w14:textId="07CA94F7" w:rsidR="00EE2950"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Working-age males with disability (11% or 63,000) are slightly more likely than their female counterparts (9.4% or 50,000) to be unemployed</w:t>
      </w:r>
    </w:p>
    <w:p w14:paraId="1BB3136B" w14:textId="01C18626" w:rsidR="003262D1"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Of working-age</w:t>
      </w:r>
      <w:r w:rsidR="002B7414">
        <w:rPr>
          <w:rFonts w:ascii="Arial" w:hAnsi="Arial" w:cs="Arial"/>
          <w:sz w:val="24"/>
          <w:szCs w:val="24"/>
        </w:rPr>
        <w:t>d</w:t>
      </w:r>
      <w:r w:rsidRPr="00EE2950">
        <w:rPr>
          <w:rFonts w:ascii="Arial" w:hAnsi="Arial" w:cs="Arial"/>
          <w:sz w:val="24"/>
          <w:szCs w:val="24"/>
        </w:rPr>
        <w:t xml:space="preserve"> people with disability, those with sensory and speech disability (8.2% or 18,000) are less likely to be unemployed than those with psychosocial disability</w:t>
      </w:r>
      <w:r w:rsidR="00C46415">
        <w:rPr>
          <w:rStyle w:val="FootnoteReference"/>
          <w:rFonts w:ascii="Arial" w:hAnsi="Arial" w:cs="Arial"/>
          <w:sz w:val="24"/>
          <w:szCs w:val="24"/>
        </w:rPr>
        <w:footnoteReference w:id="6"/>
      </w:r>
    </w:p>
    <w:p w14:paraId="13E02790" w14:textId="56F8FA26" w:rsidR="003262D1" w:rsidRDefault="003262D1" w:rsidP="00C522D2">
      <w:pPr>
        <w:tabs>
          <w:tab w:val="left" w:pos="6657"/>
        </w:tabs>
        <w:spacing w:line="300" w:lineRule="auto"/>
        <w:rPr>
          <w:rFonts w:ascii="Arial" w:hAnsi="Arial" w:cs="Arial"/>
          <w:sz w:val="24"/>
          <w:szCs w:val="24"/>
        </w:rPr>
      </w:pPr>
      <w:r>
        <w:rPr>
          <w:rFonts w:ascii="Arial" w:hAnsi="Arial" w:cs="Arial"/>
          <w:sz w:val="24"/>
          <w:szCs w:val="24"/>
        </w:rPr>
        <w:t xml:space="preserve">People with disability </w:t>
      </w:r>
      <w:r w:rsidR="00A95D01">
        <w:rPr>
          <w:rFonts w:ascii="Arial" w:hAnsi="Arial" w:cs="Arial"/>
          <w:sz w:val="24"/>
          <w:szCs w:val="24"/>
        </w:rPr>
        <w:t>have the right to participate</w:t>
      </w:r>
      <w:r>
        <w:rPr>
          <w:rFonts w:ascii="Arial" w:hAnsi="Arial" w:cs="Arial"/>
          <w:sz w:val="24"/>
          <w:szCs w:val="24"/>
        </w:rPr>
        <w:t xml:space="preserve"> in mainstream employment, with a move to end segregation created through Australian Disability Enterprises (ADEs). </w:t>
      </w:r>
      <w:r w:rsidR="00A82A0C">
        <w:rPr>
          <w:rFonts w:ascii="Arial" w:hAnsi="Arial" w:cs="Arial"/>
          <w:sz w:val="24"/>
          <w:szCs w:val="24"/>
        </w:rPr>
        <w:t>People with disability</w:t>
      </w:r>
      <w:r w:rsidR="009F55C3">
        <w:rPr>
          <w:rFonts w:ascii="Arial" w:hAnsi="Arial" w:cs="Arial"/>
          <w:sz w:val="24"/>
          <w:szCs w:val="24"/>
        </w:rPr>
        <w:t xml:space="preserve"> </w:t>
      </w:r>
      <w:r w:rsidR="00A82A0C">
        <w:rPr>
          <w:rFonts w:ascii="Arial" w:hAnsi="Arial" w:cs="Arial"/>
          <w:sz w:val="24"/>
          <w:szCs w:val="24"/>
        </w:rPr>
        <w:t>need economic security, meaning</w:t>
      </w:r>
      <w:r w:rsidR="00497245">
        <w:rPr>
          <w:rFonts w:ascii="Arial" w:hAnsi="Arial" w:cs="Arial"/>
          <w:sz w:val="24"/>
          <w:szCs w:val="24"/>
        </w:rPr>
        <w:t>ful</w:t>
      </w:r>
      <w:r w:rsidR="00A82A0C">
        <w:rPr>
          <w:rFonts w:ascii="Arial" w:hAnsi="Arial" w:cs="Arial"/>
          <w:sz w:val="24"/>
          <w:szCs w:val="24"/>
        </w:rPr>
        <w:t xml:space="preserve"> social engagement, and the ability for community participation through work. </w:t>
      </w:r>
      <w:r w:rsidR="007C2251">
        <w:rPr>
          <w:rFonts w:ascii="Arial" w:hAnsi="Arial" w:cs="Arial"/>
          <w:sz w:val="24"/>
          <w:szCs w:val="24"/>
        </w:rPr>
        <w:t>Despite being an economic safety net, access to the Disability Support Pension (DSP) or Job Seeker payments (which are even lower than the DSP) does not provide economic security.</w:t>
      </w:r>
    </w:p>
    <w:p w14:paraId="67B6F1F1" w14:textId="19AE598D" w:rsidR="009F55C3" w:rsidRPr="003262D1" w:rsidRDefault="007C2251" w:rsidP="00C522D2">
      <w:pPr>
        <w:pStyle w:val="BodyText"/>
        <w:spacing w:before="0" w:after="160" w:line="300" w:lineRule="auto"/>
      </w:pPr>
      <w:r>
        <w:lastRenderedPageBreak/>
        <w:t>T</w:t>
      </w:r>
      <w:r w:rsidR="009F55C3" w:rsidRPr="004C18AB">
        <w:t>here are still an alarming number of households living in poverty that include a person with disability accessing the DSP. According to the Australian Council of Social Services (ACOSS) and the University of New South Wales, 41% of people in households with a person with disability accessing the DSP are in poverty. This figure increases to 55% if the 60% median income poverty line is used.</w:t>
      </w:r>
      <w:r w:rsidR="009F55C3" w:rsidRPr="004C18AB">
        <w:rPr>
          <w:rStyle w:val="FootnoteReference"/>
        </w:rPr>
        <w:footnoteReference w:id="7"/>
      </w:r>
    </w:p>
    <w:p w14:paraId="285FEC20" w14:textId="619045D3"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Inclusion Australia (IA) has increasingly observed the detrimental impacts of not having access to paid work in open and</w:t>
      </w:r>
      <w:r w:rsidR="00A95D01">
        <w:rPr>
          <w:rFonts w:ascii="Arial" w:hAnsi="Arial" w:cs="Arial"/>
          <w:sz w:val="24"/>
          <w:szCs w:val="24"/>
        </w:rPr>
        <w:t>/or</w:t>
      </w:r>
      <w:r w:rsidRPr="00304751">
        <w:rPr>
          <w:rFonts w:ascii="Arial" w:hAnsi="Arial" w:cs="Arial"/>
          <w:sz w:val="24"/>
          <w:szCs w:val="24"/>
        </w:rPr>
        <w:t xml:space="preserve"> self-employment, and the ongoing negative impact of segregated employment on their membership. </w:t>
      </w:r>
    </w:p>
    <w:p w14:paraId="045EC1CE" w14:textId="598F1981" w:rsidR="009A1965" w:rsidRDefault="009A1965" w:rsidP="00C522D2">
      <w:pPr>
        <w:pStyle w:val="Heading3"/>
        <w:spacing w:after="160" w:line="300" w:lineRule="auto"/>
        <w:rPr>
          <w:rFonts w:cs="Arial"/>
        </w:rPr>
      </w:pPr>
      <w:bookmarkStart w:id="22" w:name="_Toc119328421"/>
      <w:bookmarkStart w:id="23" w:name="_Toc121899823"/>
      <w:r w:rsidRPr="00F250EB">
        <w:rPr>
          <w:rFonts w:cs="Arial"/>
        </w:rPr>
        <w:t>Brief overview of segregated employment and pay inequity</w:t>
      </w:r>
      <w:bookmarkEnd w:id="22"/>
      <w:bookmarkEnd w:id="23"/>
    </w:p>
    <w:p w14:paraId="3DE5D810" w14:textId="77777777" w:rsidR="00653684" w:rsidRDefault="009A1965" w:rsidP="00653684">
      <w:pPr>
        <w:spacing w:line="300" w:lineRule="auto"/>
        <w:rPr>
          <w:rFonts w:ascii="Arial" w:hAnsi="Arial" w:cs="Arial"/>
          <w:sz w:val="24"/>
          <w:szCs w:val="24"/>
        </w:rPr>
      </w:pPr>
      <w:r w:rsidRPr="00304751">
        <w:rPr>
          <w:rFonts w:ascii="Arial" w:hAnsi="Arial" w:cs="Arial"/>
          <w:sz w:val="24"/>
          <w:szCs w:val="24"/>
        </w:rPr>
        <w:t>Most people with an intellectual disability do not have access to paid work in open and</w:t>
      </w:r>
      <w:r w:rsidR="00A95D01">
        <w:rPr>
          <w:rFonts w:ascii="Arial" w:hAnsi="Arial" w:cs="Arial"/>
          <w:sz w:val="24"/>
          <w:szCs w:val="24"/>
        </w:rPr>
        <w:t xml:space="preserve">/or </w:t>
      </w:r>
      <w:r w:rsidRPr="00304751">
        <w:rPr>
          <w:rFonts w:ascii="Arial" w:hAnsi="Arial" w:cs="Arial"/>
          <w:sz w:val="24"/>
          <w:szCs w:val="24"/>
        </w:rPr>
        <w:t xml:space="preserve">self-employment. This means that most people with an intellectual disability live in poverty, with no opportunity to </w:t>
      </w:r>
      <w:r w:rsidR="00653684">
        <w:rPr>
          <w:rFonts w:ascii="Arial" w:hAnsi="Arial" w:cs="Arial"/>
          <w:sz w:val="24"/>
          <w:szCs w:val="24"/>
        </w:rPr>
        <w:t xml:space="preserve">participate in mainstream community life as non-disabled people, and other people with disability. </w:t>
      </w:r>
    </w:p>
    <w:p w14:paraId="531F65DF" w14:textId="359EC298"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There is a clear economic case for investing in a better system for people with an intellectual disability. In its current form, our employment system isn’t delivering for the people that need support the most and face the biggest barriers to work. We need a smarter, better, evidence-based system that will support people with an intellectual disability to be fully included in the community.</w:t>
      </w:r>
    </w:p>
    <w:p w14:paraId="7694062F" w14:textId="7F543B9D"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 xml:space="preserve">Deloitte modelling found that </w:t>
      </w:r>
      <w:r w:rsidR="000C4E6C">
        <w:rPr>
          <w:rFonts w:ascii="Arial" w:hAnsi="Arial" w:cs="Arial"/>
          <w:sz w:val="24"/>
          <w:szCs w:val="24"/>
        </w:rPr>
        <w:t>‘</w:t>
      </w:r>
      <w:r w:rsidRPr="00304751">
        <w:rPr>
          <w:rFonts w:ascii="Arial" w:hAnsi="Arial" w:cs="Arial"/>
          <w:sz w:val="24"/>
          <w:szCs w:val="24"/>
        </w:rPr>
        <w:t xml:space="preserve">closing the gap between labour market participation rates and unemployment rates for people with and without disabilities by one-third would result in a cumulative $43 billion increase in Australia’s GDP over the next decade in real dollar terms. The modelling also suggests that GDP will be around 0.85% higher over the longer term, which </w:t>
      </w:r>
      <w:r w:rsidR="008C278B">
        <w:rPr>
          <w:rFonts w:ascii="Arial" w:hAnsi="Arial" w:cs="Arial"/>
          <w:sz w:val="24"/>
          <w:szCs w:val="24"/>
        </w:rPr>
        <w:t>was</w:t>
      </w:r>
      <w:r w:rsidR="008C278B" w:rsidRPr="00304751">
        <w:rPr>
          <w:rFonts w:ascii="Arial" w:hAnsi="Arial" w:cs="Arial"/>
          <w:sz w:val="24"/>
          <w:szCs w:val="24"/>
        </w:rPr>
        <w:t xml:space="preserve"> </w:t>
      </w:r>
      <w:r w:rsidRPr="00304751">
        <w:rPr>
          <w:rFonts w:ascii="Arial" w:hAnsi="Arial" w:cs="Arial"/>
          <w:sz w:val="24"/>
          <w:szCs w:val="24"/>
        </w:rPr>
        <w:t>equivalent to an increase in GDP of $12 billion</w:t>
      </w:r>
      <w:r w:rsidR="008C278B">
        <w:rPr>
          <w:rFonts w:ascii="Arial" w:hAnsi="Arial" w:cs="Arial"/>
          <w:sz w:val="24"/>
          <w:szCs w:val="24"/>
        </w:rPr>
        <w:t xml:space="preserve"> in 2011</w:t>
      </w:r>
      <w:r w:rsidRPr="00304751">
        <w:rPr>
          <w:rFonts w:ascii="Arial" w:hAnsi="Arial" w:cs="Arial"/>
          <w:sz w:val="24"/>
          <w:szCs w:val="24"/>
        </w:rPr>
        <w:t>.</w:t>
      </w:r>
      <w:r w:rsidR="000C4E6C">
        <w:rPr>
          <w:rFonts w:ascii="Arial" w:hAnsi="Arial" w:cs="Arial"/>
          <w:sz w:val="24"/>
          <w:szCs w:val="24"/>
        </w:rPr>
        <w:t>’</w:t>
      </w:r>
      <w:r w:rsidRPr="00304751">
        <w:rPr>
          <w:rStyle w:val="FootnoteReference"/>
          <w:rFonts w:ascii="Arial" w:hAnsi="Arial" w:cs="Arial"/>
          <w:sz w:val="24"/>
          <w:szCs w:val="24"/>
        </w:rPr>
        <w:footnoteReference w:id="8"/>
      </w:r>
    </w:p>
    <w:p w14:paraId="27BE21AD" w14:textId="7D3AC78E" w:rsidR="009A1965" w:rsidRPr="00F250EB" w:rsidRDefault="009A1965" w:rsidP="00C522D2">
      <w:pPr>
        <w:pStyle w:val="Heading3"/>
        <w:spacing w:after="160" w:line="300" w:lineRule="auto"/>
        <w:rPr>
          <w:rFonts w:cs="Arial"/>
        </w:rPr>
      </w:pPr>
      <w:bookmarkStart w:id="24" w:name="_Toc119328422"/>
      <w:bookmarkStart w:id="25" w:name="_Toc121899824"/>
      <w:r w:rsidRPr="00F250EB">
        <w:rPr>
          <w:rFonts w:cs="Arial"/>
        </w:rPr>
        <w:t>Barriers to work</w:t>
      </w:r>
      <w:bookmarkEnd w:id="24"/>
      <w:bookmarkEnd w:id="25"/>
    </w:p>
    <w:p w14:paraId="441EB334"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 evidence is very clear that people with an intellectual disability can work in open and self-employment, with the right support. The barriers they face are in the systems that are meant to support them.</w:t>
      </w:r>
    </w:p>
    <w:p w14:paraId="68CDA50F"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lastRenderedPageBreak/>
        <w:t>People with an intellectual disability often encounter low expectations about their capacity throughout their lives, and do not have access to the same kinds of options and choices as their non-disabled peers. Changing these expectations starts for people with an intellectual disability from when they are school, through entry into open and self-employment and reducing the barriers that get in their way.</w:t>
      </w:r>
    </w:p>
    <w:p w14:paraId="3442221E"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Currently, the policy settings have not supported people with an intellectual disability to have many choices, including the choice of open and self-employment. In fact, the current policy settings push people with an intellectual disability towards segregated settings, such as ADEs and day programs. If people with an intellectual disability start down this path towards segregation, it is very unlikely they will ever get into open or self-employment and will remain living in poverty, and segregated from the rest of Australia, for the rest of their lives.</w:t>
      </w:r>
    </w:p>
    <w:p w14:paraId="6823A16D" w14:textId="6904B43C" w:rsidR="009A1965" w:rsidRPr="00F250EB" w:rsidRDefault="009A1965" w:rsidP="00C522D2">
      <w:pPr>
        <w:pStyle w:val="Heading3"/>
        <w:spacing w:after="160" w:line="300" w:lineRule="auto"/>
        <w:rPr>
          <w:rFonts w:cs="Arial"/>
        </w:rPr>
      </w:pPr>
      <w:bookmarkStart w:id="26" w:name="_Toc119328423"/>
      <w:bookmarkStart w:id="27" w:name="_Toc121899825"/>
      <w:r w:rsidRPr="00F250EB">
        <w:rPr>
          <w:rFonts w:cs="Arial"/>
        </w:rPr>
        <w:t>Segregated employment</w:t>
      </w:r>
      <w:bookmarkEnd w:id="26"/>
      <w:bookmarkEnd w:id="27"/>
    </w:p>
    <w:p w14:paraId="39F4CC35"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Employment in ADEs is a common experience for Australians with intellectual disability. People with an intellectual disability who use NDIS supports are more likely to be employed in ADEs than other people with disability who use the NDIS.  More people with an intellectual disability who use NDIS supports, who are aged 25 years and over and are employed, have employment in ADEs (70%), with 15% having a job in open employment on a full wage, and a further 13% having a job in open employment on a part wage.</w:t>
      </w:r>
      <w:r w:rsidRPr="00304751">
        <w:rPr>
          <w:rStyle w:val="FootnoteReference"/>
          <w:rFonts w:ascii="Arial" w:hAnsi="Arial" w:cs="Arial"/>
          <w:sz w:val="24"/>
          <w:szCs w:val="24"/>
        </w:rPr>
        <w:footnoteReference w:id="9"/>
      </w:r>
      <w:r w:rsidRPr="00304751">
        <w:rPr>
          <w:rFonts w:ascii="Arial" w:hAnsi="Arial" w:cs="Arial"/>
          <w:sz w:val="24"/>
          <w:szCs w:val="24"/>
        </w:rPr>
        <w:t xml:space="preserve"> Younger people with an intellectual disability who use the NDIS (aged 15-24) are far more likely to be in open employment (on part or full wages) than employed by an ADE.</w:t>
      </w:r>
      <w:r w:rsidRPr="00304751">
        <w:rPr>
          <w:rStyle w:val="FootnoteReference"/>
          <w:rFonts w:ascii="Arial" w:hAnsi="Arial" w:cs="Arial"/>
          <w:sz w:val="24"/>
          <w:szCs w:val="24"/>
        </w:rPr>
        <w:footnoteReference w:id="10"/>
      </w:r>
    </w:p>
    <w:p w14:paraId="7F4ADF86"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There is evidence that early placement of young people with an intellectual disability into segregated day programs and sheltered employment options reduces their later economic participation.</w:t>
      </w:r>
      <w:r w:rsidRPr="00304751">
        <w:rPr>
          <w:rStyle w:val="FootnoteReference"/>
          <w:rFonts w:ascii="Arial" w:hAnsi="Arial" w:cs="Arial"/>
          <w:sz w:val="24"/>
          <w:szCs w:val="24"/>
        </w:rPr>
        <w:footnoteReference w:id="11"/>
      </w:r>
      <w:r w:rsidRPr="00304751">
        <w:rPr>
          <w:rFonts w:ascii="Arial" w:hAnsi="Arial" w:cs="Arial"/>
          <w:sz w:val="24"/>
          <w:szCs w:val="24"/>
        </w:rPr>
        <w:t xml:space="preserve"> There is strong evidence that once in segregated employment settings, such as ADEs, few transition out into open employment. In 2014, less than 1% of those employed in an ADE transitioned to employment in the mainstream labour market.</w:t>
      </w:r>
      <w:r w:rsidRPr="00304751">
        <w:rPr>
          <w:rStyle w:val="FootnoteReference"/>
          <w:rFonts w:ascii="Arial" w:hAnsi="Arial" w:cs="Arial"/>
          <w:sz w:val="24"/>
          <w:szCs w:val="24"/>
        </w:rPr>
        <w:footnoteReference w:id="12"/>
      </w:r>
      <w:r w:rsidRPr="00304751">
        <w:rPr>
          <w:rFonts w:ascii="Arial" w:hAnsi="Arial" w:cs="Arial"/>
          <w:sz w:val="24"/>
          <w:szCs w:val="24"/>
        </w:rPr>
        <w:t>,</w:t>
      </w:r>
      <w:r w:rsidRPr="00304751">
        <w:rPr>
          <w:rStyle w:val="FootnoteReference"/>
          <w:rFonts w:ascii="Arial" w:hAnsi="Arial" w:cs="Arial"/>
          <w:sz w:val="24"/>
          <w:szCs w:val="24"/>
        </w:rPr>
        <w:footnoteReference w:id="13"/>
      </w:r>
      <w:r w:rsidRPr="00304751">
        <w:rPr>
          <w:rFonts w:ascii="Arial" w:hAnsi="Arial" w:cs="Arial"/>
          <w:sz w:val="24"/>
          <w:szCs w:val="24"/>
        </w:rPr>
        <w:t xml:space="preserve"> Similarly, National Disability Services suggests that less than 5% of people with disability transition to open employment from day services or supported employment settings in Australia.</w:t>
      </w:r>
      <w:r w:rsidRPr="00304751">
        <w:rPr>
          <w:rStyle w:val="FootnoteReference"/>
          <w:rFonts w:ascii="Arial" w:hAnsi="Arial" w:cs="Arial"/>
          <w:sz w:val="24"/>
          <w:szCs w:val="24"/>
        </w:rPr>
        <w:footnoteReference w:id="14"/>
      </w:r>
    </w:p>
    <w:p w14:paraId="766E0273" w14:textId="77777777" w:rsidR="009A1965" w:rsidRPr="0066733F" w:rsidRDefault="009A1965" w:rsidP="00C522D2">
      <w:pPr>
        <w:spacing w:line="300" w:lineRule="auto"/>
        <w:rPr>
          <w:rFonts w:ascii="Arial" w:hAnsi="Arial" w:cs="Arial"/>
          <w:sz w:val="24"/>
          <w:szCs w:val="24"/>
        </w:rPr>
      </w:pPr>
      <w:r w:rsidRPr="00304751">
        <w:rPr>
          <w:rFonts w:ascii="Arial" w:hAnsi="Arial" w:cs="Arial"/>
          <w:sz w:val="24"/>
          <w:szCs w:val="24"/>
        </w:rPr>
        <w:lastRenderedPageBreak/>
        <w:t>In order to improve labour market outcomes for people with disability, it will be essential to invest in a structural industry transition away from segregated employment in ADEs to supported and inclusive open employment. An important part of this will be moving away from the Supported</w:t>
      </w:r>
      <w:r w:rsidRPr="0066733F">
        <w:rPr>
          <w:rFonts w:ascii="Arial" w:hAnsi="Arial" w:cs="Arial"/>
          <w:sz w:val="24"/>
          <w:szCs w:val="24"/>
        </w:rPr>
        <w:t xml:space="preserve"> Wage System and paying people with an intellectual disability properly, to ensure everyone in Australia receives fair pay for a fair day’s work.</w:t>
      </w:r>
    </w:p>
    <w:p w14:paraId="7560EFD5" w14:textId="58672AAF" w:rsidR="009A1965" w:rsidRPr="00304751" w:rsidRDefault="009A1965" w:rsidP="00C522D2">
      <w:pPr>
        <w:pStyle w:val="Quote"/>
        <w:spacing w:before="0" w:line="300" w:lineRule="auto"/>
        <w:jc w:val="left"/>
        <w:rPr>
          <w:rFonts w:ascii="Arial" w:hAnsi="Arial" w:cs="Arial"/>
        </w:rPr>
      </w:pPr>
      <w:r w:rsidRPr="00304751">
        <w:rPr>
          <w:rFonts w:ascii="Arial" w:hAnsi="Arial" w:cs="Arial"/>
        </w:rPr>
        <w:t>I used to work at [name of ADE] and people look down at you. It’s terrible. I left there and now I work at [local op shop] and the people are happy... I get better pay than before and they treat you like an adult, not a little kid... People don’t yell there... I love my job. We laugh and giggle and tell jokes but when it’s time to work we have to be professional and serious</w:t>
      </w:r>
      <w:r w:rsidR="009227F8">
        <w:rPr>
          <w:rFonts w:ascii="Arial" w:hAnsi="Arial" w:cs="Arial"/>
        </w:rPr>
        <w:t>.</w:t>
      </w:r>
    </w:p>
    <w:p w14:paraId="2F49F2DC" w14:textId="505C7663" w:rsidR="009A1965" w:rsidRPr="00357782" w:rsidRDefault="00357782" w:rsidP="00C522D2">
      <w:pPr>
        <w:pStyle w:val="Quote"/>
        <w:spacing w:before="0" w:line="300" w:lineRule="auto"/>
        <w:jc w:val="left"/>
        <w:rPr>
          <w:rFonts w:ascii="Arial" w:hAnsi="Arial" w:cs="Arial"/>
          <w:i w:val="0"/>
          <w:iCs w:val="0"/>
        </w:rPr>
      </w:pPr>
      <w:r w:rsidRPr="00357782">
        <w:rPr>
          <w:rFonts w:ascii="Arial" w:hAnsi="Arial" w:cs="Arial"/>
          <w:i w:val="0"/>
          <w:iCs w:val="0"/>
        </w:rPr>
        <w:t>George worked at an ADE for 34 years, 8am – 4pm Monday to Friday and</w:t>
      </w:r>
      <w:r w:rsidR="009A1965" w:rsidRPr="00357782">
        <w:rPr>
          <w:rFonts w:ascii="Arial" w:hAnsi="Arial" w:cs="Arial"/>
          <w:i w:val="0"/>
          <w:iCs w:val="0"/>
        </w:rPr>
        <w:t xml:space="preserve"> eventually had to leave the ADE due to sexual harassment from another person with disability working there. </w:t>
      </w:r>
    </w:p>
    <w:p w14:paraId="42F6BAA3" w14:textId="77777777" w:rsidR="009A1965" w:rsidRPr="00304751" w:rsidRDefault="009A1965" w:rsidP="00C522D2">
      <w:pPr>
        <w:pStyle w:val="Quote"/>
        <w:spacing w:before="0" w:line="300" w:lineRule="auto"/>
        <w:jc w:val="left"/>
        <w:rPr>
          <w:rFonts w:ascii="Arial" w:hAnsi="Arial" w:cs="Arial"/>
        </w:rPr>
      </w:pPr>
      <w:r w:rsidRPr="00304751">
        <w:rPr>
          <w:rFonts w:ascii="Arial" w:hAnsi="Arial" w:cs="Arial"/>
        </w:rPr>
        <w:t xml:space="preserve">At the ADE they would yell at you. </w:t>
      </w:r>
    </w:p>
    <w:p w14:paraId="0E62DB74" w14:textId="77777777" w:rsidR="009A1965" w:rsidRPr="00304751" w:rsidRDefault="009A1965" w:rsidP="00C522D2">
      <w:pPr>
        <w:pStyle w:val="Quote"/>
        <w:spacing w:before="0" w:line="300" w:lineRule="auto"/>
        <w:jc w:val="left"/>
        <w:rPr>
          <w:rFonts w:ascii="Arial" w:hAnsi="Arial" w:cs="Arial"/>
        </w:rPr>
      </w:pPr>
      <w:r w:rsidRPr="00304751">
        <w:rPr>
          <w:rFonts w:ascii="Arial" w:hAnsi="Arial" w:cs="Arial"/>
        </w:rPr>
        <w:t xml:space="preserve">When you finish the work they make up silly jobs for you to do. Like they make you sort out different parts and when you finish they mix them up again and make you do it all over again. </w:t>
      </w:r>
    </w:p>
    <w:p w14:paraId="0189BBA0" w14:textId="28F39441" w:rsidR="009A1965" w:rsidRPr="00304751" w:rsidRDefault="009A1965" w:rsidP="00C522D2">
      <w:pPr>
        <w:pStyle w:val="Quote"/>
        <w:spacing w:before="0" w:line="300" w:lineRule="auto"/>
        <w:jc w:val="left"/>
        <w:rPr>
          <w:rFonts w:ascii="Arial" w:hAnsi="Arial" w:cs="Arial"/>
        </w:rPr>
      </w:pPr>
      <w:r w:rsidRPr="00304751">
        <w:rPr>
          <w:rFonts w:ascii="Arial" w:hAnsi="Arial" w:cs="Arial"/>
        </w:rPr>
        <w:t>I done it all and then they went away and mix them all up again.</w:t>
      </w:r>
    </w:p>
    <w:p w14:paraId="5C03B5AC" w14:textId="78441F0B" w:rsidR="00A76F50" w:rsidRDefault="009A1965" w:rsidP="00BC042F">
      <w:pPr>
        <w:spacing w:line="300" w:lineRule="auto"/>
        <w:ind w:left="1440"/>
        <w:jc w:val="right"/>
        <w:rPr>
          <w:rFonts w:ascii="Arial" w:hAnsi="Arial" w:cs="Arial"/>
        </w:rPr>
      </w:pPr>
      <w:r w:rsidRPr="00805DE5">
        <w:rPr>
          <w:rFonts w:ascii="Arial" w:hAnsi="Arial" w:cs="Arial"/>
        </w:rPr>
        <w:t>George, person with an intellectual disability</w:t>
      </w:r>
    </w:p>
    <w:p w14:paraId="7BFC899D" w14:textId="62A262C2" w:rsidR="00CF6829" w:rsidRPr="00911215" w:rsidRDefault="00911215" w:rsidP="00911215">
      <w:pPr>
        <w:pStyle w:val="Heading2"/>
        <w:rPr>
          <w:rFonts w:ascii="Arial" w:hAnsi="Arial" w:cs="Arial"/>
          <w:sz w:val="28"/>
          <w:szCs w:val="28"/>
        </w:rPr>
      </w:pPr>
      <w:bookmarkStart w:id="28" w:name="_Toc121899826"/>
      <w:r w:rsidRPr="00911215">
        <w:rPr>
          <w:rFonts w:ascii="Arial" w:hAnsi="Arial" w:cs="Arial"/>
          <w:sz w:val="28"/>
          <w:szCs w:val="28"/>
        </w:rPr>
        <w:t>Recommendations</w:t>
      </w:r>
      <w:bookmarkEnd w:id="28"/>
    </w:p>
    <w:p w14:paraId="114C5F0D" w14:textId="3F45C92D" w:rsidR="0097273C" w:rsidRDefault="0097273C" w:rsidP="00C522D2">
      <w:pPr>
        <w:spacing w:line="300" w:lineRule="auto"/>
        <w:rPr>
          <w:rFonts w:ascii="Arial" w:hAnsi="Arial" w:cs="Arial"/>
          <w:b/>
          <w:bCs/>
          <w:sz w:val="24"/>
          <w:szCs w:val="24"/>
        </w:rPr>
      </w:pPr>
      <w:r>
        <w:rPr>
          <w:rFonts w:ascii="Arial" w:hAnsi="Arial" w:cs="Arial"/>
          <w:b/>
          <w:bCs/>
          <w:sz w:val="24"/>
          <w:szCs w:val="24"/>
        </w:rPr>
        <w:t xml:space="preserve">Recommendation </w:t>
      </w:r>
      <w:r w:rsidRPr="005D4647">
        <w:rPr>
          <w:rFonts w:ascii="Arial" w:hAnsi="Arial" w:cs="Arial"/>
          <w:b/>
          <w:bCs/>
          <w:sz w:val="24"/>
          <w:szCs w:val="24"/>
        </w:rPr>
        <w:t>1</w:t>
      </w:r>
      <w:r>
        <w:rPr>
          <w:rFonts w:ascii="Arial" w:hAnsi="Arial" w:cs="Arial"/>
          <w:b/>
          <w:bCs/>
          <w:sz w:val="24"/>
          <w:szCs w:val="24"/>
        </w:rPr>
        <w:t>4</w:t>
      </w:r>
      <w:r w:rsidR="003806FB">
        <w:rPr>
          <w:rFonts w:ascii="Arial" w:hAnsi="Arial" w:cs="Arial"/>
          <w:b/>
          <w:bCs/>
          <w:sz w:val="24"/>
          <w:szCs w:val="24"/>
        </w:rPr>
        <w:t xml:space="preserve"> – </w:t>
      </w:r>
      <w:r>
        <w:rPr>
          <w:rFonts w:ascii="Arial" w:hAnsi="Arial" w:cs="Arial"/>
          <w:sz w:val="24"/>
          <w:szCs w:val="24"/>
        </w:rPr>
        <w:t>I</w:t>
      </w:r>
      <w:r w:rsidRPr="00304751">
        <w:rPr>
          <w:rFonts w:ascii="Arial" w:hAnsi="Arial" w:cs="Arial"/>
          <w:sz w:val="24"/>
          <w:szCs w:val="24"/>
        </w:rPr>
        <w:t>nvest in a structural industry transition</w:t>
      </w:r>
      <w:r w:rsidR="009E7675">
        <w:rPr>
          <w:rFonts w:ascii="Arial" w:hAnsi="Arial" w:cs="Arial"/>
          <w:sz w:val="24"/>
          <w:szCs w:val="24"/>
        </w:rPr>
        <w:t xml:space="preserve"> plan</w:t>
      </w:r>
      <w:r w:rsidRPr="00304751">
        <w:rPr>
          <w:rFonts w:ascii="Arial" w:hAnsi="Arial" w:cs="Arial"/>
          <w:sz w:val="24"/>
          <w:szCs w:val="24"/>
        </w:rPr>
        <w:t xml:space="preserve"> away from segregated employment in ADEs to supported and inclusive open employment</w:t>
      </w:r>
      <w:r>
        <w:rPr>
          <w:rFonts w:ascii="Arial" w:hAnsi="Arial" w:cs="Arial"/>
          <w:sz w:val="24"/>
          <w:szCs w:val="24"/>
        </w:rPr>
        <w:t>.</w:t>
      </w:r>
    </w:p>
    <w:p w14:paraId="22384D97" w14:textId="1F65B34E" w:rsidR="00CF6829" w:rsidRPr="00705AE6" w:rsidRDefault="005D4647" w:rsidP="00C522D2">
      <w:pPr>
        <w:spacing w:line="300" w:lineRule="auto"/>
        <w:rPr>
          <w:rFonts w:ascii="Arial" w:hAnsi="Arial" w:cs="Arial"/>
          <w:sz w:val="24"/>
          <w:szCs w:val="24"/>
        </w:rPr>
      </w:pPr>
      <w:r>
        <w:rPr>
          <w:rFonts w:ascii="Arial" w:hAnsi="Arial" w:cs="Arial"/>
          <w:b/>
          <w:bCs/>
          <w:sz w:val="24"/>
          <w:szCs w:val="24"/>
        </w:rPr>
        <w:t xml:space="preserve">Recommendation </w:t>
      </w:r>
      <w:r w:rsidRPr="005D4647">
        <w:rPr>
          <w:rFonts w:ascii="Arial" w:hAnsi="Arial" w:cs="Arial"/>
          <w:b/>
          <w:bCs/>
          <w:sz w:val="24"/>
          <w:szCs w:val="24"/>
        </w:rPr>
        <w:t>1</w:t>
      </w:r>
      <w:r w:rsidR="0097273C">
        <w:rPr>
          <w:rFonts w:ascii="Arial" w:hAnsi="Arial" w:cs="Arial"/>
          <w:b/>
          <w:bCs/>
          <w:sz w:val="24"/>
          <w:szCs w:val="24"/>
        </w:rPr>
        <w:t>5</w:t>
      </w:r>
      <w:r w:rsidR="003806FB">
        <w:rPr>
          <w:rFonts w:ascii="Arial" w:hAnsi="Arial" w:cs="Arial"/>
          <w:b/>
          <w:bCs/>
          <w:sz w:val="24"/>
          <w:szCs w:val="24"/>
        </w:rPr>
        <w:t xml:space="preserve"> – </w:t>
      </w:r>
      <w:r w:rsidR="00CF6829" w:rsidRPr="005D4647">
        <w:rPr>
          <w:rFonts w:ascii="Arial" w:hAnsi="Arial" w:cs="Arial"/>
          <w:sz w:val="24"/>
          <w:szCs w:val="24"/>
        </w:rPr>
        <w:t>Establish</w:t>
      </w:r>
      <w:r w:rsidR="00CF6829">
        <w:rPr>
          <w:rFonts w:ascii="Arial" w:hAnsi="Arial" w:cs="Arial"/>
          <w:sz w:val="24"/>
          <w:szCs w:val="24"/>
        </w:rPr>
        <w:t xml:space="preserve"> a </w:t>
      </w:r>
      <w:r w:rsidR="00CF6829" w:rsidRPr="00705AE6">
        <w:rPr>
          <w:rFonts w:ascii="Arial" w:hAnsi="Arial" w:cs="Arial"/>
          <w:sz w:val="24"/>
          <w:szCs w:val="24"/>
        </w:rPr>
        <w:t xml:space="preserve">Centre of Excellence </w:t>
      </w:r>
      <w:r w:rsidR="00CF6829">
        <w:rPr>
          <w:rFonts w:ascii="Arial" w:hAnsi="Arial" w:cs="Arial"/>
          <w:sz w:val="24"/>
          <w:szCs w:val="24"/>
        </w:rPr>
        <w:t xml:space="preserve">for Disability Employment </w:t>
      </w:r>
      <w:r w:rsidR="00CF6829" w:rsidRPr="00705AE6">
        <w:rPr>
          <w:rFonts w:ascii="Arial" w:hAnsi="Arial" w:cs="Arial"/>
          <w:sz w:val="24"/>
          <w:szCs w:val="24"/>
        </w:rPr>
        <w:t>and Specialist DES providers</w:t>
      </w:r>
      <w:r w:rsidR="00CE0540">
        <w:rPr>
          <w:rFonts w:ascii="Arial" w:hAnsi="Arial" w:cs="Arial"/>
          <w:sz w:val="24"/>
          <w:szCs w:val="24"/>
        </w:rPr>
        <w:t>.</w:t>
      </w:r>
    </w:p>
    <w:p w14:paraId="65054F94" w14:textId="77777777" w:rsidR="00CF6829" w:rsidRPr="00705AE6" w:rsidRDefault="00CF6829" w:rsidP="00C522D2">
      <w:pPr>
        <w:spacing w:line="300" w:lineRule="auto"/>
        <w:rPr>
          <w:rFonts w:ascii="Arial" w:hAnsi="Arial" w:cs="Arial"/>
          <w:sz w:val="24"/>
          <w:szCs w:val="24"/>
        </w:rPr>
      </w:pPr>
      <w:r w:rsidRPr="00705AE6">
        <w:rPr>
          <w:rFonts w:ascii="Arial" w:hAnsi="Arial" w:cs="Arial"/>
          <w:sz w:val="24"/>
          <w:szCs w:val="24"/>
        </w:rPr>
        <w:t>A Centre of Excellence will:</w:t>
      </w:r>
    </w:p>
    <w:p w14:paraId="17CAC3AC" w14:textId="716AE03D"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Review all Information, Linkages and Capacity Building employment programs, and publish key evidence and expertise</w:t>
      </w:r>
    </w:p>
    <w:p w14:paraId="58C16E55" w14:textId="4FBF15D8"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Deliver best practice evidence-based information about employment for people with an intellectual disability</w:t>
      </w:r>
    </w:p>
    <w:p w14:paraId="0FB28C59" w14:textId="70B5E538"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Design training for generalist DES providers</w:t>
      </w:r>
    </w:p>
    <w:p w14:paraId="4FBEE129" w14:textId="7805E240"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Deliver capacity building for other agencies, such as NDIA</w:t>
      </w:r>
    </w:p>
    <w:p w14:paraId="68D0CFE3" w14:textId="0D2788D0"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lastRenderedPageBreak/>
        <w:t xml:space="preserve">Coordinate </w:t>
      </w:r>
      <w:r w:rsidR="00F21E8F">
        <w:rPr>
          <w:rFonts w:ascii="Arial" w:hAnsi="Arial" w:cs="Arial"/>
          <w:sz w:val="24"/>
          <w:szCs w:val="24"/>
        </w:rPr>
        <w:t xml:space="preserve">a </w:t>
      </w:r>
      <w:r w:rsidRPr="007B4A9A">
        <w:rPr>
          <w:rFonts w:ascii="Arial" w:hAnsi="Arial" w:cs="Arial"/>
          <w:sz w:val="24"/>
          <w:szCs w:val="24"/>
        </w:rPr>
        <w:t xml:space="preserve">Community of Practice </w:t>
      </w:r>
    </w:p>
    <w:p w14:paraId="2DC42A2E" w14:textId="7ECE058A"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Resource and support specialist DES providers</w:t>
      </w:r>
    </w:p>
    <w:p w14:paraId="59930412" w14:textId="5AD3759B"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guides and research about best practice school activities that support people with intellectual disability into open and self-employment</w:t>
      </w:r>
    </w:p>
    <w:p w14:paraId="78100CD0" w14:textId="0C56AFEB"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guides and research about best practice school activities that support people with intellectual disability into open and self-employment</w:t>
      </w:r>
    </w:p>
    <w:p w14:paraId="1AC88572" w14:textId="580F8574"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resources for generalist DES about what how to deliver effective ongoing support for people with intellectual disability</w:t>
      </w:r>
    </w:p>
    <w:p w14:paraId="19B41FE3" w14:textId="45E8CF83"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resources for employers about accessible induction practices</w:t>
      </w:r>
    </w:p>
    <w:p w14:paraId="2E380728" w14:textId="6DD3D7A2" w:rsidR="00CF6829" w:rsidRPr="00705AE6" w:rsidRDefault="005D4647" w:rsidP="00C522D2">
      <w:pPr>
        <w:spacing w:line="300" w:lineRule="auto"/>
        <w:rPr>
          <w:rFonts w:ascii="Arial" w:hAnsi="Arial" w:cs="Arial"/>
          <w:sz w:val="24"/>
          <w:szCs w:val="24"/>
        </w:rPr>
      </w:pPr>
      <w:r>
        <w:rPr>
          <w:rFonts w:ascii="Arial" w:hAnsi="Arial" w:cs="Arial"/>
          <w:b/>
          <w:bCs/>
          <w:sz w:val="24"/>
          <w:szCs w:val="24"/>
        </w:rPr>
        <w:t>Recommendation 1</w:t>
      </w:r>
      <w:r w:rsidR="0097273C">
        <w:rPr>
          <w:rFonts w:ascii="Arial" w:hAnsi="Arial" w:cs="Arial"/>
          <w:b/>
          <w:bCs/>
          <w:sz w:val="24"/>
          <w:szCs w:val="24"/>
        </w:rPr>
        <w:t>6</w:t>
      </w:r>
      <w:r w:rsidR="003806FB">
        <w:rPr>
          <w:rFonts w:ascii="Arial" w:hAnsi="Arial" w:cs="Arial"/>
          <w:b/>
          <w:bCs/>
          <w:sz w:val="24"/>
          <w:szCs w:val="24"/>
        </w:rPr>
        <w:t xml:space="preserve"> – </w:t>
      </w:r>
      <w:r w:rsidR="00CF6829" w:rsidRPr="00705AE6">
        <w:rPr>
          <w:rFonts w:ascii="Arial" w:hAnsi="Arial" w:cs="Arial"/>
          <w:sz w:val="24"/>
          <w:szCs w:val="24"/>
        </w:rPr>
        <w:t xml:space="preserve">DES providers </w:t>
      </w:r>
      <w:r w:rsidR="00C52BAE">
        <w:rPr>
          <w:rFonts w:ascii="Arial" w:hAnsi="Arial" w:cs="Arial"/>
          <w:sz w:val="24"/>
          <w:szCs w:val="24"/>
        </w:rPr>
        <w:t xml:space="preserve">that specialise in supporting people with intellectual disability should </w:t>
      </w:r>
      <w:r w:rsidR="00CF6829" w:rsidRPr="00705AE6">
        <w:rPr>
          <w:rFonts w:ascii="Arial" w:hAnsi="Arial" w:cs="Arial"/>
          <w:sz w:val="24"/>
          <w:szCs w:val="24"/>
        </w:rPr>
        <w:t>be established in each state and territory</w:t>
      </w:r>
      <w:r w:rsidR="00F01E83">
        <w:rPr>
          <w:rFonts w:ascii="Arial" w:hAnsi="Arial" w:cs="Arial"/>
          <w:sz w:val="24"/>
          <w:szCs w:val="24"/>
        </w:rPr>
        <w:t>. If in place these specialist providers could</w:t>
      </w:r>
      <w:r w:rsidR="00CF6829" w:rsidRPr="00705AE6">
        <w:rPr>
          <w:rFonts w:ascii="Arial" w:hAnsi="Arial" w:cs="Arial"/>
          <w:sz w:val="24"/>
          <w:szCs w:val="24"/>
        </w:rPr>
        <w:t>:</w:t>
      </w:r>
    </w:p>
    <w:p w14:paraId="36774C25" w14:textId="0F6DA8E3"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Be open to all people with an intellectual disability regardless of location, utilising online tools</w:t>
      </w:r>
    </w:p>
    <w:p w14:paraId="19B0ED47" w14:textId="77777777"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Implement evidence-based practice from Centre of Excellence research.</w:t>
      </w:r>
    </w:p>
    <w:p w14:paraId="338B7B5C" w14:textId="7CF4CD33"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Implement training of generalist DES providers</w:t>
      </w:r>
    </w:p>
    <w:p w14:paraId="0908459A" w14:textId="4C3264D2"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Participate in Community of Practice</w:t>
      </w:r>
    </w:p>
    <w:p w14:paraId="1D62DBDF" w14:textId="77777777"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 xml:space="preserve">Provide information and resources about open and self-employment options at school, to students with intellectual disability, their families and schools. </w:t>
      </w:r>
    </w:p>
    <w:p w14:paraId="47733CA4" w14:textId="2F7A4BA8" w:rsidR="00CF6829" w:rsidRPr="00C522D2" w:rsidRDefault="00CF6829" w:rsidP="00C522D2">
      <w:pPr>
        <w:pStyle w:val="ListParagraph"/>
        <w:spacing w:line="300" w:lineRule="auto"/>
        <w:rPr>
          <w:rFonts w:ascii="Arial" w:hAnsi="Arial" w:cs="Arial"/>
          <w:sz w:val="24"/>
          <w:szCs w:val="24"/>
        </w:rPr>
      </w:pPr>
      <w:r w:rsidRPr="007B4A9A">
        <w:rPr>
          <w:rFonts w:ascii="Arial" w:hAnsi="Arial" w:cs="Arial"/>
          <w:sz w:val="24"/>
          <w:szCs w:val="24"/>
        </w:rPr>
        <w:t>Link to specialist SLES providers that focus on evidence-based pathways to open and self-employment</w:t>
      </w:r>
    </w:p>
    <w:p w14:paraId="6A772B1B" w14:textId="51965625" w:rsidR="00FB530D" w:rsidRDefault="005D4647" w:rsidP="00C522D2">
      <w:pPr>
        <w:spacing w:line="300" w:lineRule="auto"/>
        <w:rPr>
          <w:rFonts w:ascii="Arial" w:hAnsi="Arial" w:cs="Arial"/>
          <w:sz w:val="24"/>
          <w:szCs w:val="24"/>
        </w:rPr>
      </w:pPr>
      <w:r>
        <w:rPr>
          <w:rFonts w:ascii="Arial" w:hAnsi="Arial" w:cs="Arial"/>
          <w:b/>
          <w:bCs/>
          <w:sz w:val="24"/>
          <w:szCs w:val="24"/>
        </w:rPr>
        <w:t>Recommendation 1</w:t>
      </w:r>
      <w:r w:rsidR="0097273C">
        <w:rPr>
          <w:rFonts w:ascii="Arial" w:hAnsi="Arial" w:cs="Arial"/>
          <w:b/>
          <w:bCs/>
          <w:sz w:val="24"/>
          <w:szCs w:val="24"/>
        </w:rPr>
        <w:t>7</w:t>
      </w:r>
      <w:r w:rsidR="003806FB">
        <w:rPr>
          <w:rFonts w:ascii="Arial" w:hAnsi="Arial" w:cs="Arial"/>
          <w:b/>
          <w:bCs/>
          <w:sz w:val="24"/>
          <w:szCs w:val="24"/>
        </w:rPr>
        <w:t xml:space="preserve"> – </w:t>
      </w:r>
      <w:r w:rsidR="00CF6829" w:rsidRPr="007B4A9A">
        <w:rPr>
          <w:rFonts w:ascii="Arial" w:hAnsi="Arial" w:cs="Arial"/>
          <w:sz w:val="24"/>
          <w:szCs w:val="24"/>
        </w:rPr>
        <w:t xml:space="preserve">Ensure people with an intellectual disability are referred to the specialist DES providers from all agencies, including Centrelink, </w:t>
      </w:r>
      <w:proofErr w:type="gramStart"/>
      <w:r w:rsidR="00CF6829" w:rsidRPr="007B4A9A">
        <w:rPr>
          <w:rFonts w:ascii="Arial" w:hAnsi="Arial" w:cs="Arial"/>
          <w:sz w:val="24"/>
          <w:szCs w:val="24"/>
        </w:rPr>
        <w:t>NDIS</w:t>
      </w:r>
      <w:proofErr w:type="gramEnd"/>
      <w:r w:rsidR="00CF6829" w:rsidRPr="007B4A9A">
        <w:rPr>
          <w:rFonts w:ascii="Arial" w:hAnsi="Arial" w:cs="Arial"/>
          <w:sz w:val="24"/>
          <w:szCs w:val="24"/>
        </w:rPr>
        <w:t xml:space="preserve"> and other employment services.</w:t>
      </w:r>
    </w:p>
    <w:p w14:paraId="0F739B57" w14:textId="77777777" w:rsidR="00FB530D" w:rsidRDefault="00FB530D">
      <w:pPr>
        <w:rPr>
          <w:rFonts w:ascii="Arial" w:hAnsi="Arial" w:cs="Arial"/>
          <w:sz w:val="24"/>
          <w:szCs w:val="24"/>
        </w:rPr>
      </w:pPr>
      <w:r>
        <w:rPr>
          <w:rFonts w:ascii="Arial" w:hAnsi="Arial" w:cs="Arial"/>
          <w:sz w:val="24"/>
          <w:szCs w:val="24"/>
        </w:rPr>
        <w:br w:type="page"/>
      </w:r>
    </w:p>
    <w:p w14:paraId="0A766E60" w14:textId="59710676" w:rsidR="006D6956" w:rsidRPr="00F250EB" w:rsidRDefault="006D6956" w:rsidP="00882D25">
      <w:pPr>
        <w:pStyle w:val="Heading2"/>
        <w:spacing w:before="0" w:line="240" w:lineRule="auto"/>
        <w:rPr>
          <w:rFonts w:cs="Arial"/>
        </w:rPr>
      </w:pPr>
      <w:bookmarkStart w:id="29" w:name="_Toc119328425"/>
      <w:bookmarkStart w:id="30" w:name="_Toc121899827"/>
      <w:r w:rsidRPr="00F250EB">
        <w:rPr>
          <w:rFonts w:cs="Arial"/>
        </w:rPr>
        <w:lastRenderedPageBreak/>
        <w:t>Improving labour force opportunities</w:t>
      </w:r>
      <w:bookmarkEnd w:id="29"/>
      <w:bookmarkEnd w:id="30"/>
      <w:r w:rsidRPr="00F250EB">
        <w:rPr>
          <w:rFonts w:cs="Arial"/>
        </w:rPr>
        <w:t xml:space="preserve"> </w:t>
      </w:r>
    </w:p>
    <w:p w14:paraId="71ECF71A" w14:textId="77777777" w:rsidR="00805DE5" w:rsidRDefault="00805DE5" w:rsidP="00C522D2">
      <w:pPr>
        <w:spacing w:line="300" w:lineRule="auto"/>
        <w:rPr>
          <w:rFonts w:ascii="Arial" w:hAnsi="Arial" w:cs="Arial"/>
          <w:sz w:val="24"/>
          <w:szCs w:val="24"/>
        </w:rPr>
      </w:pPr>
    </w:p>
    <w:p w14:paraId="3A98979A" w14:textId="32834B4F" w:rsidR="00A6362C" w:rsidRPr="00304751" w:rsidRDefault="00327385" w:rsidP="00C522D2">
      <w:pPr>
        <w:spacing w:line="300" w:lineRule="auto"/>
        <w:rPr>
          <w:rFonts w:ascii="Arial" w:hAnsi="Arial" w:cs="Arial"/>
          <w:sz w:val="24"/>
          <w:szCs w:val="24"/>
        </w:rPr>
      </w:pPr>
      <w:r>
        <w:rPr>
          <w:rFonts w:ascii="Arial" w:hAnsi="Arial" w:cs="Arial"/>
          <w:sz w:val="24"/>
          <w:szCs w:val="24"/>
        </w:rPr>
        <w:t xml:space="preserve">This section responds to </w:t>
      </w:r>
      <w:r w:rsidR="00D07F3A">
        <w:rPr>
          <w:rFonts w:ascii="Arial" w:hAnsi="Arial" w:cs="Arial"/>
          <w:sz w:val="24"/>
          <w:szCs w:val="24"/>
        </w:rPr>
        <w:t>item</w:t>
      </w:r>
      <w:r>
        <w:rPr>
          <w:rFonts w:ascii="Arial" w:hAnsi="Arial" w:cs="Arial"/>
          <w:sz w:val="24"/>
          <w:szCs w:val="24"/>
        </w:rPr>
        <w:t>s</w:t>
      </w:r>
      <w:r w:rsidR="00D07F3A">
        <w:rPr>
          <w:rFonts w:ascii="Arial" w:hAnsi="Arial" w:cs="Arial"/>
          <w:sz w:val="24"/>
          <w:szCs w:val="24"/>
        </w:rPr>
        <w:t xml:space="preserve"> </w:t>
      </w:r>
      <w:r w:rsidR="00A6362C">
        <w:rPr>
          <w:rFonts w:ascii="Arial" w:hAnsi="Arial" w:cs="Arial"/>
          <w:sz w:val="24"/>
          <w:szCs w:val="24"/>
        </w:rPr>
        <w:t>5.1, 5.2</w:t>
      </w:r>
      <w:r w:rsidR="00CC1DE0">
        <w:rPr>
          <w:rFonts w:ascii="Arial" w:hAnsi="Arial" w:cs="Arial"/>
          <w:sz w:val="24"/>
          <w:szCs w:val="24"/>
        </w:rPr>
        <w:t xml:space="preserve"> and</w:t>
      </w:r>
      <w:r w:rsidR="00A6362C">
        <w:rPr>
          <w:rFonts w:ascii="Arial" w:hAnsi="Arial" w:cs="Arial"/>
          <w:sz w:val="24"/>
          <w:szCs w:val="24"/>
        </w:rPr>
        <w:t xml:space="preserve"> 5.3 </w:t>
      </w:r>
      <w:r>
        <w:rPr>
          <w:rFonts w:ascii="Arial" w:hAnsi="Arial" w:cs="Arial"/>
          <w:sz w:val="24"/>
          <w:szCs w:val="24"/>
        </w:rPr>
        <w:t>- s</w:t>
      </w:r>
      <w:r w:rsidR="00A6362C">
        <w:rPr>
          <w:rFonts w:ascii="Arial" w:hAnsi="Arial" w:cs="Arial"/>
          <w:sz w:val="24"/>
          <w:szCs w:val="24"/>
        </w:rPr>
        <w:t>pecifically address</w:t>
      </w:r>
      <w:r>
        <w:rPr>
          <w:rFonts w:ascii="Arial" w:hAnsi="Arial" w:cs="Arial"/>
          <w:sz w:val="24"/>
          <w:szCs w:val="24"/>
        </w:rPr>
        <w:t>ing</w:t>
      </w:r>
      <w:r w:rsidR="00A6362C">
        <w:rPr>
          <w:rFonts w:ascii="Arial" w:hAnsi="Arial" w:cs="Arial"/>
          <w:sz w:val="24"/>
          <w:szCs w:val="24"/>
        </w:rPr>
        <w:t xml:space="preserve"> the role of social security settings</w:t>
      </w:r>
      <w:r w:rsidR="0071754F">
        <w:rPr>
          <w:rFonts w:ascii="Arial" w:hAnsi="Arial" w:cs="Arial"/>
          <w:sz w:val="24"/>
          <w:szCs w:val="24"/>
        </w:rPr>
        <w:t xml:space="preserve"> and </w:t>
      </w:r>
      <w:r w:rsidR="00A6362C">
        <w:rPr>
          <w:rFonts w:ascii="Arial" w:hAnsi="Arial" w:cs="Arial"/>
          <w:sz w:val="24"/>
          <w:szCs w:val="24"/>
        </w:rPr>
        <w:t>Disability Employment Services (DES)</w:t>
      </w:r>
      <w:r w:rsidR="0071754F">
        <w:rPr>
          <w:rFonts w:ascii="Arial" w:hAnsi="Arial" w:cs="Arial"/>
          <w:sz w:val="24"/>
          <w:szCs w:val="24"/>
        </w:rPr>
        <w:t xml:space="preserve">; </w:t>
      </w:r>
      <w:r w:rsidR="00A6362C">
        <w:rPr>
          <w:rFonts w:ascii="Arial" w:hAnsi="Arial" w:cs="Arial"/>
          <w:sz w:val="24"/>
          <w:szCs w:val="24"/>
        </w:rPr>
        <w:t>improving labour market outcomes for First Peoples with Disability, young people with disability, and people with disability from Culturally and Linguistically Diverse (CALD) backgrounds</w:t>
      </w:r>
      <w:r w:rsidR="0071754F">
        <w:rPr>
          <w:rFonts w:ascii="Arial" w:hAnsi="Arial" w:cs="Arial"/>
          <w:sz w:val="24"/>
          <w:szCs w:val="24"/>
        </w:rPr>
        <w:t xml:space="preserve">; and education and training provided as a prerequisite </w:t>
      </w:r>
      <w:r w:rsidR="000007FE">
        <w:rPr>
          <w:rFonts w:ascii="Arial" w:hAnsi="Arial" w:cs="Arial"/>
          <w:sz w:val="24"/>
          <w:szCs w:val="24"/>
        </w:rPr>
        <w:t xml:space="preserve">for </w:t>
      </w:r>
      <w:r w:rsidR="0071754F">
        <w:rPr>
          <w:rFonts w:ascii="Arial" w:hAnsi="Arial" w:cs="Arial"/>
          <w:sz w:val="24"/>
          <w:szCs w:val="24"/>
        </w:rPr>
        <w:t xml:space="preserve">employment. </w:t>
      </w:r>
    </w:p>
    <w:p w14:paraId="2B1421F5" w14:textId="2DD69086" w:rsidR="006D6956" w:rsidRPr="00F250EB" w:rsidRDefault="006D6956" w:rsidP="00C522D2">
      <w:pPr>
        <w:pStyle w:val="Heading3"/>
        <w:spacing w:after="160" w:line="300" w:lineRule="auto"/>
        <w:rPr>
          <w:rFonts w:cs="Arial"/>
        </w:rPr>
      </w:pPr>
      <w:bookmarkStart w:id="31" w:name="_Toc119328426"/>
      <w:bookmarkStart w:id="32" w:name="_Toc121899828"/>
      <w:r w:rsidRPr="00F250EB">
        <w:rPr>
          <w:rFonts w:cs="Arial"/>
        </w:rPr>
        <w:t>Disability Employment Services (DES)</w:t>
      </w:r>
      <w:bookmarkEnd w:id="31"/>
      <w:bookmarkEnd w:id="32"/>
    </w:p>
    <w:p w14:paraId="48E4FC35" w14:textId="36F51137" w:rsidR="007A18C3" w:rsidRPr="00304751" w:rsidRDefault="007A18C3" w:rsidP="00C522D2">
      <w:pPr>
        <w:spacing w:line="300" w:lineRule="auto"/>
        <w:rPr>
          <w:rFonts w:ascii="Arial" w:hAnsi="Arial" w:cs="Arial"/>
          <w:sz w:val="24"/>
          <w:szCs w:val="24"/>
        </w:rPr>
      </w:pPr>
      <w:r w:rsidRPr="00304751">
        <w:rPr>
          <w:rFonts w:ascii="Arial" w:hAnsi="Arial" w:cs="Arial"/>
          <w:sz w:val="24"/>
          <w:szCs w:val="24"/>
        </w:rPr>
        <w:t>The Disability Representative Organisations have</w:t>
      </w:r>
      <w:r w:rsidR="006D6956" w:rsidRPr="00304751">
        <w:rPr>
          <w:rFonts w:ascii="Arial" w:hAnsi="Arial" w:cs="Arial"/>
          <w:sz w:val="24"/>
          <w:szCs w:val="24"/>
        </w:rPr>
        <w:t xml:space="preserve"> contributed extensively to </w:t>
      </w:r>
      <w:r w:rsidRPr="00304751">
        <w:rPr>
          <w:rFonts w:ascii="Arial" w:hAnsi="Arial" w:cs="Arial"/>
          <w:sz w:val="24"/>
          <w:szCs w:val="24"/>
        </w:rPr>
        <w:t>G</w:t>
      </w:r>
      <w:r w:rsidR="006D6956" w:rsidRPr="00304751">
        <w:rPr>
          <w:rFonts w:ascii="Arial" w:hAnsi="Arial" w:cs="Arial"/>
          <w:sz w:val="24"/>
          <w:szCs w:val="24"/>
        </w:rPr>
        <w:t xml:space="preserve">overnment consultations related to employment services and we are deeply disappointed by the lack of progress. </w:t>
      </w:r>
    </w:p>
    <w:p w14:paraId="3E676D8D" w14:textId="46716B96"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To create a truly supportive </w:t>
      </w:r>
      <w:r w:rsidR="007A18C3" w:rsidRPr="00304751">
        <w:rPr>
          <w:rFonts w:ascii="Arial" w:hAnsi="Arial" w:cs="Arial"/>
          <w:sz w:val="24"/>
          <w:szCs w:val="24"/>
        </w:rPr>
        <w:t xml:space="preserve">employment services </w:t>
      </w:r>
      <w:r w:rsidRPr="00304751">
        <w:rPr>
          <w:rFonts w:ascii="Arial" w:hAnsi="Arial" w:cs="Arial"/>
          <w:sz w:val="24"/>
          <w:szCs w:val="24"/>
        </w:rPr>
        <w:t>system</w:t>
      </w:r>
      <w:r w:rsidR="007A18C3" w:rsidRPr="00304751">
        <w:rPr>
          <w:rFonts w:ascii="Arial" w:hAnsi="Arial" w:cs="Arial"/>
          <w:sz w:val="24"/>
          <w:szCs w:val="24"/>
        </w:rPr>
        <w:t>,</w:t>
      </w:r>
      <w:r w:rsidRPr="00304751">
        <w:rPr>
          <w:rFonts w:ascii="Arial" w:hAnsi="Arial" w:cs="Arial"/>
          <w:sz w:val="24"/>
          <w:szCs w:val="24"/>
        </w:rPr>
        <w:t xml:space="preserve"> the </w:t>
      </w:r>
      <w:r w:rsidR="007A18C3" w:rsidRPr="00304751">
        <w:rPr>
          <w:rFonts w:ascii="Arial" w:hAnsi="Arial" w:cs="Arial"/>
          <w:sz w:val="24"/>
          <w:szCs w:val="24"/>
        </w:rPr>
        <w:t>G</w:t>
      </w:r>
      <w:r w:rsidRPr="00304751">
        <w:rPr>
          <w:rFonts w:ascii="Arial" w:hAnsi="Arial" w:cs="Arial"/>
          <w:sz w:val="24"/>
          <w:szCs w:val="24"/>
        </w:rPr>
        <w:t xml:space="preserve">overnment must adopt in full our detailed recommendations </w:t>
      </w:r>
      <w:r w:rsidR="007A18C3" w:rsidRPr="00304751">
        <w:rPr>
          <w:rFonts w:ascii="Arial" w:hAnsi="Arial" w:cs="Arial"/>
          <w:sz w:val="24"/>
          <w:szCs w:val="24"/>
        </w:rPr>
        <w:t xml:space="preserve">below. These recommendations </w:t>
      </w:r>
      <w:r w:rsidR="00697400" w:rsidRPr="00304751">
        <w:rPr>
          <w:rFonts w:ascii="Arial" w:hAnsi="Arial" w:cs="Arial"/>
          <w:sz w:val="24"/>
          <w:szCs w:val="24"/>
        </w:rPr>
        <w:t>consider</w:t>
      </w:r>
      <w:r w:rsidR="007A18C3" w:rsidRPr="00304751">
        <w:rPr>
          <w:rFonts w:ascii="Arial" w:hAnsi="Arial" w:cs="Arial"/>
          <w:sz w:val="24"/>
          <w:szCs w:val="24"/>
        </w:rPr>
        <w:t xml:space="preserve"> social security settings as per item 5.</w:t>
      </w:r>
      <w:r w:rsidR="00D07F3A">
        <w:rPr>
          <w:rFonts w:ascii="Arial" w:hAnsi="Arial" w:cs="Arial"/>
          <w:sz w:val="24"/>
          <w:szCs w:val="24"/>
        </w:rPr>
        <w:t xml:space="preserve">1 </w:t>
      </w:r>
      <w:r w:rsidR="007A18C3" w:rsidRPr="00304751">
        <w:rPr>
          <w:rFonts w:ascii="Arial" w:hAnsi="Arial" w:cs="Arial"/>
          <w:sz w:val="24"/>
          <w:szCs w:val="24"/>
        </w:rPr>
        <w:t xml:space="preserve">in the Terms of Reference. </w:t>
      </w:r>
    </w:p>
    <w:p w14:paraId="20E297E3" w14:textId="636FEF39"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People with disability face systemic barriers to open employment that cannot be fully addressed by employment </w:t>
      </w:r>
      <w:r w:rsidR="006D12B2" w:rsidRPr="00304751">
        <w:rPr>
          <w:rFonts w:ascii="Arial" w:hAnsi="Arial" w:cs="Arial"/>
          <w:sz w:val="24"/>
          <w:szCs w:val="24"/>
        </w:rPr>
        <w:t>services and</w:t>
      </w:r>
      <w:r w:rsidRPr="00304751">
        <w:rPr>
          <w:rFonts w:ascii="Arial" w:hAnsi="Arial" w:cs="Arial"/>
          <w:sz w:val="24"/>
          <w:szCs w:val="24"/>
        </w:rPr>
        <w:t xml:space="preserve"> undermine the ability of employment services to support people into a sustainable job. But employment services are failing people with disability, and there are many opportunities to significantly address the deep flaws in the current model. </w:t>
      </w:r>
    </w:p>
    <w:p w14:paraId="60E66972" w14:textId="07203FE9"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The recommendations outlined below are consistent with those included in PWDA’s submissions to the </w:t>
      </w:r>
      <w:r w:rsidR="00653684">
        <w:rPr>
          <w:rFonts w:ascii="Arial" w:hAnsi="Arial" w:cs="Arial"/>
          <w:sz w:val="24"/>
          <w:szCs w:val="24"/>
        </w:rPr>
        <w:t>S</w:t>
      </w:r>
      <w:r w:rsidRPr="00304751">
        <w:rPr>
          <w:rFonts w:ascii="Arial" w:hAnsi="Arial" w:cs="Arial"/>
          <w:sz w:val="24"/>
          <w:szCs w:val="24"/>
        </w:rPr>
        <w:t>enate inquiry into the Disability Support Pension and the DSS D</w:t>
      </w:r>
      <w:r w:rsidR="008300E9">
        <w:rPr>
          <w:rFonts w:ascii="Arial" w:hAnsi="Arial" w:cs="Arial"/>
          <w:sz w:val="24"/>
          <w:szCs w:val="24"/>
        </w:rPr>
        <w:t>isability Employment Services (D</w:t>
      </w:r>
      <w:r w:rsidRPr="00304751">
        <w:rPr>
          <w:rFonts w:ascii="Arial" w:hAnsi="Arial" w:cs="Arial"/>
          <w:sz w:val="24"/>
          <w:szCs w:val="24"/>
        </w:rPr>
        <w:t>ES</w:t>
      </w:r>
      <w:r w:rsidR="008300E9">
        <w:rPr>
          <w:rFonts w:ascii="Arial" w:hAnsi="Arial" w:cs="Arial"/>
          <w:sz w:val="24"/>
          <w:szCs w:val="24"/>
        </w:rPr>
        <w:t>)</w:t>
      </w:r>
      <w:r w:rsidRPr="00304751">
        <w:rPr>
          <w:rFonts w:ascii="Arial" w:hAnsi="Arial" w:cs="Arial"/>
          <w:sz w:val="24"/>
          <w:szCs w:val="24"/>
        </w:rPr>
        <w:t xml:space="preserve"> review</w:t>
      </w:r>
      <w:r w:rsidR="00281AC4">
        <w:rPr>
          <w:rFonts w:ascii="Arial" w:hAnsi="Arial" w:cs="Arial"/>
          <w:sz w:val="24"/>
          <w:szCs w:val="24"/>
        </w:rPr>
        <w:t xml:space="preserve"> and are supported by the signatories of this submission</w:t>
      </w:r>
      <w:r w:rsidRPr="00304751">
        <w:rPr>
          <w:rFonts w:ascii="Arial" w:hAnsi="Arial" w:cs="Arial"/>
          <w:sz w:val="24"/>
          <w:szCs w:val="24"/>
        </w:rPr>
        <w:t xml:space="preserve">. While they do not reflect our desire for a truly transformational change to employment services to fully support the needs of people with disability, we put them forward on the basis that they are straightforward for government to implement, would significantly improve upon the current system and provide a robust foundation for deeper work. </w:t>
      </w:r>
    </w:p>
    <w:p w14:paraId="0268347A" w14:textId="77777777"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People with disability are discriminated against every day and this is exacerbated by Government systems that hinder, rather than help, those who want to pursue paid work. </w:t>
      </w:r>
    </w:p>
    <w:p w14:paraId="72B1DBAC" w14:textId="10F4BBA4"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lastRenderedPageBreak/>
        <w:t xml:space="preserve">The recent Disability Support Pension </w:t>
      </w:r>
      <w:r w:rsidR="00BB3936">
        <w:rPr>
          <w:rFonts w:ascii="Arial" w:hAnsi="Arial" w:cs="Arial"/>
          <w:sz w:val="24"/>
          <w:szCs w:val="24"/>
        </w:rPr>
        <w:t>S</w:t>
      </w:r>
      <w:r w:rsidR="00BB3936" w:rsidRPr="00304751">
        <w:rPr>
          <w:rFonts w:ascii="Arial" w:hAnsi="Arial" w:cs="Arial"/>
          <w:sz w:val="24"/>
          <w:szCs w:val="24"/>
        </w:rPr>
        <w:t xml:space="preserve">enate </w:t>
      </w:r>
      <w:r w:rsidR="00BB3936">
        <w:rPr>
          <w:rFonts w:ascii="Arial" w:hAnsi="Arial" w:cs="Arial"/>
          <w:sz w:val="24"/>
          <w:szCs w:val="24"/>
        </w:rPr>
        <w:t>I</w:t>
      </w:r>
      <w:r w:rsidR="00BB3936" w:rsidRPr="00304751">
        <w:rPr>
          <w:rFonts w:ascii="Arial" w:hAnsi="Arial" w:cs="Arial"/>
          <w:sz w:val="24"/>
          <w:szCs w:val="24"/>
        </w:rPr>
        <w:t>nquiry</w:t>
      </w:r>
      <w:r w:rsidR="00A63AAD">
        <w:rPr>
          <w:rStyle w:val="FootnoteReference"/>
          <w:rFonts w:ascii="Arial" w:hAnsi="Arial" w:cs="Arial"/>
          <w:sz w:val="24"/>
          <w:szCs w:val="24"/>
        </w:rPr>
        <w:footnoteReference w:id="15"/>
      </w:r>
      <w:r w:rsidR="00697400">
        <w:rPr>
          <w:rFonts w:ascii="Arial" w:hAnsi="Arial" w:cs="Arial"/>
          <w:sz w:val="24"/>
          <w:szCs w:val="24"/>
        </w:rPr>
        <w:t xml:space="preserve"> </w:t>
      </w:r>
      <w:r w:rsidRPr="00304751">
        <w:rPr>
          <w:rFonts w:ascii="Arial" w:hAnsi="Arial" w:cs="Arial"/>
          <w:sz w:val="24"/>
          <w:szCs w:val="24"/>
        </w:rPr>
        <w:t>and the Disability Royal Commission, particularly the hearing on employment services</w:t>
      </w:r>
      <w:r w:rsidR="00A63AAD">
        <w:rPr>
          <w:rStyle w:val="FootnoteReference"/>
          <w:rFonts w:ascii="Arial" w:hAnsi="Arial" w:cs="Arial"/>
          <w:sz w:val="24"/>
          <w:szCs w:val="24"/>
        </w:rPr>
        <w:footnoteReference w:id="16"/>
      </w:r>
      <w:r w:rsidRPr="00304751">
        <w:rPr>
          <w:rFonts w:ascii="Arial" w:hAnsi="Arial" w:cs="Arial"/>
          <w:sz w:val="24"/>
          <w:szCs w:val="24"/>
        </w:rPr>
        <w:t xml:space="preserve">, have exposed shocking failures on behalf of the Government in its responsibility to uphold and advance the rights of people with disability in the labour market. </w:t>
      </w:r>
    </w:p>
    <w:p w14:paraId="2C454DE6" w14:textId="1B613A9B"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The organisations who support these recommendations </w:t>
      </w:r>
      <w:r w:rsidR="00A63AAD">
        <w:rPr>
          <w:rFonts w:ascii="Arial" w:hAnsi="Arial" w:cs="Arial"/>
          <w:sz w:val="24"/>
          <w:szCs w:val="24"/>
        </w:rPr>
        <w:t xml:space="preserve">are concerned by the extension of the </w:t>
      </w:r>
      <w:r w:rsidRPr="00304751">
        <w:rPr>
          <w:rFonts w:ascii="Arial" w:hAnsi="Arial" w:cs="Arial"/>
          <w:sz w:val="24"/>
          <w:szCs w:val="24"/>
        </w:rPr>
        <w:t xml:space="preserve">Disability Employment Services </w:t>
      </w:r>
      <w:r w:rsidR="00A63AAD">
        <w:rPr>
          <w:rFonts w:ascii="Arial" w:hAnsi="Arial" w:cs="Arial"/>
          <w:sz w:val="24"/>
          <w:szCs w:val="24"/>
        </w:rPr>
        <w:t>model as it stands, for another 2 years.</w:t>
      </w:r>
      <w:r w:rsidR="00A63AAD">
        <w:rPr>
          <w:rStyle w:val="FootnoteReference"/>
          <w:rFonts w:ascii="Arial" w:hAnsi="Arial" w:cs="Arial"/>
          <w:sz w:val="24"/>
          <w:szCs w:val="24"/>
        </w:rPr>
        <w:footnoteReference w:id="17"/>
      </w:r>
      <w:r w:rsidR="00A63AAD">
        <w:rPr>
          <w:rFonts w:ascii="Arial" w:hAnsi="Arial" w:cs="Arial"/>
          <w:sz w:val="24"/>
          <w:szCs w:val="24"/>
        </w:rPr>
        <w:t xml:space="preserve"> There is </w:t>
      </w:r>
      <w:r w:rsidRPr="00304751">
        <w:rPr>
          <w:rFonts w:ascii="Arial" w:hAnsi="Arial" w:cs="Arial"/>
          <w:sz w:val="24"/>
          <w:szCs w:val="24"/>
        </w:rPr>
        <w:t>a</w:t>
      </w:r>
      <w:r w:rsidR="00A63AAD">
        <w:rPr>
          <w:rFonts w:ascii="Arial" w:hAnsi="Arial" w:cs="Arial"/>
          <w:sz w:val="24"/>
          <w:szCs w:val="24"/>
        </w:rPr>
        <w:t xml:space="preserve"> </w:t>
      </w:r>
      <w:r w:rsidRPr="00304751">
        <w:rPr>
          <w:rFonts w:ascii="Arial" w:hAnsi="Arial" w:cs="Arial"/>
          <w:sz w:val="24"/>
          <w:szCs w:val="24"/>
        </w:rPr>
        <w:t xml:space="preserve">significant </w:t>
      </w:r>
      <w:r w:rsidR="00A63AAD">
        <w:rPr>
          <w:rFonts w:ascii="Arial" w:hAnsi="Arial" w:cs="Arial"/>
          <w:sz w:val="24"/>
          <w:szCs w:val="24"/>
        </w:rPr>
        <w:t xml:space="preserve">need </w:t>
      </w:r>
      <w:r w:rsidRPr="00304751">
        <w:rPr>
          <w:rFonts w:ascii="Arial" w:hAnsi="Arial" w:cs="Arial"/>
          <w:sz w:val="24"/>
          <w:szCs w:val="24"/>
        </w:rPr>
        <w:t xml:space="preserve">to overhaul employment policy to address major problems in the employment services system and to reorient towards a rights-based approach. </w:t>
      </w:r>
    </w:p>
    <w:p w14:paraId="79CA370F" w14:textId="0AB39B73" w:rsidR="006D6956" w:rsidRDefault="006D6956" w:rsidP="00C522D2">
      <w:pPr>
        <w:spacing w:line="300" w:lineRule="auto"/>
        <w:rPr>
          <w:rFonts w:ascii="Arial" w:hAnsi="Arial" w:cs="Arial"/>
          <w:sz w:val="24"/>
          <w:szCs w:val="24"/>
        </w:rPr>
      </w:pPr>
      <w:r w:rsidRPr="00304751">
        <w:rPr>
          <w:rFonts w:ascii="Arial" w:hAnsi="Arial" w:cs="Arial"/>
          <w:sz w:val="24"/>
          <w:szCs w:val="24"/>
        </w:rPr>
        <w:t xml:space="preserve">Without meaningful action now that is directly informed by disability peak organisations, the Government will consign another generation of people with disability to social and economic exclusion, and </w:t>
      </w:r>
      <w:r w:rsidR="00697400">
        <w:rPr>
          <w:rFonts w:ascii="Arial" w:hAnsi="Arial" w:cs="Arial"/>
          <w:sz w:val="24"/>
          <w:szCs w:val="24"/>
        </w:rPr>
        <w:t xml:space="preserve">potential </w:t>
      </w:r>
      <w:r w:rsidRPr="00304751">
        <w:rPr>
          <w:rFonts w:ascii="Arial" w:hAnsi="Arial" w:cs="Arial"/>
          <w:sz w:val="24"/>
          <w:szCs w:val="24"/>
        </w:rPr>
        <w:t xml:space="preserve">abuse by service providers and employers. </w:t>
      </w:r>
    </w:p>
    <w:p w14:paraId="275F3EA1" w14:textId="6F717C5C" w:rsidR="00911215" w:rsidRPr="00911215" w:rsidRDefault="00911215" w:rsidP="00911215">
      <w:pPr>
        <w:pStyle w:val="Heading2"/>
        <w:rPr>
          <w:rFonts w:ascii="Arial" w:hAnsi="Arial" w:cs="Arial"/>
          <w:sz w:val="28"/>
          <w:szCs w:val="28"/>
        </w:rPr>
      </w:pPr>
      <w:bookmarkStart w:id="33" w:name="_Toc121899829"/>
      <w:r w:rsidRPr="00911215">
        <w:rPr>
          <w:rFonts w:ascii="Arial" w:hAnsi="Arial" w:cs="Arial"/>
          <w:sz w:val="28"/>
          <w:szCs w:val="28"/>
        </w:rPr>
        <w:t>Recommendations</w:t>
      </w:r>
      <w:bookmarkEnd w:id="33"/>
    </w:p>
    <w:p w14:paraId="5DAF37BA" w14:textId="579AF99B"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We strongly urge the</w:t>
      </w:r>
      <w:r w:rsidR="006D12B2" w:rsidRPr="00304751">
        <w:rPr>
          <w:rFonts w:ascii="Arial" w:hAnsi="Arial" w:cs="Arial"/>
          <w:sz w:val="24"/>
          <w:szCs w:val="24"/>
        </w:rPr>
        <w:t xml:space="preserve"> Employment White </w:t>
      </w:r>
      <w:r w:rsidR="00F706D6" w:rsidRPr="00304751">
        <w:rPr>
          <w:rFonts w:ascii="Arial" w:hAnsi="Arial" w:cs="Arial"/>
          <w:sz w:val="24"/>
          <w:szCs w:val="24"/>
        </w:rPr>
        <w:t>Paper Taskforce</w:t>
      </w:r>
      <w:r w:rsidRPr="00304751">
        <w:rPr>
          <w:rFonts w:ascii="Arial" w:hAnsi="Arial" w:cs="Arial"/>
          <w:sz w:val="24"/>
          <w:szCs w:val="24"/>
        </w:rPr>
        <w:t xml:space="preserve"> to adopt the below recommendations that we collectively endorse: </w:t>
      </w:r>
    </w:p>
    <w:p w14:paraId="06B6F2B3" w14:textId="1A6F8C2C" w:rsidR="006D12B2" w:rsidRPr="00304751" w:rsidRDefault="006D12B2" w:rsidP="00C522D2">
      <w:pPr>
        <w:pStyle w:val="Heading3"/>
        <w:spacing w:after="160" w:line="300" w:lineRule="auto"/>
        <w:ind w:left="720"/>
        <w:rPr>
          <w:rFonts w:ascii="Arial" w:hAnsi="Arial" w:cs="Arial"/>
          <w:sz w:val="24"/>
          <w:szCs w:val="24"/>
        </w:rPr>
      </w:pPr>
      <w:bookmarkStart w:id="34" w:name="_Toc119328433"/>
      <w:bookmarkStart w:id="35" w:name="_Toc121899830"/>
      <w:r w:rsidRPr="00304751">
        <w:rPr>
          <w:rFonts w:ascii="Arial" w:hAnsi="Arial" w:cs="Arial"/>
          <w:sz w:val="24"/>
          <w:szCs w:val="24"/>
        </w:rPr>
        <w:t>Choice and control</w:t>
      </w:r>
      <w:bookmarkEnd w:id="34"/>
      <w:bookmarkEnd w:id="35"/>
    </w:p>
    <w:p w14:paraId="676F079C" w14:textId="31426271" w:rsidR="00B533CC" w:rsidRDefault="006D12B2"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1</w:t>
      </w:r>
      <w:r w:rsidR="0097273C">
        <w:rPr>
          <w:rFonts w:ascii="Arial" w:hAnsi="Arial" w:cs="Arial"/>
          <w:b/>
          <w:bCs/>
          <w:sz w:val="24"/>
          <w:szCs w:val="24"/>
        </w:rPr>
        <w:t>8</w:t>
      </w:r>
      <w:r w:rsidR="003806FB">
        <w:rPr>
          <w:rFonts w:ascii="Arial" w:hAnsi="Arial" w:cs="Arial"/>
          <w:b/>
          <w:bCs/>
          <w:sz w:val="24"/>
          <w:szCs w:val="24"/>
        </w:rPr>
        <w:t xml:space="preserve"> – </w:t>
      </w:r>
      <w:r w:rsidRPr="00304751">
        <w:rPr>
          <w:rFonts w:ascii="Arial" w:hAnsi="Arial" w:cs="Arial"/>
          <w:sz w:val="24"/>
          <w:szCs w:val="24"/>
        </w:rPr>
        <w:t>Remove compulsory participation requirements for people on Centrelink payments</w:t>
      </w:r>
      <w:r w:rsidR="00CA6B94">
        <w:rPr>
          <w:rFonts w:ascii="Arial" w:hAnsi="Arial" w:cs="Arial"/>
          <w:sz w:val="24"/>
          <w:szCs w:val="24"/>
        </w:rPr>
        <w:t>.</w:t>
      </w:r>
      <w:r w:rsidRPr="00304751">
        <w:rPr>
          <w:rFonts w:ascii="Arial" w:hAnsi="Arial" w:cs="Arial"/>
          <w:sz w:val="24"/>
          <w:szCs w:val="24"/>
        </w:rPr>
        <w:t xml:space="preserve"> </w:t>
      </w:r>
    </w:p>
    <w:p w14:paraId="1F2C8048" w14:textId="5777A84C" w:rsidR="001F4037" w:rsidRDefault="006D12B2" w:rsidP="00C522D2">
      <w:pPr>
        <w:spacing w:line="300" w:lineRule="auto"/>
        <w:rPr>
          <w:rFonts w:ascii="Arial" w:hAnsi="Arial" w:cs="Arial"/>
          <w:sz w:val="24"/>
          <w:szCs w:val="24"/>
        </w:rPr>
      </w:pPr>
      <w:r w:rsidRPr="00304751">
        <w:rPr>
          <w:rFonts w:ascii="Arial" w:hAnsi="Arial" w:cs="Arial"/>
          <w:sz w:val="24"/>
          <w:szCs w:val="24"/>
        </w:rPr>
        <w:t>Participation requirements create and exacerbate disabilit</w:t>
      </w:r>
      <w:r w:rsidR="001F4037" w:rsidRPr="00304751">
        <w:rPr>
          <w:rFonts w:ascii="Arial" w:hAnsi="Arial" w:cs="Arial"/>
          <w:sz w:val="24"/>
          <w:szCs w:val="24"/>
        </w:rPr>
        <w:t>y</w:t>
      </w:r>
      <w:r w:rsidRPr="00304751">
        <w:rPr>
          <w:rFonts w:ascii="Arial" w:hAnsi="Arial" w:cs="Arial"/>
          <w:sz w:val="24"/>
          <w:szCs w:val="24"/>
        </w:rPr>
        <w:t>. They discriminate against and disproportionately harm people with disability regardless of which Centrelink payment they receive.</w:t>
      </w:r>
      <w:r w:rsidRPr="00304751">
        <w:rPr>
          <w:rStyle w:val="FootnoteReference"/>
          <w:rFonts w:ascii="Arial" w:hAnsi="Arial" w:cs="Arial"/>
          <w:sz w:val="24"/>
          <w:szCs w:val="24"/>
        </w:rPr>
        <w:footnoteReference w:id="18"/>
      </w:r>
      <w:r w:rsidRPr="00304751">
        <w:rPr>
          <w:rFonts w:ascii="Arial" w:hAnsi="Arial" w:cs="Arial"/>
          <w:sz w:val="24"/>
          <w:szCs w:val="24"/>
        </w:rPr>
        <w:t xml:space="preserve"> People with disability can least afford to be cut off their income support,</w:t>
      </w:r>
      <w:r w:rsidR="005171FC">
        <w:rPr>
          <w:rFonts w:ascii="Arial" w:hAnsi="Arial" w:cs="Arial"/>
          <w:sz w:val="24"/>
          <w:szCs w:val="24"/>
        </w:rPr>
        <w:t xml:space="preserve"> and any such </w:t>
      </w:r>
      <w:r w:rsidR="00697400">
        <w:rPr>
          <w:rFonts w:ascii="Arial" w:hAnsi="Arial" w:cs="Arial"/>
          <w:sz w:val="24"/>
          <w:szCs w:val="24"/>
        </w:rPr>
        <w:t>action</w:t>
      </w:r>
      <w:r w:rsidR="00697400" w:rsidRPr="00304751">
        <w:rPr>
          <w:rFonts w:ascii="Arial" w:hAnsi="Arial" w:cs="Arial"/>
          <w:sz w:val="24"/>
          <w:szCs w:val="24"/>
        </w:rPr>
        <w:t xml:space="preserve"> further</w:t>
      </w:r>
      <w:r w:rsidRPr="00304751">
        <w:rPr>
          <w:rFonts w:ascii="Arial" w:hAnsi="Arial" w:cs="Arial"/>
          <w:sz w:val="24"/>
          <w:szCs w:val="24"/>
        </w:rPr>
        <w:t xml:space="preserve"> restricts their ability to access vital care and puts their health at risk. </w:t>
      </w:r>
    </w:p>
    <w:p w14:paraId="24804779" w14:textId="6A76D4FA" w:rsidR="007C2251" w:rsidRPr="00304751" w:rsidRDefault="007C2251" w:rsidP="00C522D2">
      <w:pPr>
        <w:spacing w:line="300" w:lineRule="auto"/>
        <w:rPr>
          <w:rFonts w:ascii="Arial" w:hAnsi="Arial" w:cs="Arial"/>
          <w:sz w:val="24"/>
          <w:szCs w:val="24"/>
        </w:rPr>
      </w:pPr>
      <w:r>
        <w:rPr>
          <w:rFonts w:ascii="Arial" w:hAnsi="Arial" w:cs="Arial"/>
          <w:sz w:val="24"/>
          <w:szCs w:val="24"/>
        </w:rPr>
        <w:t>In particular, we n</w:t>
      </w:r>
      <w:r w:rsidRPr="007558F7">
        <w:rPr>
          <w:rFonts w:ascii="Arial" w:hAnsi="Arial" w:cs="Arial"/>
          <w:sz w:val="24"/>
          <w:szCs w:val="24"/>
        </w:rPr>
        <w:t xml:space="preserve">ote that the Australian Government’s racially discriminatory remote “mutual” obligations program, the Community Development Program (CDP), has </w:t>
      </w:r>
      <w:r w:rsidRPr="007558F7">
        <w:rPr>
          <w:rFonts w:ascii="Arial" w:hAnsi="Arial" w:cs="Arial"/>
          <w:sz w:val="24"/>
          <w:szCs w:val="24"/>
        </w:rPr>
        <w:lastRenderedPageBreak/>
        <w:t>been made voluntary and emphasise that it should not be replaced with a compulsory program.</w:t>
      </w:r>
      <w:r>
        <w:rPr>
          <w:rStyle w:val="FootnoteReference"/>
          <w:rFonts w:ascii="Arial" w:hAnsi="Arial" w:cs="Arial"/>
          <w:sz w:val="24"/>
          <w:szCs w:val="24"/>
        </w:rPr>
        <w:footnoteReference w:id="19"/>
      </w:r>
    </w:p>
    <w:p w14:paraId="3CFB1C06" w14:textId="1E19FEE5" w:rsidR="006D12B2"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1</w:t>
      </w:r>
      <w:r w:rsidR="0097273C">
        <w:rPr>
          <w:rFonts w:ascii="Arial" w:hAnsi="Arial" w:cs="Arial"/>
          <w:b/>
          <w:bCs/>
          <w:sz w:val="24"/>
          <w:szCs w:val="24"/>
        </w:rPr>
        <w:t>9</w:t>
      </w:r>
      <w:r w:rsidR="003806FB">
        <w:rPr>
          <w:rFonts w:ascii="Arial" w:hAnsi="Arial" w:cs="Arial"/>
          <w:b/>
          <w:bCs/>
          <w:sz w:val="24"/>
          <w:szCs w:val="24"/>
        </w:rPr>
        <w:t xml:space="preserve"> – </w:t>
      </w:r>
      <w:r w:rsidR="006D12B2" w:rsidRPr="00304751">
        <w:rPr>
          <w:rFonts w:ascii="Arial" w:hAnsi="Arial" w:cs="Arial"/>
          <w:sz w:val="24"/>
          <w:szCs w:val="24"/>
        </w:rPr>
        <w:t xml:space="preserve">Provide the resources for community-controlled and </w:t>
      </w:r>
      <w:r w:rsidR="006D12B2" w:rsidRPr="00304751">
        <w:rPr>
          <w:rFonts w:ascii="Arial" w:hAnsi="Arial" w:cs="Arial"/>
          <w:sz w:val="24"/>
          <w:szCs w:val="24"/>
        </w:rPr>
        <w:noBreakHyphen/>
        <w:t xml:space="preserve">led organisations to deliver employment services for First </w:t>
      </w:r>
      <w:r w:rsidR="00112776">
        <w:rPr>
          <w:rFonts w:ascii="Arial" w:hAnsi="Arial" w:cs="Arial"/>
          <w:sz w:val="24"/>
          <w:szCs w:val="24"/>
        </w:rPr>
        <w:t xml:space="preserve">Peoples </w:t>
      </w:r>
      <w:r w:rsidR="006D12B2" w:rsidRPr="00304751">
        <w:rPr>
          <w:rFonts w:ascii="Arial" w:hAnsi="Arial" w:cs="Arial"/>
          <w:sz w:val="24"/>
          <w:szCs w:val="24"/>
        </w:rPr>
        <w:t xml:space="preserve">with disability. </w:t>
      </w:r>
    </w:p>
    <w:p w14:paraId="0D204F25" w14:textId="091AAC19" w:rsidR="00536F7C" w:rsidRPr="00536F7C" w:rsidRDefault="00536F7C" w:rsidP="00C522D2">
      <w:pPr>
        <w:spacing w:line="300" w:lineRule="auto"/>
        <w:rPr>
          <w:rFonts w:ascii="Arial" w:hAnsi="Arial" w:cs="Arial"/>
          <w:sz w:val="24"/>
          <w:szCs w:val="24"/>
          <w:lang w:val="en-GB"/>
        </w:rPr>
      </w:pPr>
      <w:r w:rsidRPr="00145300">
        <w:rPr>
          <w:rFonts w:ascii="Arial" w:hAnsi="Arial" w:cs="Arial"/>
          <w:b/>
          <w:bCs/>
          <w:sz w:val="24"/>
          <w:szCs w:val="24"/>
        </w:rPr>
        <w:t xml:space="preserve">Recommendation </w:t>
      </w:r>
      <w:r w:rsidR="0097273C">
        <w:rPr>
          <w:rFonts w:ascii="Arial" w:hAnsi="Arial" w:cs="Arial"/>
          <w:b/>
          <w:bCs/>
          <w:sz w:val="24"/>
          <w:szCs w:val="24"/>
        </w:rPr>
        <w:t>20</w:t>
      </w:r>
      <w:r w:rsidR="003806FB">
        <w:rPr>
          <w:rFonts w:ascii="Arial" w:hAnsi="Arial" w:cs="Arial"/>
          <w:b/>
          <w:bCs/>
          <w:sz w:val="24"/>
          <w:szCs w:val="24"/>
        </w:rPr>
        <w:t xml:space="preserve"> – </w:t>
      </w:r>
      <w:r w:rsidRPr="0089741D">
        <w:rPr>
          <w:rFonts w:ascii="Arial" w:hAnsi="Arial" w:cs="Arial"/>
          <w:sz w:val="24"/>
          <w:szCs w:val="24"/>
          <w:lang w:val="en-GB"/>
        </w:rPr>
        <w:t xml:space="preserve">Ensure that any future federally funded employment services incorporate specialist services and inclusion experts who understand individual barriers to employment and help support </w:t>
      </w:r>
      <w:r>
        <w:rPr>
          <w:rFonts w:ascii="Arial" w:hAnsi="Arial" w:cs="Arial"/>
          <w:sz w:val="24"/>
          <w:szCs w:val="24"/>
          <w:lang w:val="en-GB"/>
        </w:rPr>
        <w:t xml:space="preserve">culturally and linguistically diverse </w:t>
      </w:r>
      <w:r w:rsidRPr="0089741D">
        <w:rPr>
          <w:rFonts w:ascii="Arial" w:hAnsi="Arial" w:cs="Arial"/>
          <w:sz w:val="24"/>
          <w:szCs w:val="24"/>
          <w:lang w:val="en-GB"/>
        </w:rPr>
        <w:t>people with a disability and carers’ access to employment</w:t>
      </w:r>
      <w:r>
        <w:rPr>
          <w:rFonts w:ascii="Arial" w:hAnsi="Arial" w:cs="Arial"/>
          <w:sz w:val="24"/>
          <w:szCs w:val="24"/>
          <w:lang w:val="en-GB"/>
        </w:rPr>
        <w:t>.</w:t>
      </w:r>
    </w:p>
    <w:p w14:paraId="086EEAC0" w14:textId="555DC8E0"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21</w:t>
      </w:r>
      <w:r w:rsidR="003806FB">
        <w:rPr>
          <w:rFonts w:ascii="Arial" w:hAnsi="Arial" w:cs="Arial"/>
          <w:b/>
          <w:bCs/>
          <w:sz w:val="24"/>
          <w:szCs w:val="24"/>
        </w:rPr>
        <w:t xml:space="preserve"> – </w:t>
      </w:r>
      <w:r w:rsidR="006D12B2" w:rsidRPr="00304751">
        <w:rPr>
          <w:rFonts w:ascii="Arial" w:hAnsi="Arial" w:cs="Arial"/>
          <w:sz w:val="24"/>
          <w:szCs w:val="24"/>
        </w:rPr>
        <w:t>Ensure every working-age</w:t>
      </w:r>
      <w:r w:rsidR="00697400">
        <w:rPr>
          <w:rFonts w:ascii="Arial" w:hAnsi="Arial" w:cs="Arial"/>
          <w:sz w:val="24"/>
          <w:szCs w:val="24"/>
        </w:rPr>
        <w:t>d</w:t>
      </w:r>
      <w:r w:rsidR="006D12B2" w:rsidRPr="00304751">
        <w:rPr>
          <w:rFonts w:ascii="Arial" w:hAnsi="Arial" w:cs="Arial"/>
          <w:sz w:val="24"/>
          <w:szCs w:val="24"/>
        </w:rPr>
        <w:t xml:space="preserve"> person with disability has access to a range of government funded employment services that provide meaningful support and assistance getting a job, regardless of whether they receive a welfare payment or assessed work capacity. </w:t>
      </w:r>
    </w:p>
    <w:p w14:paraId="22306FB0" w14:textId="46611E9C"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2</w:t>
      </w:r>
      <w:r w:rsidR="003806FB">
        <w:rPr>
          <w:rFonts w:ascii="Arial" w:hAnsi="Arial" w:cs="Arial"/>
          <w:b/>
          <w:bCs/>
          <w:sz w:val="24"/>
          <w:szCs w:val="24"/>
        </w:rPr>
        <w:t xml:space="preserve"> – </w:t>
      </w:r>
      <w:r w:rsidR="00D86029">
        <w:rPr>
          <w:rFonts w:ascii="Arial" w:hAnsi="Arial" w:cs="Arial"/>
          <w:sz w:val="24"/>
          <w:szCs w:val="24"/>
        </w:rPr>
        <w:t xml:space="preserve">Develop employment services </w:t>
      </w:r>
      <w:r w:rsidR="00846F32">
        <w:rPr>
          <w:rFonts w:ascii="Arial" w:hAnsi="Arial" w:cs="Arial"/>
          <w:sz w:val="24"/>
          <w:szCs w:val="24"/>
        </w:rPr>
        <w:t xml:space="preserve">models that </w:t>
      </w:r>
      <w:r w:rsidR="00AC3344">
        <w:rPr>
          <w:rFonts w:ascii="Arial" w:hAnsi="Arial" w:cs="Arial"/>
          <w:sz w:val="24"/>
          <w:szCs w:val="24"/>
        </w:rPr>
        <w:t>are structured</w:t>
      </w:r>
      <w:r w:rsidR="00E7248F">
        <w:rPr>
          <w:rFonts w:ascii="Arial" w:hAnsi="Arial" w:cs="Arial"/>
          <w:sz w:val="24"/>
          <w:szCs w:val="24"/>
        </w:rPr>
        <w:t xml:space="preserve"> (through outcomes pa</w:t>
      </w:r>
      <w:r w:rsidR="004F754D">
        <w:rPr>
          <w:rFonts w:ascii="Arial" w:hAnsi="Arial" w:cs="Arial"/>
          <w:sz w:val="24"/>
          <w:szCs w:val="24"/>
        </w:rPr>
        <w:t>yments and other mechanisms)</w:t>
      </w:r>
      <w:r w:rsidR="00AC3344">
        <w:rPr>
          <w:rFonts w:ascii="Arial" w:hAnsi="Arial" w:cs="Arial"/>
          <w:sz w:val="24"/>
          <w:szCs w:val="24"/>
        </w:rPr>
        <w:t xml:space="preserve"> to </w:t>
      </w:r>
      <w:r w:rsidR="00AC3344" w:rsidRPr="00304751">
        <w:rPr>
          <w:rFonts w:ascii="Arial" w:hAnsi="Arial" w:cs="Arial"/>
          <w:sz w:val="24"/>
          <w:szCs w:val="24"/>
        </w:rPr>
        <w:t>suppor</w:t>
      </w:r>
      <w:r w:rsidR="00AC3344">
        <w:rPr>
          <w:rFonts w:ascii="Arial" w:hAnsi="Arial" w:cs="Arial"/>
          <w:sz w:val="24"/>
          <w:szCs w:val="24"/>
        </w:rPr>
        <w:t xml:space="preserve">t </w:t>
      </w:r>
      <w:r w:rsidR="006D12B2" w:rsidRPr="00304751">
        <w:rPr>
          <w:rFonts w:ascii="Arial" w:hAnsi="Arial" w:cs="Arial"/>
          <w:sz w:val="24"/>
          <w:szCs w:val="24"/>
        </w:rPr>
        <w:t xml:space="preserve">people into meaningful jobs they are interested </w:t>
      </w:r>
      <w:r w:rsidRPr="00304751">
        <w:rPr>
          <w:rFonts w:ascii="Arial" w:hAnsi="Arial" w:cs="Arial"/>
          <w:sz w:val="24"/>
          <w:szCs w:val="24"/>
        </w:rPr>
        <w:t>in and</w:t>
      </w:r>
      <w:r w:rsidR="006D12B2" w:rsidRPr="00304751">
        <w:rPr>
          <w:rFonts w:ascii="Arial" w:hAnsi="Arial" w:cs="Arial"/>
          <w:sz w:val="24"/>
          <w:szCs w:val="24"/>
        </w:rPr>
        <w:t xml:space="preserve"> are likely to result in a career – not just any job. This should include promoting roles listed in the Skills Priority List</w:t>
      </w:r>
      <w:r w:rsidR="00697400">
        <w:rPr>
          <w:rFonts w:ascii="Arial" w:hAnsi="Arial" w:cs="Arial"/>
          <w:sz w:val="24"/>
          <w:szCs w:val="24"/>
        </w:rPr>
        <w:t xml:space="preserve"> </w:t>
      </w:r>
      <w:r w:rsidR="006D12B2" w:rsidRPr="00304751">
        <w:rPr>
          <w:rStyle w:val="FootnoteReference"/>
          <w:rFonts w:ascii="Arial" w:hAnsi="Arial" w:cs="Arial"/>
          <w:sz w:val="24"/>
          <w:szCs w:val="24"/>
        </w:rPr>
        <w:footnoteReference w:id="20"/>
      </w:r>
      <w:r w:rsidR="006D12B2" w:rsidRPr="00304751">
        <w:rPr>
          <w:rFonts w:ascii="Arial" w:hAnsi="Arial" w:cs="Arial"/>
          <w:sz w:val="24"/>
          <w:szCs w:val="24"/>
        </w:rPr>
        <w:t xml:space="preserve"> and working with employers to make these roles accessible. Linking people’s interests with roles that are in demand will provide long-term career prospects. </w:t>
      </w:r>
    </w:p>
    <w:p w14:paraId="373985A9" w14:textId="440A7A9D" w:rsidR="006D12B2" w:rsidRPr="00304751" w:rsidRDefault="006D12B2" w:rsidP="00C522D2">
      <w:pPr>
        <w:pStyle w:val="Heading3"/>
        <w:spacing w:after="160" w:line="300" w:lineRule="auto"/>
        <w:ind w:left="720"/>
        <w:rPr>
          <w:rFonts w:ascii="Arial" w:hAnsi="Arial" w:cs="Arial"/>
          <w:sz w:val="24"/>
          <w:szCs w:val="24"/>
        </w:rPr>
      </w:pPr>
      <w:bookmarkStart w:id="37" w:name="_Toc119328434"/>
      <w:bookmarkStart w:id="38" w:name="_Toc121899831"/>
      <w:r w:rsidRPr="00304751">
        <w:rPr>
          <w:rFonts w:ascii="Arial" w:hAnsi="Arial" w:cs="Arial"/>
          <w:sz w:val="24"/>
          <w:szCs w:val="24"/>
        </w:rPr>
        <w:t>Employment support</w:t>
      </w:r>
      <w:bookmarkEnd w:id="37"/>
      <w:bookmarkEnd w:id="38"/>
    </w:p>
    <w:p w14:paraId="68DBC380" w14:textId="2E3E486B" w:rsidR="001F4037"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3</w:t>
      </w:r>
      <w:r w:rsidR="003806FB">
        <w:rPr>
          <w:rFonts w:ascii="Arial" w:hAnsi="Arial" w:cs="Arial"/>
          <w:b/>
          <w:bCs/>
          <w:sz w:val="24"/>
          <w:szCs w:val="24"/>
        </w:rPr>
        <w:t xml:space="preserve"> – </w:t>
      </w:r>
      <w:r w:rsidR="006D12B2" w:rsidRPr="00304751">
        <w:rPr>
          <w:rFonts w:ascii="Arial" w:hAnsi="Arial" w:cs="Arial"/>
          <w:sz w:val="24"/>
          <w:szCs w:val="24"/>
        </w:rPr>
        <w:t xml:space="preserve">Ensure people with disability have long-term ongoing workplace support, including the removal of existing time restrictions on the duration of post-placement support services. </w:t>
      </w:r>
    </w:p>
    <w:p w14:paraId="2E4AB482" w14:textId="49FEAB26"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4</w:t>
      </w:r>
      <w:r w:rsidR="003806FB">
        <w:rPr>
          <w:rFonts w:ascii="Arial" w:hAnsi="Arial" w:cs="Arial"/>
          <w:b/>
          <w:bCs/>
          <w:sz w:val="24"/>
          <w:szCs w:val="24"/>
        </w:rPr>
        <w:t xml:space="preserve"> – </w:t>
      </w:r>
      <w:r w:rsidR="006D12B2" w:rsidRPr="00304751">
        <w:rPr>
          <w:rFonts w:ascii="Arial" w:hAnsi="Arial" w:cs="Arial"/>
          <w:sz w:val="24"/>
          <w:szCs w:val="24"/>
        </w:rPr>
        <w:t xml:space="preserve">Introduce new requirements for all wage subsidy programs, in which subsidies are to be partially repaid if the placement does not lead to ongoing employment for at least 6 months after the subsidised period has concluded. </w:t>
      </w:r>
    </w:p>
    <w:p w14:paraId="02FBB03A" w14:textId="241A1153"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5</w:t>
      </w:r>
      <w:r w:rsidR="003806FB">
        <w:rPr>
          <w:rFonts w:ascii="Arial" w:hAnsi="Arial" w:cs="Arial"/>
          <w:b/>
          <w:bCs/>
          <w:sz w:val="24"/>
          <w:szCs w:val="24"/>
        </w:rPr>
        <w:t xml:space="preserve"> – </w:t>
      </w:r>
      <w:r w:rsidR="006D12B2" w:rsidRPr="00304751">
        <w:rPr>
          <w:rFonts w:ascii="Arial" w:hAnsi="Arial" w:cs="Arial"/>
          <w:sz w:val="24"/>
          <w:szCs w:val="24"/>
        </w:rPr>
        <w:t xml:space="preserve">Ensure people with disability receive an income that is no less than the minimum wage and implement a transition plan to end segregated employment by giving people working in Australian Disability Enterprises a pathway </w:t>
      </w:r>
      <w:r w:rsidR="006D12B2" w:rsidRPr="00304751">
        <w:rPr>
          <w:rFonts w:ascii="Arial" w:hAnsi="Arial" w:cs="Arial"/>
          <w:sz w:val="24"/>
          <w:szCs w:val="24"/>
        </w:rPr>
        <w:lastRenderedPageBreak/>
        <w:t>to open employment. This year people with disability working in ADEs could earn as little as $2.37 per hour.</w:t>
      </w:r>
      <w:r w:rsidR="0057759C">
        <w:rPr>
          <w:rStyle w:val="FootnoteReference"/>
          <w:rFonts w:ascii="Arial" w:hAnsi="Arial" w:cs="Arial"/>
          <w:sz w:val="24"/>
          <w:szCs w:val="24"/>
        </w:rPr>
        <w:footnoteReference w:id="21"/>
      </w:r>
      <w:r w:rsidR="006D12B2" w:rsidRPr="00304751">
        <w:rPr>
          <w:rFonts w:ascii="Arial" w:hAnsi="Arial" w:cs="Arial"/>
          <w:sz w:val="24"/>
          <w:szCs w:val="24"/>
        </w:rPr>
        <w:t xml:space="preserve"> </w:t>
      </w:r>
    </w:p>
    <w:p w14:paraId="0CA4621D" w14:textId="5223EA6E" w:rsidR="006D12B2" w:rsidRPr="00304751" w:rsidRDefault="006D12B2" w:rsidP="00C522D2">
      <w:pPr>
        <w:pStyle w:val="Heading3"/>
        <w:spacing w:after="160" w:line="300" w:lineRule="auto"/>
        <w:ind w:left="720"/>
        <w:rPr>
          <w:rFonts w:ascii="Arial" w:hAnsi="Arial" w:cs="Arial"/>
          <w:sz w:val="24"/>
          <w:szCs w:val="24"/>
        </w:rPr>
      </w:pPr>
      <w:bookmarkStart w:id="39" w:name="_Toc119328435"/>
      <w:bookmarkStart w:id="40" w:name="_Toc121899832"/>
      <w:r w:rsidRPr="00304751">
        <w:rPr>
          <w:rFonts w:ascii="Arial" w:hAnsi="Arial" w:cs="Arial"/>
          <w:sz w:val="24"/>
          <w:szCs w:val="24"/>
        </w:rPr>
        <w:t>Quality and oversight</w:t>
      </w:r>
      <w:bookmarkEnd w:id="39"/>
      <w:bookmarkEnd w:id="40"/>
      <w:r w:rsidRPr="00304751">
        <w:rPr>
          <w:rFonts w:ascii="Arial" w:hAnsi="Arial" w:cs="Arial"/>
          <w:sz w:val="24"/>
          <w:szCs w:val="24"/>
        </w:rPr>
        <w:t xml:space="preserve"> </w:t>
      </w:r>
    </w:p>
    <w:p w14:paraId="19549921" w14:textId="79C6E53F"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6</w:t>
      </w:r>
      <w:r w:rsidR="003806FB">
        <w:rPr>
          <w:rFonts w:ascii="Arial" w:hAnsi="Arial" w:cs="Arial"/>
          <w:b/>
          <w:bCs/>
          <w:sz w:val="24"/>
          <w:szCs w:val="24"/>
        </w:rPr>
        <w:t xml:space="preserve"> – </w:t>
      </w:r>
      <w:r w:rsidR="006D12B2" w:rsidRPr="00304751">
        <w:rPr>
          <w:rFonts w:ascii="Arial" w:hAnsi="Arial" w:cs="Arial"/>
          <w:sz w:val="24"/>
          <w:szCs w:val="24"/>
        </w:rPr>
        <w:t xml:space="preserve">Prioritise and heavily weight the expertise, views and experiences of people using employment services when measuring program quality and outcomes. </w:t>
      </w:r>
    </w:p>
    <w:p w14:paraId="500DB8E7" w14:textId="0A5A27F1" w:rsidR="007C2251"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7</w:t>
      </w:r>
      <w:r w:rsidR="003806FB">
        <w:rPr>
          <w:rFonts w:ascii="Arial" w:hAnsi="Arial" w:cs="Arial"/>
          <w:b/>
          <w:bCs/>
          <w:sz w:val="24"/>
          <w:szCs w:val="24"/>
        </w:rPr>
        <w:t xml:space="preserve"> – </w:t>
      </w:r>
      <w:r w:rsidR="006D12B2" w:rsidRPr="00304751">
        <w:rPr>
          <w:rFonts w:ascii="Arial" w:hAnsi="Arial" w:cs="Arial"/>
          <w:sz w:val="24"/>
          <w:szCs w:val="24"/>
        </w:rPr>
        <w:t xml:space="preserve">Establish an advisory panel comprising at least 80 per cent people with disability who are using employment services, to monitor program quality and provider performance on an ongoing basis. </w:t>
      </w:r>
      <w:r w:rsidR="007C2251" w:rsidRPr="00D9537C">
        <w:rPr>
          <w:rFonts w:ascii="Arial" w:hAnsi="Arial" w:cs="Arial"/>
          <w:sz w:val="24"/>
          <w:szCs w:val="24"/>
        </w:rPr>
        <w:t>This advisory panel must reflect the diversity that exists within the disability community, ensuring the perspectives of First Nations people with disability, women with disability, LGBTIQA+ people with disability, young people with disability, culturally and linguistically diverse (CALD) people with disability and people with disability living in rural and remote areas are represented.</w:t>
      </w:r>
    </w:p>
    <w:p w14:paraId="0F3B135C" w14:textId="2412A066"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8</w:t>
      </w:r>
      <w:r w:rsidR="003806FB">
        <w:rPr>
          <w:rFonts w:ascii="Arial" w:hAnsi="Arial" w:cs="Arial"/>
          <w:b/>
          <w:bCs/>
          <w:sz w:val="24"/>
          <w:szCs w:val="24"/>
        </w:rPr>
        <w:t xml:space="preserve"> – </w:t>
      </w:r>
      <w:r w:rsidR="006D12B2" w:rsidRPr="00304751">
        <w:rPr>
          <w:rFonts w:ascii="Arial" w:hAnsi="Arial" w:cs="Arial"/>
          <w:sz w:val="24"/>
          <w:szCs w:val="24"/>
        </w:rPr>
        <w:t>Establish independent and impartial oversight</w:t>
      </w:r>
      <w:r w:rsidR="00334FF8">
        <w:rPr>
          <w:rFonts w:ascii="Arial" w:hAnsi="Arial" w:cs="Arial"/>
          <w:sz w:val="24"/>
          <w:szCs w:val="24"/>
        </w:rPr>
        <w:t xml:space="preserve"> of</w:t>
      </w:r>
      <w:r w:rsidR="00BD5FC7">
        <w:rPr>
          <w:rFonts w:ascii="Arial" w:hAnsi="Arial" w:cs="Arial"/>
          <w:sz w:val="24"/>
          <w:szCs w:val="24"/>
        </w:rPr>
        <w:t xml:space="preserve"> Disability Employment Services </w:t>
      </w:r>
      <w:r w:rsidR="006D12B2" w:rsidRPr="00304751">
        <w:rPr>
          <w:rFonts w:ascii="Arial" w:hAnsi="Arial" w:cs="Arial"/>
          <w:sz w:val="24"/>
          <w:szCs w:val="24"/>
        </w:rPr>
        <w:t xml:space="preserve">by an employment services ombudsman. </w:t>
      </w:r>
    </w:p>
    <w:p w14:paraId="741C8770" w14:textId="0E862E07" w:rsidR="00E4320D" w:rsidRDefault="00E4320D" w:rsidP="00E4320D">
      <w:pPr>
        <w:tabs>
          <w:tab w:val="num" w:pos="360"/>
        </w:tabs>
        <w:spacing w:line="300" w:lineRule="auto"/>
        <w:rPr>
          <w:rFonts w:ascii="Arial" w:hAnsi="Arial" w:cs="Arial"/>
          <w:sz w:val="24"/>
          <w:szCs w:val="24"/>
        </w:rPr>
      </w:pPr>
      <w:r>
        <w:rPr>
          <w:rFonts w:ascii="Arial" w:hAnsi="Arial" w:cs="Arial"/>
          <w:b/>
          <w:bCs/>
          <w:sz w:val="24"/>
          <w:szCs w:val="24"/>
        </w:rPr>
        <w:t>Recommendation 29</w:t>
      </w:r>
      <w:r w:rsidR="003806FB">
        <w:rPr>
          <w:rFonts w:ascii="Arial" w:hAnsi="Arial" w:cs="Arial"/>
          <w:b/>
          <w:bCs/>
          <w:sz w:val="24"/>
          <w:szCs w:val="24"/>
        </w:rPr>
        <w:t xml:space="preserve"> – </w:t>
      </w:r>
      <w:r>
        <w:rPr>
          <w:rFonts w:ascii="Arial" w:hAnsi="Arial" w:cs="Arial"/>
          <w:sz w:val="24"/>
          <w:szCs w:val="24"/>
        </w:rPr>
        <w:t xml:space="preserve">Fully and sustainably resource a publicly delivered Centre </w:t>
      </w:r>
      <w:r w:rsidR="00404302">
        <w:rPr>
          <w:rFonts w:ascii="Arial" w:hAnsi="Arial" w:cs="Arial"/>
          <w:sz w:val="24"/>
          <w:szCs w:val="24"/>
        </w:rPr>
        <w:t xml:space="preserve">of Excellent for Disability Employment </w:t>
      </w:r>
      <w:r w:rsidR="00E822D0">
        <w:rPr>
          <w:rFonts w:ascii="Arial" w:hAnsi="Arial" w:cs="Arial"/>
          <w:sz w:val="24"/>
          <w:szCs w:val="24"/>
        </w:rPr>
        <w:t xml:space="preserve">and Specialist DES providers </w:t>
      </w:r>
      <w:r w:rsidR="00404302">
        <w:rPr>
          <w:rFonts w:ascii="Arial" w:hAnsi="Arial" w:cs="Arial"/>
          <w:sz w:val="24"/>
          <w:szCs w:val="24"/>
        </w:rPr>
        <w:t xml:space="preserve">as per recommendation 15, </w:t>
      </w:r>
      <w:r>
        <w:rPr>
          <w:rFonts w:ascii="Arial" w:hAnsi="Arial" w:cs="Arial"/>
          <w:sz w:val="24"/>
          <w:szCs w:val="24"/>
        </w:rPr>
        <w:t xml:space="preserve">which </w:t>
      </w:r>
      <w:r w:rsidR="00404302">
        <w:rPr>
          <w:rFonts w:ascii="Arial" w:hAnsi="Arial" w:cs="Arial"/>
          <w:sz w:val="24"/>
          <w:szCs w:val="24"/>
        </w:rPr>
        <w:t xml:space="preserve">can operate as a </w:t>
      </w:r>
      <w:r>
        <w:rPr>
          <w:rFonts w:ascii="Arial" w:hAnsi="Arial" w:cs="Arial"/>
          <w:sz w:val="24"/>
          <w:szCs w:val="24"/>
        </w:rPr>
        <w:t xml:space="preserve">knowledge hub that is staffed with disability, </w:t>
      </w:r>
      <w:proofErr w:type="gramStart"/>
      <w:r>
        <w:rPr>
          <w:rFonts w:ascii="Arial" w:hAnsi="Arial" w:cs="Arial"/>
          <w:sz w:val="24"/>
          <w:szCs w:val="24"/>
        </w:rPr>
        <w:t>accessibility</w:t>
      </w:r>
      <w:proofErr w:type="gramEnd"/>
      <w:r>
        <w:rPr>
          <w:rFonts w:ascii="Arial" w:hAnsi="Arial" w:cs="Arial"/>
          <w:sz w:val="24"/>
          <w:szCs w:val="24"/>
        </w:rPr>
        <w:t xml:space="preserve"> and inclusion experts. </w:t>
      </w:r>
    </w:p>
    <w:p w14:paraId="24EF3A14" w14:textId="6DF79772"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30</w:t>
      </w:r>
      <w:r w:rsidR="003806FB">
        <w:rPr>
          <w:rFonts w:ascii="Arial" w:hAnsi="Arial" w:cs="Arial"/>
          <w:b/>
          <w:bCs/>
          <w:sz w:val="24"/>
          <w:szCs w:val="24"/>
        </w:rPr>
        <w:t xml:space="preserve"> – </w:t>
      </w:r>
      <w:r w:rsidR="006D12B2" w:rsidRPr="00304751">
        <w:rPr>
          <w:rFonts w:ascii="Arial" w:hAnsi="Arial" w:cs="Arial"/>
          <w:sz w:val="24"/>
          <w:szCs w:val="24"/>
        </w:rPr>
        <w:t>Require all employment service providers, including mainstream providers, to meet a core set of disability competencies and standards</w:t>
      </w:r>
      <w:r w:rsidR="00F07248">
        <w:rPr>
          <w:rFonts w:ascii="Arial" w:hAnsi="Arial" w:cs="Arial"/>
          <w:sz w:val="24"/>
          <w:szCs w:val="24"/>
        </w:rPr>
        <w:t xml:space="preserve"> </w:t>
      </w:r>
      <w:r w:rsidR="00F07248" w:rsidRPr="00D9537C">
        <w:rPr>
          <w:rFonts w:ascii="Arial" w:hAnsi="Arial" w:cs="Arial"/>
          <w:sz w:val="24"/>
          <w:szCs w:val="24"/>
        </w:rPr>
        <w:t>that adhere to both the social and cultural models of disability, rather than the medical model of disability</w:t>
      </w:r>
      <w:r w:rsidR="00F07248" w:rsidRPr="00304751">
        <w:rPr>
          <w:rFonts w:ascii="Arial" w:hAnsi="Arial" w:cs="Arial"/>
          <w:sz w:val="24"/>
          <w:szCs w:val="24"/>
        </w:rPr>
        <w:t>.</w:t>
      </w:r>
      <w:r w:rsidR="00F07248">
        <w:rPr>
          <w:rStyle w:val="FootnoteReference"/>
          <w:rFonts w:ascii="Arial" w:hAnsi="Arial" w:cs="Arial"/>
          <w:sz w:val="24"/>
          <w:szCs w:val="24"/>
        </w:rPr>
        <w:footnoteReference w:id="22"/>
      </w:r>
      <w:r w:rsidR="006F25D1">
        <w:rPr>
          <w:rFonts w:ascii="Arial" w:hAnsi="Arial" w:cs="Arial"/>
          <w:sz w:val="24"/>
          <w:szCs w:val="24"/>
        </w:rPr>
        <w:t xml:space="preserve"> </w:t>
      </w:r>
      <w:r w:rsidR="006D12B2" w:rsidRPr="00304751">
        <w:rPr>
          <w:rFonts w:ascii="Arial" w:hAnsi="Arial" w:cs="Arial"/>
          <w:sz w:val="24"/>
          <w:szCs w:val="24"/>
        </w:rPr>
        <w:t xml:space="preserve">Providers must have the skills and expertise to deliver evidence-based employment programs for people with intellectual disability, </w:t>
      </w:r>
      <w:r w:rsidR="00F07248">
        <w:rPr>
          <w:rFonts w:ascii="Arial" w:hAnsi="Arial" w:cs="Arial"/>
          <w:sz w:val="24"/>
          <w:szCs w:val="24"/>
        </w:rPr>
        <w:t xml:space="preserve">cognitive impairment, </w:t>
      </w:r>
      <w:r w:rsidR="006D12B2" w:rsidRPr="00304751">
        <w:rPr>
          <w:rFonts w:ascii="Arial" w:hAnsi="Arial" w:cs="Arial"/>
          <w:sz w:val="24"/>
          <w:szCs w:val="24"/>
        </w:rPr>
        <w:t>autism</w:t>
      </w:r>
      <w:r w:rsidR="003B1880">
        <w:rPr>
          <w:rFonts w:ascii="Arial" w:hAnsi="Arial" w:cs="Arial"/>
          <w:sz w:val="24"/>
          <w:szCs w:val="24"/>
        </w:rPr>
        <w:t>,</w:t>
      </w:r>
      <w:r w:rsidR="006D12B2" w:rsidRPr="00304751">
        <w:rPr>
          <w:rFonts w:ascii="Arial" w:hAnsi="Arial" w:cs="Arial"/>
          <w:sz w:val="24"/>
          <w:szCs w:val="24"/>
        </w:rPr>
        <w:t xml:space="preserve"> and psychosocial disability. </w:t>
      </w:r>
    </w:p>
    <w:p w14:paraId="0893D036" w14:textId="75A0CCF3" w:rsidR="006D12B2" w:rsidRDefault="006D12B2" w:rsidP="00C522D2">
      <w:pPr>
        <w:spacing w:line="300" w:lineRule="auto"/>
        <w:rPr>
          <w:rFonts w:ascii="Arial" w:hAnsi="Arial" w:cs="Arial"/>
          <w:sz w:val="24"/>
          <w:szCs w:val="24"/>
        </w:rPr>
      </w:pPr>
      <w:r w:rsidRPr="00304751">
        <w:rPr>
          <w:rFonts w:ascii="Arial" w:hAnsi="Arial" w:cs="Arial"/>
          <w:sz w:val="24"/>
          <w:szCs w:val="24"/>
        </w:rPr>
        <w:t>The following recommendations are only applicable</w:t>
      </w:r>
      <w:r w:rsidR="001F4037" w:rsidRPr="00304751">
        <w:rPr>
          <w:rFonts w:ascii="Arial" w:hAnsi="Arial" w:cs="Arial"/>
          <w:sz w:val="24"/>
          <w:szCs w:val="24"/>
        </w:rPr>
        <w:t xml:space="preserve"> if</w:t>
      </w:r>
      <w:r w:rsidR="007A18C3" w:rsidRPr="00304751">
        <w:rPr>
          <w:rFonts w:ascii="Arial" w:hAnsi="Arial" w:cs="Arial"/>
          <w:sz w:val="24"/>
          <w:szCs w:val="24"/>
        </w:rPr>
        <w:t xml:space="preserve"> the advice</w:t>
      </w:r>
      <w:r w:rsidR="001309B2">
        <w:rPr>
          <w:rFonts w:ascii="Arial" w:hAnsi="Arial" w:cs="Arial"/>
          <w:sz w:val="24"/>
          <w:szCs w:val="24"/>
        </w:rPr>
        <w:t xml:space="preserve"> our advice to remove compulsory participation requirements for </w:t>
      </w:r>
      <w:r w:rsidR="001309B2" w:rsidRPr="00304751">
        <w:rPr>
          <w:rFonts w:ascii="Arial" w:hAnsi="Arial" w:cs="Arial"/>
          <w:sz w:val="24"/>
          <w:szCs w:val="24"/>
        </w:rPr>
        <w:t xml:space="preserve">income support recipients </w:t>
      </w:r>
      <w:r w:rsidR="001309B2">
        <w:rPr>
          <w:rFonts w:ascii="Arial" w:hAnsi="Arial" w:cs="Arial"/>
          <w:sz w:val="24"/>
          <w:szCs w:val="24"/>
        </w:rPr>
        <w:t xml:space="preserve">is not </w:t>
      </w:r>
      <w:r w:rsidR="001309B2">
        <w:rPr>
          <w:rFonts w:ascii="Arial" w:hAnsi="Arial" w:cs="Arial"/>
          <w:sz w:val="24"/>
          <w:szCs w:val="24"/>
        </w:rPr>
        <w:lastRenderedPageBreak/>
        <w:t xml:space="preserve">adopted. </w:t>
      </w:r>
      <w:r w:rsidR="007A18C3" w:rsidRPr="00304751">
        <w:rPr>
          <w:rFonts w:ascii="Arial" w:hAnsi="Arial" w:cs="Arial"/>
          <w:sz w:val="24"/>
          <w:szCs w:val="24"/>
        </w:rPr>
        <w:t>The</w:t>
      </w:r>
      <w:r w:rsidRPr="00304751">
        <w:rPr>
          <w:rFonts w:ascii="Arial" w:hAnsi="Arial" w:cs="Arial"/>
          <w:sz w:val="24"/>
          <w:szCs w:val="24"/>
        </w:rPr>
        <w:t xml:space="preserve"> </w:t>
      </w:r>
      <w:r w:rsidR="001309B2">
        <w:rPr>
          <w:rFonts w:ascii="Arial" w:hAnsi="Arial" w:cs="Arial"/>
          <w:sz w:val="24"/>
          <w:szCs w:val="24"/>
        </w:rPr>
        <w:t xml:space="preserve">following </w:t>
      </w:r>
      <w:r w:rsidRPr="00304751">
        <w:rPr>
          <w:rFonts w:ascii="Arial" w:hAnsi="Arial" w:cs="Arial"/>
          <w:sz w:val="24"/>
          <w:szCs w:val="24"/>
        </w:rPr>
        <w:t>recommendations</w:t>
      </w:r>
      <w:r w:rsidR="007A18C3" w:rsidRPr="00304751">
        <w:rPr>
          <w:rFonts w:ascii="Arial" w:hAnsi="Arial" w:cs="Arial"/>
          <w:sz w:val="24"/>
          <w:szCs w:val="24"/>
        </w:rPr>
        <w:t xml:space="preserve"> below</w:t>
      </w:r>
      <w:r w:rsidRPr="00304751">
        <w:rPr>
          <w:rFonts w:ascii="Arial" w:hAnsi="Arial" w:cs="Arial"/>
          <w:sz w:val="24"/>
          <w:szCs w:val="24"/>
        </w:rPr>
        <w:t xml:space="preserve"> will not prevent all harm but will </w:t>
      </w:r>
      <w:r w:rsidR="001309B2">
        <w:rPr>
          <w:rFonts w:ascii="Arial" w:hAnsi="Arial" w:cs="Arial"/>
          <w:sz w:val="24"/>
          <w:szCs w:val="24"/>
        </w:rPr>
        <w:t xml:space="preserve">limit the potential for harm by </w:t>
      </w:r>
      <w:r w:rsidRPr="00304751">
        <w:rPr>
          <w:rFonts w:ascii="Arial" w:hAnsi="Arial" w:cs="Arial"/>
          <w:sz w:val="24"/>
          <w:szCs w:val="24"/>
        </w:rPr>
        <w:t>protect</w:t>
      </w:r>
      <w:r w:rsidR="001309B2">
        <w:rPr>
          <w:rFonts w:ascii="Arial" w:hAnsi="Arial" w:cs="Arial"/>
          <w:sz w:val="24"/>
          <w:szCs w:val="24"/>
        </w:rPr>
        <w:t>ing</w:t>
      </w:r>
      <w:r w:rsidRPr="00304751">
        <w:rPr>
          <w:rFonts w:ascii="Arial" w:hAnsi="Arial" w:cs="Arial"/>
          <w:sz w:val="24"/>
          <w:szCs w:val="24"/>
        </w:rPr>
        <w:t xml:space="preserve"> against some forms of abuse. </w:t>
      </w:r>
    </w:p>
    <w:p w14:paraId="6555ABC6" w14:textId="4942BFF5" w:rsidR="00F07248" w:rsidRPr="00304751" w:rsidRDefault="00F07248" w:rsidP="00C522D2">
      <w:pPr>
        <w:tabs>
          <w:tab w:val="num" w:pos="360"/>
        </w:tabs>
        <w:spacing w:line="300" w:lineRule="auto"/>
        <w:rPr>
          <w:rFonts w:ascii="Arial" w:hAnsi="Arial" w:cs="Arial"/>
          <w:sz w:val="24"/>
          <w:szCs w:val="24"/>
        </w:rPr>
      </w:pPr>
      <w:r>
        <w:rPr>
          <w:rFonts w:ascii="Arial" w:hAnsi="Arial" w:cs="Arial"/>
          <w:b/>
          <w:bCs/>
          <w:sz w:val="24"/>
          <w:szCs w:val="24"/>
        </w:rPr>
        <w:t xml:space="preserve">Recommendation </w:t>
      </w:r>
      <w:r w:rsidR="00FC73B3">
        <w:rPr>
          <w:rFonts w:ascii="Arial" w:hAnsi="Arial" w:cs="Arial"/>
          <w:b/>
          <w:bCs/>
          <w:sz w:val="24"/>
          <w:szCs w:val="24"/>
        </w:rPr>
        <w:t>3</w:t>
      </w:r>
      <w:r w:rsidR="0097273C">
        <w:rPr>
          <w:rFonts w:ascii="Arial" w:hAnsi="Arial" w:cs="Arial"/>
          <w:b/>
          <w:bCs/>
          <w:sz w:val="24"/>
          <w:szCs w:val="24"/>
        </w:rPr>
        <w:t>1</w:t>
      </w:r>
      <w:r w:rsidR="003806FB">
        <w:rPr>
          <w:rFonts w:ascii="Arial" w:hAnsi="Arial" w:cs="Arial"/>
          <w:b/>
          <w:bCs/>
          <w:sz w:val="24"/>
          <w:szCs w:val="24"/>
        </w:rPr>
        <w:t xml:space="preserve"> – </w:t>
      </w:r>
      <w:r w:rsidR="002517E7">
        <w:rPr>
          <w:rFonts w:ascii="Arial" w:hAnsi="Arial" w:cs="Arial"/>
          <w:sz w:val="24"/>
          <w:szCs w:val="24"/>
        </w:rPr>
        <w:t>I</w:t>
      </w:r>
      <w:r w:rsidRPr="00C4240D">
        <w:rPr>
          <w:rFonts w:ascii="Arial" w:hAnsi="Arial" w:cs="Arial"/>
          <w:sz w:val="24"/>
          <w:szCs w:val="24"/>
        </w:rPr>
        <w:t xml:space="preserve">ntroduce capacity-building programs to support employers to create accessible and culturally </w:t>
      </w:r>
      <w:r>
        <w:rPr>
          <w:rFonts w:ascii="Arial" w:hAnsi="Arial" w:cs="Arial"/>
          <w:sz w:val="24"/>
          <w:szCs w:val="24"/>
        </w:rPr>
        <w:t xml:space="preserve">responsive </w:t>
      </w:r>
      <w:r w:rsidRPr="00C4240D">
        <w:rPr>
          <w:rFonts w:ascii="Arial" w:hAnsi="Arial" w:cs="Arial"/>
          <w:sz w:val="24"/>
          <w:szCs w:val="24"/>
        </w:rPr>
        <w:t>workplaces for people with disability</w:t>
      </w:r>
      <w:r>
        <w:rPr>
          <w:rFonts w:ascii="Arial" w:hAnsi="Arial" w:cs="Arial"/>
          <w:sz w:val="24"/>
          <w:szCs w:val="24"/>
        </w:rPr>
        <w:t>, especially those belonging to multiple marginalised communities</w:t>
      </w:r>
      <w:r w:rsidRPr="00C4240D">
        <w:rPr>
          <w:rFonts w:ascii="Arial" w:hAnsi="Arial" w:cs="Arial"/>
          <w:sz w:val="24"/>
          <w:szCs w:val="24"/>
        </w:rPr>
        <w:t>.</w:t>
      </w:r>
      <w:r>
        <w:rPr>
          <w:rStyle w:val="FootnoteReference"/>
          <w:rFonts w:ascii="Arial" w:hAnsi="Arial" w:cs="Arial"/>
          <w:sz w:val="24"/>
          <w:szCs w:val="24"/>
        </w:rPr>
        <w:footnoteReference w:id="23"/>
      </w:r>
    </w:p>
    <w:p w14:paraId="29A74AE9" w14:textId="1B5B6238"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2</w:t>
      </w:r>
      <w:r w:rsidR="003806FB">
        <w:rPr>
          <w:rFonts w:ascii="Arial" w:hAnsi="Arial" w:cs="Arial"/>
          <w:b/>
          <w:bCs/>
          <w:sz w:val="24"/>
          <w:szCs w:val="24"/>
        </w:rPr>
        <w:t xml:space="preserve"> – </w:t>
      </w:r>
      <w:r w:rsidR="006D12B2" w:rsidRPr="00304751">
        <w:rPr>
          <w:rFonts w:ascii="Arial" w:hAnsi="Arial" w:cs="Arial"/>
          <w:sz w:val="24"/>
          <w:szCs w:val="24"/>
        </w:rPr>
        <w:t>Direct all employment services providers that no one be required to attend face-to-face meetings</w:t>
      </w:r>
      <w:r w:rsidR="00F41FCD">
        <w:rPr>
          <w:rFonts w:ascii="Arial" w:hAnsi="Arial" w:cs="Arial"/>
          <w:sz w:val="24"/>
          <w:szCs w:val="24"/>
        </w:rPr>
        <w:t xml:space="preserve"> while COVID </w:t>
      </w:r>
      <w:r w:rsidR="005E2EB3">
        <w:rPr>
          <w:rFonts w:ascii="Arial" w:hAnsi="Arial" w:cs="Arial"/>
          <w:sz w:val="24"/>
          <w:szCs w:val="24"/>
        </w:rPr>
        <w:t>is still</w:t>
      </w:r>
      <w:r w:rsidR="00F41FCD">
        <w:rPr>
          <w:rFonts w:ascii="Arial" w:hAnsi="Arial" w:cs="Arial"/>
          <w:sz w:val="24"/>
          <w:szCs w:val="24"/>
        </w:rPr>
        <w:t xml:space="preserve"> </w:t>
      </w:r>
      <w:r w:rsidR="005E2EB3">
        <w:rPr>
          <w:rFonts w:ascii="Arial" w:hAnsi="Arial" w:cs="Arial"/>
          <w:sz w:val="24"/>
          <w:szCs w:val="24"/>
        </w:rPr>
        <w:t>circulating in the community and presenting a higher risk to people with disabili</w:t>
      </w:r>
      <w:r w:rsidR="00C37816">
        <w:rPr>
          <w:rFonts w:ascii="Arial" w:hAnsi="Arial" w:cs="Arial"/>
          <w:sz w:val="24"/>
          <w:szCs w:val="24"/>
        </w:rPr>
        <w:t>ty.</w:t>
      </w:r>
      <w:r w:rsidR="006D12B2" w:rsidRPr="00304751">
        <w:rPr>
          <w:rFonts w:ascii="Arial" w:hAnsi="Arial" w:cs="Arial"/>
          <w:sz w:val="24"/>
          <w:szCs w:val="24"/>
        </w:rPr>
        <w:t xml:space="preserve"> </w:t>
      </w:r>
    </w:p>
    <w:p w14:paraId="11F19554" w14:textId="392D6B75"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3</w:t>
      </w:r>
      <w:r w:rsidR="003806FB">
        <w:rPr>
          <w:rFonts w:ascii="Arial" w:hAnsi="Arial" w:cs="Arial"/>
          <w:b/>
          <w:bCs/>
          <w:sz w:val="24"/>
          <w:szCs w:val="24"/>
        </w:rPr>
        <w:t xml:space="preserve"> – </w:t>
      </w:r>
      <w:r w:rsidR="006D12B2" w:rsidRPr="00304751">
        <w:rPr>
          <w:rFonts w:ascii="Arial" w:hAnsi="Arial" w:cs="Arial"/>
          <w:sz w:val="24"/>
          <w:szCs w:val="24"/>
        </w:rPr>
        <w:t xml:space="preserve">Enable people with disability to access disability employment services and exercise full choice over the provider they use, regardless of geography, so that none are forced to use a mainstream provider. Participants must be able to easily transfer between providers without requiring approval from the provider, and there should be no limit on the number of times a participant may transfer. Any changes made to the Employment Services Assessment tool (ESAt) must not be used to reduce the number of people with disability accessing a disability employment services provider. </w:t>
      </w:r>
    </w:p>
    <w:p w14:paraId="7BFA7255" w14:textId="1C7C8F72"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4</w:t>
      </w:r>
      <w:r w:rsidR="003806FB">
        <w:rPr>
          <w:rFonts w:ascii="Arial" w:hAnsi="Arial" w:cs="Arial"/>
          <w:b/>
          <w:bCs/>
          <w:sz w:val="24"/>
          <w:szCs w:val="24"/>
        </w:rPr>
        <w:t xml:space="preserve"> – </w:t>
      </w:r>
      <w:r w:rsidR="006D12B2" w:rsidRPr="00304751">
        <w:rPr>
          <w:rFonts w:ascii="Arial" w:hAnsi="Arial" w:cs="Arial"/>
          <w:sz w:val="24"/>
          <w:szCs w:val="24"/>
        </w:rPr>
        <w:t xml:space="preserve">Ensure any activity-testing requirements reflect people’s individual capacity and needs and allow for people with disability to lead the development of their own job plans by permitting highly customised and flexible goals based on barriers and support needs. Providers must be required to implement a mandatory process at the first appointment to clearly communicate all service options and participant rights. </w:t>
      </w:r>
    </w:p>
    <w:p w14:paraId="25F9CF63" w14:textId="0CDEBF86" w:rsidR="006D6956"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5</w:t>
      </w:r>
      <w:r w:rsidR="003806FB">
        <w:rPr>
          <w:rFonts w:ascii="Arial" w:hAnsi="Arial" w:cs="Arial"/>
          <w:b/>
          <w:bCs/>
          <w:sz w:val="24"/>
          <w:szCs w:val="24"/>
        </w:rPr>
        <w:t xml:space="preserve"> – </w:t>
      </w:r>
      <w:r w:rsidR="006D12B2" w:rsidRPr="00304751">
        <w:rPr>
          <w:rFonts w:ascii="Arial" w:hAnsi="Arial" w:cs="Arial"/>
          <w:sz w:val="24"/>
          <w:szCs w:val="24"/>
        </w:rPr>
        <w:t xml:space="preserve">Remove responsibility for policing compliance with participation requirements from providers. This should be achieved by moving this responsibility to the public sector under the newly established Digital Services Contact Centre or a similar body within the Department of Education, Skills and Employment that is tasked with managing compliance requirements. </w:t>
      </w:r>
    </w:p>
    <w:p w14:paraId="0FE4A96F" w14:textId="61CD978D" w:rsidR="00DA7D37" w:rsidRPr="00C522D2" w:rsidRDefault="00786FF4" w:rsidP="00C522D2">
      <w:pPr>
        <w:pStyle w:val="Heading3"/>
        <w:spacing w:after="160" w:line="300" w:lineRule="auto"/>
        <w:rPr>
          <w:rFonts w:cs="Arial"/>
        </w:rPr>
      </w:pPr>
      <w:bookmarkStart w:id="41" w:name="_Toc119328428"/>
      <w:bookmarkStart w:id="42" w:name="_Toc121899833"/>
      <w:r w:rsidRPr="00F250EB">
        <w:rPr>
          <w:rFonts w:cs="Arial"/>
        </w:rPr>
        <w:lastRenderedPageBreak/>
        <w:t>5.2 Improving l</w:t>
      </w:r>
      <w:r w:rsidRPr="00F250EB">
        <w:rPr>
          <w:rFonts w:cs="Arial"/>
          <w:lang w:eastAsia="en-AU"/>
        </w:rPr>
        <w:t>abour market outcomes</w:t>
      </w:r>
      <w:r w:rsidRPr="00F250EB">
        <w:rPr>
          <w:rFonts w:cs="Arial"/>
        </w:rPr>
        <w:t xml:space="preserve"> for people with disability, First</w:t>
      </w:r>
      <w:r w:rsidR="003B1880">
        <w:rPr>
          <w:rFonts w:cs="Arial"/>
        </w:rPr>
        <w:t xml:space="preserve"> Peoples with disability</w:t>
      </w:r>
      <w:r w:rsidRPr="00F250EB">
        <w:rPr>
          <w:rFonts w:cs="Arial"/>
        </w:rPr>
        <w:t>, and intersectional groups</w:t>
      </w:r>
      <w:bookmarkEnd w:id="41"/>
      <w:bookmarkEnd w:id="42"/>
    </w:p>
    <w:p w14:paraId="2F90484F" w14:textId="1A12D668"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NEDA has pertinently noted that for people with disability a strength-based, person-centred approach to hiring practice must become front and centre of Workforce Australia and Disability Employment Services. Employment must lead to meaningful job security to maximise an individual’s ability to have </w:t>
      </w:r>
      <w:r w:rsidR="00F07248">
        <w:rPr>
          <w:rFonts w:ascii="Arial" w:hAnsi="Arial" w:cs="Arial"/>
          <w:sz w:val="24"/>
          <w:szCs w:val="24"/>
        </w:rPr>
        <w:t>financial security</w:t>
      </w:r>
      <w:r w:rsidR="00F07248" w:rsidRPr="00304751">
        <w:rPr>
          <w:rFonts w:ascii="Arial" w:hAnsi="Arial" w:cs="Arial"/>
          <w:sz w:val="24"/>
          <w:szCs w:val="24"/>
        </w:rPr>
        <w:t xml:space="preserve"> and economic participation. </w:t>
      </w:r>
      <w:r w:rsidRPr="00304751">
        <w:rPr>
          <w:rFonts w:ascii="Arial" w:hAnsi="Arial" w:cs="Arial"/>
          <w:sz w:val="24"/>
          <w:szCs w:val="24"/>
        </w:rPr>
        <w:t xml:space="preserve">This is particularly evident when considering the situation to date for two cohorts: young people with disability and First Peoples with disability. </w:t>
      </w:r>
    </w:p>
    <w:p w14:paraId="4D32BB17" w14:textId="25066F65" w:rsidR="00786FF4" w:rsidRPr="00304751" w:rsidRDefault="0022494B" w:rsidP="00C522D2">
      <w:pPr>
        <w:spacing w:line="300" w:lineRule="auto"/>
        <w:rPr>
          <w:rFonts w:ascii="Arial" w:hAnsi="Arial" w:cs="Arial"/>
          <w:sz w:val="24"/>
          <w:szCs w:val="24"/>
        </w:rPr>
      </w:pPr>
      <w:r>
        <w:rPr>
          <w:rFonts w:ascii="Arial" w:hAnsi="Arial" w:cs="Arial"/>
          <w:sz w:val="24"/>
          <w:szCs w:val="24"/>
        </w:rPr>
        <w:t xml:space="preserve">In the section below, </w:t>
      </w:r>
      <w:r w:rsidR="00786FF4" w:rsidRPr="00304751">
        <w:rPr>
          <w:rFonts w:ascii="Arial" w:hAnsi="Arial" w:cs="Arial"/>
          <w:sz w:val="24"/>
          <w:szCs w:val="24"/>
        </w:rPr>
        <w:t xml:space="preserve">Children and Young People with Disability Australia (CYDA) has provided insight from supporting young people to access employment, and in supporting them once they have gained employment, while the First Peoples Disability Network (FPDN) has provided insight about employment of First Peoples with disability. </w:t>
      </w:r>
    </w:p>
    <w:p w14:paraId="7A7B6A2F" w14:textId="77777777" w:rsidR="00786FF4" w:rsidRPr="00F250EB" w:rsidRDefault="00786FF4" w:rsidP="00C522D2">
      <w:pPr>
        <w:pStyle w:val="Heading4"/>
        <w:spacing w:before="0" w:after="160" w:line="300" w:lineRule="auto"/>
        <w:rPr>
          <w:rFonts w:ascii="VAG Rounded" w:hAnsi="VAG Rounded" w:cs="Arial"/>
          <w:b/>
          <w:bCs/>
          <w:i w:val="0"/>
          <w:iCs w:val="0"/>
          <w:sz w:val="28"/>
          <w:szCs w:val="28"/>
        </w:rPr>
      </w:pPr>
      <w:r w:rsidRPr="00F250EB">
        <w:rPr>
          <w:rFonts w:ascii="VAG Rounded" w:hAnsi="VAG Rounded" w:cs="Arial"/>
          <w:b/>
          <w:bCs/>
          <w:i w:val="0"/>
          <w:iCs w:val="0"/>
          <w:sz w:val="28"/>
          <w:szCs w:val="28"/>
        </w:rPr>
        <w:t>Support young people with disability to find quality and secure employment</w:t>
      </w:r>
    </w:p>
    <w:p w14:paraId="6BA583DF" w14:textId="43028DCB" w:rsidR="00786FF4" w:rsidRPr="00304751" w:rsidRDefault="00786FF4" w:rsidP="00C522D2">
      <w:pPr>
        <w:pStyle w:val="BodyText"/>
        <w:spacing w:before="0" w:after="160" w:line="300" w:lineRule="auto"/>
      </w:pPr>
      <w:r w:rsidRPr="00304751">
        <w:t>Key messages</w:t>
      </w:r>
      <w:r w:rsidR="001F4037" w:rsidRPr="00304751">
        <w:t>:</w:t>
      </w:r>
    </w:p>
    <w:p w14:paraId="47C0EEBC" w14:textId="06901B13" w:rsidR="00786FF4" w:rsidRPr="00304751" w:rsidRDefault="00786FF4" w:rsidP="00C522D2">
      <w:pPr>
        <w:pStyle w:val="ListBullet"/>
        <w:spacing w:before="0" w:after="160" w:line="300" w:lineRule="auto"/>
        <w:rPr>
          <w:rFonts w:ascii="Arial" w:hAnsi="Arial" w:cs="Arial"/>
        </w:rPr>
      </w:pPr>
      <w:r w:rsidRPr="00304751">
        <w:rPr>
          <w:rFonts w:ascii="Arial" w:hAnsi="Arial" w:cs="Arial"/>
        </w:rPr>
        <w:t xml:space="preserve">Young people with disability are one of the most disadvantaged cohorts in </w:t>
      </w:r>
      <w:r w:rsidR="00992FC6">
        <w:rPr>
          <w:rFonts w:ascii="Arial" w:hAnsi="Arial" w:cs="Arial"/>
        </w:rPr>
        <w:t xml:space="preserve">the </w:t>
      </w:r>
      <w:r w:rsidRPr="00304751">
        <w:rPr>
          <w:rFonts w:ascii="Arial" w:hAnsi="Arial" w:cs="Arial"/>
        </w:rPr>
        <w:t>labour market because of the complex and multi-layered barriers they experience</w:t>
      </w:r>
    </w:p>
    <w:p w14:paraId="4F936B5A" w14:textId="616B4FB0" w:rsidR="00786FF4" w:rsidRPr="00304751" w:rsidRDefault="00786FF4" w:rsidP="00C522D2">
      <w:pPr>
        <w:pStyle w:val="ListBullet"/>
        <w:spacing w:before="0" w:after="160" w:line="300" w:lineRule="auto"/>
        <w:rPr>
          <w:rFonts w:ascii="Arial" w:hAnsi="Arial" w:cs="Arial"/>
        </w:rPr>
      </w:pPr>
      <w:r w:rsidRPr="00304751">
        <w:rPr>
          <w:rFonts w:ascii="Arial" w:hAnsi="Arial" w:cs="Arial"/>
        </w:rPr>
        <w:t>Australia lacks a national comprehensive, consistent and evidence-based approach to support young people find employment and overcome these barriers</w:t>
      </w:r>
    </w:p>
    <w:p w14:paraId="658A395B" w14:textId="65F61A80" w:rsidR="00786FF4" w:rsidRPr="00304751" w:rsidRDefault="00786FF4" w:rsidP="00C522D2">
      <w:pPr>
        <w:pStyle w:val="ListBullet"/>
        <w:spacing w:before="0" w:after="160" w:line="300" w:lineRule="auto"/>
        <w:rPr>
          <w:rFonts w:ascii="Arial" w:hAnsi="Arial" w:cs="Arial"/>
        </w:rPr>
      </w:pPr>
      <w:r w:rsidRPr="00304751">
        <w:rPr>
          <w:rFonts w:ascii="Arial" w:hAnsi="Arial" w:cs="Arial"/>
        </w:rPr>
        <w:t xml:space="preserve">To see sustainable employment rates and outcomes, the government must invest in developing an evidence-base to understand how to effectively support young people with </w:t>
      </w:r>
      <w:r w:rsidR="00B75FF3" w:rsidRPr="00304751">
        <w:rPr>
          <w:rFonts w:ascii="Arial" w:hAnsi="Arial" w:cs="Arial"/>
        </w:rPr>
        <w:t>disability</w:t>
      </w:r>
    </w:p>
    <w:p w14:paraId="02C733DA" w14:textId="1039FE1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Young people with disability are one of the most disadvantaged cohorts in the labour market and the barriers they experience in finding quality and stable work are complex and multi-faceted. Th</w:t>
      </w:r>
      <w:r w:rsidR="00992FC6">
        <w:rPr>
          <w:rFonts w:ascii="Arial" w:hAnsi="Arial" w:cs="Arial"/>
          <w:sz w:val="24"/>
          <w:szCs w:val="24"/>
        </w:rPr>
        <w:t>is</w:t>
      </w:r>
      <w:r w:rsidRPr="00304751">
        <w:rPr>
          <w:rFonts w:ascii="Arial" w:hAnsi="Arial" w:cs="Arial"/>
          <w:sz w:val="24"/>
          <w:szCs w:val="24"/>
        </w:rPr>
        <w:t xml:space="preserve"> group are more than twice as likely to be </w:t>
      </w:r>
      <w:r w:rsidRPr="00304751">
        <w:rPr>
          <w:rFonts w:ascii="Arial" w:hAnsi="Arial" w:cs="Arial"/>
          <w:sz w:val="24"/>
          <w:szCs w:val="24"/>
        </w:rPr>
        <w:lastRenderedPageBreak/>
        <w:t>unemployed than older adults with disability (25 per cent compared to 7.9 per cent).</w:t>
      </w:r>
      <w:r w:rsidRPr="00304751">
        <w:rPr>
          <w:rStyle w:val="FootnoteReference"/>
          <w:rFonts w:ascii="Arial" w:hAnsi="Arial" w:cs="Arial"/>
          <w:sz w:val="24"/>
          <w:szCs w:val="24"/>
        </w:rPr>
        <w:footnoteReference w:id="24"/>
      </w:r>
      <w:r w:rsidRPr="00304751">
        <w:rPr>
          <w:rFonts w:ascii="Arial" w:hAnsi="Arial" w:cs="Arial"/>
          <w:sz w:val="24"/>
          <w:szCs w:val="24"/>
        </w:rPr>
        <w:t xml:space="preserve"> </w:t>
      </w:r>
    </w:p>
    <w:p w14:paraId="239959BD" w14:textId="6FBCCBE2" w:rsidR="001F4037" w:rsidRDefault="001F4037" w:rsidP="00C522D2">
      <w:pPr>
        <w:spacing w:line="300" w:lineRule="auto"/>
        <w:rPr>
          <w:rFonts w:ascii="Arial" w:hAnsi="Arial" w:cs="Arial"/>
          <w:sz w:val="24"/>
          <w:szCs w:val="24"/>
        </w:rPr>
      </w:pPr>
      <w:r w:rsidRPr="00304751">
        <w:rPr>
          <w:rFonts w:ascii="Arial" w:hAnsi="Arial" w:cs="Arial"/>
          <w:sz w:val="24"/>
          <w:szCs w:val="24"/>
        </w:rPr>
        <w:t>To see sustainable change in the employment rates of young people with disability we make the following commendations.</w:t>
      </w:r>
    </w:p>
    <w:p w14:paraId="38E67DAF" w14:textId="602AF720" w:rsidR="00911215" w:rsidRPr="00911215" w:rsidRDefault="00911215" w:rsidP="00911215">
      <w:pPr>
        <w:pStyle w:val="Heading2"/>
        <w:rPr>
          <w:rFonts w:ascii="Arial" w:hAnsi="Arial" w:cs="Arial"/>
          <w:sz w:val="28"/>
          <w:szCs w:val="28"/>
        </w:rPr>
      </w:pPr>
      <w:bookmarkStart w:id="43" w:name="_Toc121899834"/>
      <w:r w:rsidRPr="00911215">
        <w:rPr>
          <w:rFonts w:ascii="Arial" w:hAnsi="Arial" w:cs="Arial"/>
          <w:sz w:val="28"/>
          <w:szCs w:val="28"/>
        </w:rPr>
        <w:t>Recommendations</w:t>
      </w:r>
      <w:bookmarkEnd w:id="43"/>
    </w:p>
    <w:p w14:paraId="24DBB2A4" w14:textId="4F8B785E" w:rsidR="001F4037"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36</w:t>
      </w:r>
      <w:r w:rsidR="003806FB">
        <w:rPr>
          <w:rFonts w:ascii="Arial" w:hAnsi="Arial" w:cs="Arial"/>
          <w:b/>
          <w:bCs/>
          <w:sz w:val="24"/>
          <w:szCs w:val="24"/>
        </w:rPr>
        <w:t xml:space="preserve"> – </w:t>
      </w:r>
      <w:r w:rsidR="0097273C" w:rsidRPr="00304751">
        <w:rPr>
          <w:rFonts w:ascii="Arial" w:hAnsi="Arial" w:cs="Arial"/>
          <w:sz w:val="24"/>
          <w:szCs w:val="24"/>
        </w:rPr>
        <w:t>The</w:t>
      </w:r>
      <w:r w:rsidRPr="00304751">
        <w:rPr>
          <w:rFonts w:ascii="Arial" w:hAnsi="Arial" w:cs="Arial"/>
          <w:sz w:val="24"/>
          <w:szCs w:val="24"/>
        </w:rPr>
        <w:t xml:space="preserve"> Australian Government must protect the employment rights of young people. This includes:</w:t>
      </w:r>
    </w:p>
    <w:p w14:paraId="1B611087" w14:textId="01B535C4"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t>Introducing Disability Standards for Employment to clarify the obligations of employers under the Disability Discrimination Act 1992. These Standards should include a clear definition of what constitutes a reasonable adjustment, with examples for employers of varying scope and across different industries</w:t>
      </w:r>
    </w:p>
    <w:p w14:paraId="75C3C170" w14:textId="4C92EC34"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t>Increasing funding to the Australian Human Rights Commission to support greater accountability and consequences for cases of employment discrimination</w:t>
      </w:r>
    </w:p>
    <w:p w14:paraId="71E0E0F1" w14:textId="40E21932"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t>Governments at all levels should invest in the enablers of successful employment service outcomes, including</w:t>
      </w:r>
      <w:r w:rsidR="00857BF9">
        <w:rPr>
          <w:rFonts w:ascii="Arial" w:hAnsi="Arial" w:cs="Arial"/>
          <w:sz w:val="24"/>
          <w:szCs w:val="24"/>
        </w:rPr>
        <w:t>:</w:t>
      </w:r>
    </w:p>
    <w:p w14:paraId="5D0060A0" w14:textId="77777777"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Person-centred practice and holistic approaches to service delivery prioritising the employment and career aspirations of young people</w:t>
      </w:r>
    </w:p>
    <w:p w14:paraId="4B982B71" w14:textId="08A1B6FF"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Increase</w:t>
      </w:r>
      <w:r w:rsidR="00992FC6">
        <w:rPr>
          <w:rFonts w:ascii="Arial" w:hAnsi="Arial" w:cs="Arial"/>
          <w:sz w:val="24"/>
          <w:szCs w:val="24"/>
        </w:rPr>
        <w:t>d</w:t>
      </w:r>
      <w:r w:rsidRPr="00304751">
        <w:rPr>
          <w:rFonts w:ascii="Arial" w:hAnsi="Arial" w:cs="Arial"/>
          <w:sz w:val="24"/>
          <w:szCs w:val="24"/>
        </w:rPr>
        <w:t xml:space="preserve"> disability awareness among service providers and employers</w:t>
      </w:r>
    </w:p>
    <w:p w14:paraId="73CD0294" w14:textId="7E73D996"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Focus on transition from school and prov</w:t>
      </w:r>
      <w:r w:rsidR="00992FC6">
        <w:rPr>
          <w:rFonts w:ascii="Arial" w:hAnsi="Arial" w:cs="Arial"/>
          <w:sz w:val="24"/>
          <w:szCs w:val="24"/>
        </w:rPr>
        <w:t>ision of</w:t>
      </w:r>
      <w:r w:rsidRPr="00304751">
        <w:rPr>
          <w:rFonts w:ascii="Arial" w:hAnsi="Arial" w:cs="Arial"/>
          <w:sz w:val="24"/>
          <w:szCs w:val="24"/>
        </w:rPr>
        <w:t xml:space="preserve"> earlier employment support to young people </w:t>
      </w:r>
    </w:p>
    <w:p w14:paraId="6009ED94" w14:textId="0A7441FA"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Develop</w:t>
      </w:r>
      <w:r w:rsidR="00992FC6">
        <w:rPr>
          <w:rFonts w:ascii="Arial" w:hAnsi="Arial" w:cs="Arial"/>
          <w:sz w:val="24"/>
          <w:szCs w:val="24"/>
        </w:rPr>
        <w:t>ment of</w:t>
      </w:r>
      <w:r w:rsidRPr="00304751">
        <w:rPr>
          <w:rFonts w:ascii="Arial" w:hAnsi="Arial" w:cs="Arial"/>
          <w:sz w:val="24"/>
          <w:szCs w:val="24"/>
        </w:rPr>
        <w:t xml:space="preserve"> clear mechanisms for feedback and continuous improvement, ensuring that the experiences of people with disability remain at the heart of Employment Service practice</w:t>
      </w:r>
    </w:p>
    <w:p w14:paraId="38B46299" w14:textId="590FF3E0" w:rsidR="001F4037"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7</w:t>
      </w:r>
      <w:r w:rsidR="003806FB">
        <w:rPr>
          <w:rFonts w:ascii="Arial" w:hAnsi="Arial" w:cs="Arial"/>
          <w:b/>
          <w:bCs/>
          <w:sz w:val="24"/>
          <w:szCs w:val="24"/>
        </w:rPr>
        <w:t xml:space="preserve"> – </w:t>
      </w:r>
      <w:r w:rsidRPr="00304751">
        <w:rPr>
          <w:rFonts w:ascii="Arial" w:hAnsi="Arial" w:cs="Arial"/>
          <w:sz w:val="24"/>
          <w:szCs w:val="24"/>
        </w:rPr>
        <w:t>The Australian Government should ensure service contracts, funding models, and Key Performance Indicators of employment programs address systemic barriers to employment and incentivise supporting the needs of individual jobseekers. This includes:</w:t>
      </w:r>
    </w:p>
    <w:p w14:paraId="7B374B8A" w14:textId="2A60D0DB"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lastRenderedPageBreak/>
        <w:t>Providing sufficient and up-front funding to support young jobseekers to overcome systemic barriers in the labour market</w:t>
      </w:r>
    </w:p>
    <w:p w14:paraId="1359E3AC" w14:textId="5F391F13"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Ensuring caseloads allow service providers to deliver personalised supports and demand-based activities, such as building employer networks</w:t>
      </w:r>
    </w:p>
    <w:p w14:paraId="7A7FFEBE" w14:textId="2D69FA9D"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Incorporating participant experiences and feedback as a measure of success</w:t>
      </w:r>
    </w:p>
    <w:p w14:paraId="1B5CC73F" w14:textId="55C0234A"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Governments at all levels should deliver consistent post-school transition supports for students with disability in line with priority area two of the Employ My Ability Disability Employment Strategy</w:t>
      </w:r>
    </w:p>
    <w:p w14:paraId="5154780E" w14:textId="4716A7F2"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The Australian Government should commission a review of funding arrangements in all states and territories for school and post school programs for students with disability</w:t>
      </w:r>
    </w:p>
    <w:p w14:paraId="6898BE28" w14:textId="273BE918" w:rsidR="00507B53" w:rsidRPr="00C522D2" w:rsidRDefault="00F07248" w:rsidP="00C522D2">
      <w:pPr>
        <w:pStyle w:val="Heading4"/>
        <w:spacing w:before="0" w:after="160" w:line="300" w:lineRule="auto"/>
        <w:rPr>
          <w:rFonts w:ascii="VAG Rounded" w:hAnsi="VAG Rounded" w:cs="Arial"/>
          <w:b/>
          <w:bCs/>
          <w:i w:val="0"/>
          <w:iCs w:val="0"/>
          <w:sz w:val="28"/>
          <w:szCs w:val="28"/>
        </w:rPr>
      </w:pPr>
      <w:r w:rsidRPr="00F250EB">
        <w:rPr>
          <w:rFonts w:ascii="VAG Rounded" w:hAnsi="VAG Rounded" w:cs="Arial"/>
          <w:b/>
          <w:bCs/>
          <w:i w:val="0"/>
          <w:iCs w:val="0"/>
          <w:sz w:val="28"/>
          <w:szCs w:val="28"/>
        </w:rPr>
        <w:t xml:space="preserve">Supporting First Peoples with disability to find </w:t>
      </w:r>
      <w:r>
        <w:rPr>
          <w:rFonts w:ascii="VAG Rounded" w:hAnsi="VAG Rounded" w:cs="Arial"/>
          <w:b/>
          <w:bCs/>
          <w:i w:val="0"/>
          <w:iCs w:val="0"/>
          <w:sz w:val="28"/>
          <w:szCs w:val="28"/>
        </w:rPr>
        <w:t xml:space="preserve">culturally responsive, accessible </w:t>
      </w:r>
      <w:r w:rsidRPr="00F250EB">
        <w:rPr>
          <w:rFonts w:ascii="VAG Rounded" w:hAnsi="VAG Rounded" w:cs="Arial"/>
          <w:b/>
          <w:bCs/>
          <w:i w:val="0"/>
          <w:iCs w:val="0"/>
          <w:sz w:val="28"/>
          <w:szCs w:val="28"/>
        </w:rPr>
        <w:t>and secure employment</w:t>
      </w:r>
    </w:p>
    <w:p w14:paraId="21D4E112" w14:textId="03EC222B"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First Peoples with disability continue to be excluded from Australia’s economic prosperity, experiencing deeply entrenched poverty </w:t>
      </w:r>
      <w:r w:rsidR="009E7675" w:rsidRPr="00304751">
        <w:rPr>
          <w:rFonts w:ascii="Arial" w:hAnsi="Arial" w:cs="Arial"/>
          <w:sz w:val="24"/>
          <w:szCs w:val="24"/>
        </w:rPr>
        <w:t>because of</w:t>
      </w:r>
      <w:r w:rsidRPr="00304751">
        <w:rPr>
          <w:rFonts w:ascii="Arial" w:hAnsi="Arial" w:cs="Arial"/>
          <w:sz w:val="24"/>
          <w:szCs w:val="24"/>
        </w:rPr>
        <w:t xml:space="preserve"> their skills and expertise being undervalued by the labour force.</w:t>
      </w:r>
    </w:p>
    <w:p w14:paraId="7ECB22A3" w14:textId="4300AC85"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The 2016 Australian Human Rights Commission Willing to Work inquiry found that First </w:t>
      </w:r>
      <w:r w:rsidR="00F4294E">
        <w:rPr>
          <w:rFonts w:ascii="Arial" w:hAnsi="Arial" w:cs="Arial"/>
          <w:sz w:val="24"/>
          <w:szCs w:val="24"/>
        </w:rPr>
        <w:t>P</w:t>
      </w:r>
      <w:r w:rsidRPr="00304751">
        <w:rPr>
          <w:rFonts w:ascii="Arial" w:hAnsi="Arial" w:cs="Arial"/>
          <w:sz w:val="24"/>
          <w:szCs w:val="24"/>
        </w:rPr>
        <w:t>eople</w:t>
      </w:r>
      <w:r w:rsidR="00F4294E">
        <w:rPr>
          <w:rFonts w:ascii="Arial" w:hAnsi="Arial" w:cs="Arial"/>
          <w:sz w:val="24"/>
          <w:szCs w:val="24"/>
        </w:rPr>
        <w:t>s</w:t>
      </w:r>
      <w:r w:rsidRPr="00304751">
        <w:rPr>
          <w:rFonts w:ascii="Arial" w:hAnsi="Arial" w:cs="Arial"/>
          <w:sz w:val="24"/>
          <w:szCs w:val="24"/>
        </w:rPr>
        <w:t xml:space="preserve"> overall have lower labour force participation rates than non-Indigenous people (64.5% compared with 78.6%)</w:t>
      </w:r>
      <w:r w:rsidRPr="00304751">
        <w:rPr>
          <w:rStyle w:val="FootnoteReference"/>
          <w:rFonts w:ascii="Arial" w:hAnsi="Arial" w:cs="Arial"/>
          <w:sz w:val="24"/>
          <w:szCs w:val="24"/>
        </w:rPr>
        <w:footnoteReference w:id="25"/>
      </w:r>
      <w:r w:rsidRPr="00304751">
        <w:rPr>
          <w:rFonts w:ascii="Arial" w:hAnsi="Arial" w:cs="Arial"/>
          <w:sz w:val="24"/>
          <w:szCs w:val="24"/>
        </w:rPr>
        <w:t xml:space="preserve">, whilst the 2014-15 National Aboriginal and Torres Strait Islander Social Survey (NATSISS) found that First </w:t>
      </w:r>
      <w:r w:rsidR="00DD6EDC">
        <w:rPr>
          <w:rFonts w:ascii="Arial" w:hAnsi="Arial" w:cs="Arial"/>
          <w:sz w:val="24"/>
          <w:szCs w:val="24"/>
        </w:rPr>
        <w:t xml:space="preserve">Peoples </w:t>
      </w:r>
      <w:r w:rsidR="00DD6EDC" w:rsidRPr="00304751">
        <w:rPr>
          <w:rFonts w:ascii="Arial" w:hAnsi="Arial" w:cs="Arial"/>
          <w:sz w:val="24"/>
          <w:szCs w:val="24"/>
        </w:rPr>
        <w:t>with</w:t>
      </w:r>
      <w:r w:rsidRPr="00304751">
        <w:rPr>
          <w:rFonts w:ascii="Arial" w:hAnsi="Arial" w:cs="Arial"/>
          <w:sz w:val="24"/>
          <w:szCs w:val="24"/>
        </w:rPr>
        <w:t xml:space="preserve"> severe and profound disability are almost twice as likely as First </w:t>
      </w:r>
      <w:r w:rsidR="00DD6EDC">
        <w:rPr>
          <w:rFonts w:ascii="Arial" w:hAnsi="Arial" w:cs="Arial"/>
          <w:sz w:val="24"/>
          <w:szCs w:val="24"/>
        </w:rPr>
        <w:t>Peoples</w:t>
      </w:r>
      <w:r w:rsidRPr="00304751">
        <w:rPr>
          <w:rFonts w:ascii="Arial" w:hAnsi="Arial" w:cs="Arial"/>
          <w:sz w:val="24"/>
          <w:szCs w:val="24"/>
        </w:rPr>
        <w:t xml:space="preserve"> without disability to be unemployed.</w:t>
      </w:r>
      <w:r w:rsidRPr="00304751">
        <w:rPr>
          <w:rStyle w:val="FootnoteReference"/>
          <w:rFonts w:ascii="Arial" w:hAnsi="Arial" w:cs="Arial"/>
          <w:sz w:val="24"/>
          <w:szCs w:val="24"/>
        </w:rPr>
        <w:footnoteReference w:id="26"/>
      </w:r>
    </w:p>
    <w:p w14:paraId="51FCC2C5" w14:textId="54725692"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These unsettling statistics highlight the way in which First </w:t>
      </w:r>
      <w:r w:rsidR="003B1880">
        <w:rPr>
          <w:rFonts w:ascii="Arial" w:hAnsi="Arial" w:cs="Arial"/>
          <w:sz w:val="24"/>
          <w:szCs w:val="24"/>
        </w:rPr>
        <w:t xml:space="preserve">Peoples </w:t>
      </w:r>
      <w:r w:rsidRPr="00304751">
        <w:rPr>
          <w:rFonts w:ascii="Arial" w:hAnsi="Arial" w:cs="Arial"/>
          <w:sz w:val="24"/>
          <w:szCs w:val="24"/>
        </w:rPr>
        <w:t xml:space="preserve">with disability are consistently relegated to the fringes of Australia’s employment market. Mirroring social reality, </w:t>
      </w:r>
      <w:r w:rsidR="00DD6EDC">
        <w:rPr>
          <w:rFonts w:ascii="Arial" w:hAnsi="Arial" w:cs="Arial"/>
          <w:sz w:val="24"/>
          <w:szCs w:val="24"/>
        </w:rPr>
        <w:t>First Peoples</w:t>
      </w:r>
      <w:r w:rsidR="00A4665C">
        <w:rPr>
          <w:rFonts w:ascii="Arial" w:hAnsi="Arial" w:cs="Arial"/>
          <w:sz w:val="24"/>
          <w:szCs w:val="24"/>
        </w:rPr>
        <w:t xml:space="preserve"> </w:t>
      </w:r>
      <w:r w:rsidRPr="00304751">
        <w:rPr>
          <w:rFonts w:ascii="Arial" w:hAnsi="Arial" w:cs="Arial"/>
          <w:sz w:val="24"/>
          <w:szCs w:val="24"/>
        </w:rPr>
        <w:t xml:space="preserve">appear only as footnotes that address but one half of their reality at a time – either as a First </w:t>
      </w:r>
      <w:r w:rsidR="00A4665C">
        <w:rPr>
          <w:rFonts w:ascii="Arial" w:hAnsi="Arial" w:cs="Arial"/>
          <w:sz w:val="24"/>
          <w:szCs w:val="24"/>
        </w:rPr>
        <w:t>People</w:t>
      </w:r>
      <w:r w:rsidRPr="00304751">
        <w:rPr>
          <w:rFonts w:ascii="Arial" w:hAnsi="Arial" w:cs="Arial"/>
          <w:sz w:val="24"/>
          <w:szCs w:val="24"/>
        </w:rPr>
        <w:t xml:space="preserve"> or someone with a disability. As Dr Scott Avery states:</w:t>
      </w:r>
    </w:p>
    <w:p w14:paraId="68C8EDA2" w14:textId="3E639AF1" w:rsidR="00786FF4" w:rsidRPr="003B30DB" w:rsidRDefault="000C4E6C" w:rsidP="00C522D2">
      <w:pPr>
        <w:spacing w:line="300" w:lineRule="auto"/>
        <w:ind w:left="720"/>
        <w:rPr>
          <w:rFonts w:ascii="Arial" w:hAnsi="Arial" w:cs="Arial"/>
          <w:i/>
          <w:iCs/>
          <w:sz w:val="24"/>
          <w:szCs w:val="24"/>
        </w:rPr>
      </w:pPr>
      <w:r>
        <w:rPr>
          <w:rFonts w:ascii="Arial" w:hAnsi="Arial" w:cs="Arial"/>
          <w:i/>
          <w:iCs/>
          <w:sz w:val="24"/>
          <w:szCs w:val="24"/>
        </w:rPr>
        <w:lastRenderedPageBreak/>
        <w:t>‘</w:t>
      </w:r>
      <w:r w:rsidR="00786FF4" w:rsidRPr="003B30DB">
        <w:rPr>
          <w:rFonts w:ascii="Arial" w:hAnsi="Arial" w:cs="Arial"/>
          <w:i/>
          <w:iCs/>
          <w:sz w:val="24"/>
          <w:szCs w:val="24"/>
        </w:rPr>
        <w:t>Aboriginal and Torres Strait Islander people with disability experience a unique form of ‘intersectional discrimination’ and social inequality that is an interaction of discrimination that is both Aboriginal and Torres Strait Islander and disability related. This intersectional inequality is acute and pervasive across all supports for Aboriginal and Torres Strait Islander people with disability…including employment</w:t>
      </w:r>
      <w:r>
        <w:rPr>
          <w:rFonts w:ascii="Arial" w:hAnsi="Arial" w:cs="Arial"/>
          <w:i/>
          <w:iCs/>
          <w:sz w:val="24"/>
          <w:szCs w:val="24"/>
        </w:rPr>
        <w:t>’</w:t>
      </w:r>
      <w:r w:rsidR="00786FF4" w:rsidRPr="003B30DB">
        <w:rPr>
          <w:rFonts w:ascii="Arial" w:hAnsi="Arial" w:cs="Arial"/>
          <w:i/>
          <w:iCs/>
          <w:sz w:val="24"/>
          <w:szCs w:val="24"/>
        </w:rPr>
        <w:t>.</w:t>
      </w:r>
      <w:r w:rsidR="00786FF4" w:rsidRPr="003B30DB">
        <w:rPr>
          <w:rStyle w:val="FootnoteReference"/>
          <w:rFonts w:ascii="Arial" w:hAnsi="Arial" w:cs="Arial"/>
          <w:i/>
          <w:iCs/>
          <w:sz w:val="24"/>
          <w:szCs w:val="24"/>
        </w:rPr>
        <w:footnoteReference w:id="27"/>
      </w:r>
    </w:p>
    <w:p w14:paraId="7F515988" w14:textId="4507B990" w:rsidR="00786FF4" w:rsidRPr="009E6358" w:rsidRDefault="00786FF4" w:rsidP="00C522D2">
      <w:pPr>
        <w:spacing w:line="300" w:lineRule="auto"/>
        <w:rPr>
          <w:rFonts w:ascii="Arial" w:hAnsi="Arial" w:cs="Arial"/>
          <w:sz w:val="24"/>
          <w:szCs w:val="24"/>
        </w:rPr>
      </w:pPr>
      <w:r w:rsidRPr="009E6358">
        <w:rPr>
          <w:rFonts w:ascii="Arial" w:hAnsi="Arial" w:cs="Arial"/>
          <w:sz w:val="24"/>
          <w:szCs w:val="24"/>
        </w:rPr>
        <w:t xml:space="preserve">Intersectional inequality is often overlooked in policy development, with separate and unconnected policies being developed for people with disability and for First </w:t>
      </w:r>
      <w:r w:rsidR="003B1880">
        <w:rPr>
          <w:rFonts w:ascii="Arial" w:hAnsi="Arial" w:cs="Arial"/>
          <w:sz w:val="24"/>
          <w:szCs w:val="24"/>
        </w:rPr>
        <w:t>Peoples</w:t>
      </w:r>
      <w:r w:rsidRPr="009E6358">
        <w:rPr>
          <w:rFonts w:ascii="Arial" w:hAnsi="Arial" w:cs="Arial"/>
          <w:sz w:val="24"/>
          <w:szCs w:val="24"/>
        </w:rPr>
        <w:t>, in turn failing to meet the specific needs of First Peoples with disability. It is therefore critical that the right of First Peoples with disability to economic security through employment be addressed with intentional and wholistic focus.</w:t>
      </w:r>
    </w:p>
    <w:p w14:paraId="5513D864" w14:textId="70199981" w:rsidR="00C37628" w:rsidRPr="009E6358" w:rsidRDefault="00786FF4" w:rsidP="00C522D2">
      <w:pPr>
        <w:spacing w:line="300" w:lineRule="auto"/>
        <w:rPr>
          <w:rFonts w:ascii="Arial" w:hAnsi="Arial" w:cs="Arial"/>
          <w:sz w:val="24"/>
          <w:szCs w:val="24"/>
        </w:rPr>
      </w:pPr>
      <w:r w:rsidRPr="009E6358">
        <w:rPr>
          <w:rFonts w:ascii="Arial" w:hAnsi="Arial" w:cs="Arial"/>
          <w:sz w:val="24"/>
          <w:szCs w:val="24"/>
        </w:rPr>
        <w:t xml:space="preserve">Improving employment outcomes for First Peoples with disability relies on addressing the </w:t>
      </w:r>
      <w:r w:rsidR="006555CD">
        <w:rPr>
          <w:rFonts w:ascii="Arial" w:hAnsi="Arial" w:cs="Arial"/>
          <w:sz w:val="24"/>
          <w:szCs w:val="24"/>
        </w:rPr>
        <w:t xml:space="preserve">structural </w:t>
      </w:r>
      <w:r w:rsidRPr="009E6358">
        <w:rPr>
          <w:rFonts w:ascii="Arial" w:hAnsi="Arial" w:cs="Arial"/>
          <w:sz w:val="24"/>
          <w:szCs w:val="24"/>
        </w:rPr>
        <w:t>barriers and forms of discrimination that employers commonly enable. Too often there is a dominance of employment programs, bundled under the euphemism of ‘capacity-building’, which target the upskilling of the job-seeker on the assumption that ‘capacity’ is where the problem lies.</w:t>
      </w:r>
      <w:r w:rsidRPr="009E6358">
        <w:rPr>
          <w:rStyle w:val="FootnoteReference"/>
          <w:rFonts w:ascii="Arial" w:hAnsi="Arial" w:cs="Arial"/>
          <w:sz w:val="24"/>
          <w:szCs w:val="24"/>
        </w:rPr>
        <w:footnoteReference w:id="28"/>
      </w:r>
      <w:r w:rsidRPr="009E6358">
        <w:rPr>
          <w:rFonts w:ascii="Arial" w:hAnsi="Arial" w:cs="Arial"/>
          <w:sz w:val="24"/>
          <w:szCs w:val="24"/>
        </w:rPr>
        <w:t xml:space="preserve"> </w:t>
      </w:r>
    </w:p>
    <w:p w14:paraId="6EE4B602" w14:textId="2DCBBC4E" w:rsidR="00786FF4" w:rsidRDefault="00786FF4" w:rsidP="00C522D2">
      <w:pPr>
        <w:spacing w:line="300" w:lineRule="auto"/>
        <w:rPr>
          <w:rFonts w:ascii="Arial" w:hAnsi="Arial" w:cs="Arial"/>
          <w:sz w:val="24"/>
          <w:szCs w:val="24"/>
        </w:rPr>
      </w:pPr>
      <w:r w:rsidRPr="009E6358">
        <w:rPr>
          <w:rFonts w:ascii="Arial" w:hAnsi="Arial" w:cs="Arial"/>
          <w:sz w:val="24"/>
          <w:szCs w:val="24"/>
        </w:rPr>
        <w:t>However, as is highlighted in Dr Avery’s ground-breaking research, Culture is Inclusion, regardless of the skills or qualifications First Peoples with disability hold, this is unlikely to improve long-term employment prospects given both the realised and ‘apprehended’</w:t>
      </w:r>
      <w:r w:rsidR="00603A27">
        <w:rPr>
          <w:rFonts w:ascii="Arial" w:hAnsi="Arial" w:cs="Arial"/>
          <w:sz w:val="24"/>
          <w:szCs w:val="24"/>
        </w:rPr>
        <w:t xml:space="preserve"> </w:t>
      </w:r>
      <w:r w:rsidRPr="009E6358">
        <w:rPr>
          <w:rStyle w:val="FootnoteReference"/>
          <w:rFonts w:ascii="Arial" w:hAnsi="Arial" w:cs="Arial"/>
          <w:sz w:val="24"/>
          <w:szCs w:val="24"/>
        </w:rPr>
        <w:footnoteReference w:id="29"/>
      </w:r>
      <w:r w:rsidRPr="009E6358">
        <w:rPr>
          <w:rFonts w:ascii="Arial" w:hAnsi="Arial" w:cs="Arial"/>
          <w:sz w:val="24"/>
          <w:szCs w:val="24"/>
        </w:rPr>
        <w:t xml:space="preserve"> incidences of racism, ableism, and intersectional discrimination our community is exposed to in employment practices.</w:t>
      </w:r>
      <w:r w:rsidRPr="009E6358">
        <w:rPr>
          <w:rStyle w:val="FootnoteReference"/>
          <w:rFonts w:ascii="Arial" w:hAnsi="Arial" w:cs="Arial"/>
          <w:sz w:val="24"/>
          <w:szCs w:val="24"/>
        </w:rPr>
        <w:footnoteReference w:id="30"/>
      </w:r>
      <w:r w:rsidRPr="009E6358">
        <w:rPr>
          <w:rFonts w:ascii="Arial" w:hAnsi="Arial" w:cs="Arial"/>
          <w:sz w:val="24"/>
          <w:szCs w:val="24"/>
        </w:rPr>
        <w:t xml:space="preserve"> </w:t>
      </w:r>
    </w:p>
    <w:p w14:paraId="41A1D3C3" w14:textId="77777777" w:rsidR="00E70F63" w:rsidRDefault="00306E9B" w:rsidP="00306E9B">
      <w:pPr>
        <w:spacing w:line="300" w:lineRule="auto"/>
        <w:rPr>
          <w:rFonts w:ascii="Arial" w:hAnsi="Arial" w:cs="Arial"/>
          <w:color w:val="333333"/>
          <w:sz w:val="24"/>
          <w:szCs w:val="24"/>
          <w:shd w:val="clear" w:color="auto" w:fill="FFFFFF"/>
        </w:rPr>
      </w:pPr>
      <w:r>
        <w:rPr>
          <w:rFonts w:ascii="Arial" w:hAnsi="Arial" w:cs="Arial"/>
          <w:sz w:val="24"/>
          <w:szCs w:val="24"/>
        </w:rPr>
        <w:t xml:space="preserve">One such example of structural racism and ableism locking many First Peoples with disability out of employment opportunities is the practice of criminal record checking. </w:t>
      </w:r>
      <w:r>
        <w:rPr>
          <w:rFonts w:ascii="Arial" w:hAnsi="Arial" w:cs="Arial"/>
          <w:color w:val="333333"/>
          <w:sz w:val="24"/>
          <w:szCs w:val="24"/>
          <w:shd w:val="clear" w:color="auto" w:fill="FFFFFF"/>
        </w:rPr>
        <w:t>Aboriginal communities have long reported the serious barrier to employment posed by employers’ use of criminal record checks, irrespective of the relevance of the criminal history.</w:t>
      </w:r>
      <w:r>
        <w:rPr>
          <w:rStyle w:val="FootnoteReference"/>
          <w:rFonts w:ascii="Arial" w:hAnsi="Arial" w:cs="Arial"/>
          <w:color w:val="333333"/>
          <w:sz w:val="24"/>
          <w:szCs w:val="24"/>
          <w:shd w:val="clear" w:color="auto" w:fill="FFFFFF"/>
        </w:rPr>
        <w:footnoteReference w:id="31"/>
      </w:r>
      <w:r>
        <w:rPr>
          <w:rFonts w:ascii="Arial" w:hAnsi="Arial" w:cs="Arial"/>
          <w:color w:val="333333"/>
          <w:sz w:val="24"/>
          <w:szCs w:val="24"/>
          <w:shd w:val="clear" w:color="auto" w:fill="FFFFFF"/>
        </w:rPr>
        <w:t xml:space="preserve"> </w:t>
      </w:r>
    </w:p>
    <w:p w14:paraId="155B48E6" w14:textId="15ED09E8" w:rsidR="00306E9B" w:rsidRDefault="00306E9B" w:rsidP="00306E9B">
      <w:pPr>
        <w:spacing w:line="300" w:lineRule="auto"/>
        <w:rPr>
          <w:rFonts w:ascii="Arial" w:hAnsi="Arial" w:cs="Arial"/>
          <w:color w:val="0A0A0A"/>
          <w:sz w:val="24"/>
          <w:szCs w:val="24"/>
          <w:shd w:val="clear" w:color="auto" w:fill="FFFFFF"/>
        </w:rPr>
      </w:pPr>
      <w:r>
        <w:rPr>
          <w:rFonts w:ascii="Arial" w:hAnsi="Arial" w:cs="Arial"/>
          <w:color w:val="333333"/>
          <w:sz w:val="24"/>
          <w:szCs w:val="24"/>
          <w:shd w:val="clear" w:color="auto" w:fill="FFFFFF"/>
        </w:rPr>
        <w:t xml:space="preserve">Given the disproportionate criminalisation of First Peoples with disability, with </w:t>
      </w:r>
      <w:r>
        <w:rPr>
          <w:rFonts w:ascii="Arial" w:hAnsi="Arial" w:cs="Arial"/>
          <w:color w:val="0A0A0A"/>
          <w:sz w:val="24"/>
          <w:szCs w:val="24"/>
          <w:shd w:val="clear" w:color="auto" w:fill="FFFFFF"/>
        </w:rPr>
        <w:t xml:space="preserve">the Australian Centre for Disability Law estimating that 95% of First Nations people charged with criminal offences have an intellectual disability, cognitive </w:t>
      </w:r>
      <w:proofErr w:type="gramStart"/>
      <w:r>
        <w:rPr>
          <w:rFonts w:ascii="Arial" w:hAnsi="Arial" w:cs="Arial"/>
          <w:color w:val="0A0A0A"/>
          <w:sz w:val="24"/>
          <w:szCs w:val="24"/>
          <w:shd w:val="clear" w:color="auto" w:fill="FFFFFF"/>
        </w:rPr>
        <w:t>impairment</w:t>
      </w:r>
      <w:proofErr w:type="gramEnd"/>
      <w:r>
        <w:rPr>
          <w:rFonts w:ascii="Arial" w:hAnsi="Arial" w:cs="Arial"/>
          <w:color w:val="0A0A0A"/>
          <w:sz w:val="24"/>
          <w:szCs w:val="24"/>
          <w:shd w:val="clear" w:color="auto" w:fill="FFFFFF"/>
        </w:rPr>
        <w:t xml:space="preserve"> or </w:t>
      </w:r>
      <w:r>
        <w:rPr>
          <w:rFonts w:ascii="Arial" w:hAnsi="Arial" w:cs="Arial"/>
          <w:color w:val="0A0A0A"/>
          <w:sz w:val="24"/>
          <w:szCs w:val="24"/>
          <w:shd w:val="clear" w:color="auto" w:fill="FFFFFF"/>
        </w:rPr>
        <w:lastRenderedPageBreak/>
        <w:t>psychosocial disability</w:t>
      </w:r>
      <w:r>
        <w:rPr>
          <w:rStyle w:val="FootnoteReference"/>
          <w:rFonts w:ascii="Arial" w:hAnsi="Arial" w:cs="Arial"/>
          <w:color w:val="0A0A0A"/>
          <w:sz w:val="24"/>
          <w:szCs w:val="24"/>
          <w:shd w:val="clear" w:color="auto" w:fill="FFFFFF"/>
        </w:rPr>
        <w:footnoteReference w:id="32"/>
      </w:r>
      <w:r>
        <w:rPr>
          <w:rFonts w:ascii="Arial" w:hAnsi="Arial" w:cs="Arial"/>
          <w:color w:val="0A0A0A"/>
          <w:sz w:val="24"/>
          <w:szCs w:val="24"/>
          <w:shd w:val="clear" w:color="auto" w:fill="FFFFFF"/>
        </w:rPr>
        <w:t xml:space="preserve">, the practice of criminal record checking must be understood as a key barrier preventing First Peoples with disability from labour market participation and economic security. </w:t>
      </w:r>
    </w:p>
    <w:p w14:paraId="6A086FA7" w14:textId="77777777" w:rsidR="00306E9B" w:rsidRDefault="00306E9B" w:rsidP="00306E9B">
      <w:pPr>
        <w:spacing w:line="300" w:lineRule="auto"/>
        <w:rPr>
          <w:rFonts w:ascii="Arial" w:hAnsi="Arial" w:cs="Arial"/>
          <w:color w:val="0A0A0A"/>
          <w:sz w:val="24"/>
          <w:szCs w:val="24"/>
          <w:shd w:val="clear" w:color="auto" w:fill="FFFFFF"/>
        </w:rPr>
      </w:pPr>
      <w:r>
        <w:rPr>
          <w:rFonts w:ascii="Arial" w:hAnsi="Arial" w:cs="Arial"/>
          <w:color w:val="0A0A0A"/>
          <w:sz w:val="24"/>
          <w:szCs w:val="24"/>
          <w:shd w:val="clear" w:color="auto" w:fill="FFFFFF"/>
        </w:rPr>
        <w:t xml:space="preserve">Removing barriers like these necessitates shifting </w:t>
      </w:r>
      <w:r>
        <w:rPr>
          <w:rFonts w:ascii="Arial" w:hAnsi="Arial" w:cs="Arial"/>
          <w:sz w:val="24"/>
          <w:szCs w:val="24"/>
        </w:rPr>
        <w:t>focus to the ‘job-giver,’ acknowledging the elimination of physical and attitudinal barriers within the workplace as key in supporting First Peoples with disability to gain and sustain regular employment.</w:t>
      </w:r>
      <w:r>
        <w:rPr>
          <w:rStyle w:val="FootnoteReference"/>
          <w:rFonts w:ascii="Arial" w:hAnsi="Arial" w:cs="Arial"/>
          <w:sz w:val="24"/>
          <w:szCs w:val="24"/>
        </w:rPr>
        <w:footnoteReference w:id="33"/>
      </w:r>
    </w:p>
    <w:p w14:paraId="57275174" w14:textId="54620F3D"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For First Peoples with disability living in rural and remote communities across Australia, attitudinal change amongst job-givers is especially critical, given the consistently low expectations and negative stigma </w:t>
      </w:r>
      <w:r w:rsidR="00A4665C">
        <w:rPr>
          <w:rFonts w:ascii="Arial" w:hAnsi="Arial" w:cs="Arial"/>
          <w:sz w:val="24"/>
          <w:szCs w:val="24"/>
        </w:rPr>
        <w:t xml:space="preserve">many </w:t>
      </w:r>
      <w:r w:rsidRPr="00304751">
        <w:rPr>
          <w:rFonts w:ascii="Arial" w:hAnsi="Arial" w:cs="Arial"/>
          <w:sz w:val="24"/>
          <w:szCs w:val="24"/>
        </w:rPr>
        <w:t>employers hold. Too often, employment services and individual employers in rural and remote communities cast aside the ambitions of First Peoples with disability</w:t>
      </w:r>
      <w:r w:rsidR="008E7877">
        <w:rPr>
          <w:rFonts w:ascii="Arial" w:hAnsi="Arial" w:cs="Arial"/>
          <w:sz w:val="24"/>
          <w:szCs w:val="24"/>
        </w:rPr>
        <w:t xml:space="preserve"> and this results in </w:t>
      </w:r>
      <w:r w:rsidRPr="00304751">
        <w:rPr>
          <w:rFonts w:ascii="Arial" w:hAnsi="Arial" w:cs="Arial"/>
          <w:sz w:val="24"/>
          <w:szCs w:val="24"/>
        </w:rPr>
        <w:t>a debilitating effect on their personal confidence.</w:t>
      </w:r>
      <w:r w:rsidRPr="00304751">
        <w:rPr>
          <w:rStyle w:val="FootnoteReference"/>
          <w:rFonts w:ascii="Arial" w:hAnsi="Arial" w:cs="Arial"/>
          <w:sz w:val="24"/>
          <w:szCs w:val="24"/>
        </w:rPr>
        <w:footnoteReference w:id="34"/>
      </w:r>
      <w:r w:rsidRPr="00304751">
        <w:rPr>
          <w:rFonts w:ascii="Arial" w:hAnsi="Arial" w:cs="Arial"/>
          <w:sz w:val="24"/>
          <w:szCs w:val="24"/>
        </w:rPr>
        <w:t xml:space="preserve"> </w:t>
      </w:r>
    </w:p>
    <w:p w14:paraId="1A6CAA2E" w14:textId="662FE04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Similarly, the core structural impediments to securing employment for First Peoples with disability living in rural and remote communities are rarely addressed in policy</w:t>
      </w:r>
      <w:r w:rsidR="008F5E29">
        <w:rPr>
          <w:rFonts w:ascii="Arial" w:hAnsi="Arial" w:cs="Arial"/>
          <w:sz w:val="24"/>
          <w:szCs w:val="24"/>
        </w:rPr>
        <w:t>.</w:t>
      </w:r>
      <w:r w:rsidRPr="00304751">
        <w:rPr>
          <w:rStyle w:val="FootnoteReference"/>
          <w:rFonts w:ascii="Arial" w:hAnsi="Arial" w:cs="Arial"/>
          <w:sz w:val="24"/>
          <w:szCs w:val="24"/>
        </w:rPr>
        <w:footnoteReference w:id="35"/>
      </w:r>
      <w:r w:rsidRPr="00304751">
        <w:rPr>
          <w:rFonts w:ascii="Arial" w:hAnsi="Arial" w:cs="Arial"/>
          <w:sz w:val="24"/>
          <w:szCs w:val="24"/>
        </w:rPr>
        <w:t xml:space="preserve"> Extreme poverty, inadequate income support and a lack of basic infrastructure and services continue to make labour force participation inaccessible. As the National Disability Employment Strategy (NDES) emphasises, it can be difficult to access support for employment when people with disability are also ‘trying to meet basic needs such as housing, food and health, and/or dealing with issues of violence and abuse.’</w:t>
      </w:r>
      <w:r w:rsidRPr="00304751">
        <w:rPr>
          <w:rStyle w:val="FootnoteReference"/>
          <w:rFonts w:ascii="Arial" w:hAnsi="Arial" w:cs="Arial"/>
          <w:sz w:val="24"/>
          <w:szCs w:val="24"/>
        </w:rPr>
        <w:footnoteReference w:id="36"/>
      </w:r>
    </w:p>
    <w:p w14:paraId="55C974C9" w14:textId="590D802D"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For example, if there is no accessible public transport, or the price of fuel is unaffordable on an income support payment, how then is a First </w:t>
      </w:r>
      <w:r w:rsidR="00112776">
        <w:rPr>
          <w:rFonts w:ascii="Arial" w:hAnsi="Arial" w:cs="Arial"/>
          <w:sz w:val="24"/>
          <w:szCs w:val="24"/>
        </w:rPr>
        <w:t xml:space="preserve">People </w:t>
      </w:r>
      <w:r w:rsidRPr="00304751">
        <w:rPr>
          <w:rFonts w:ascii="Arial" w:hAnsi="Arial" w:cs="Arial"/>
          <w:sz w:val="24"/>
          <w:szCs w:val="24"/>
        </w:rPr>
        <w:t xml:space="preserve">with disability living in a rural or remote community expected to travel, potentially hundreds of kilometres away, to an employment agency or workplace? </w:t>
      </w:r>
    </w:p>
    <w:p w14:paraId="4D9A6262" w14:textId="7D14956F" w:rsidR="00B20ADE" w:rsidRPr="00304751" w:rsidRDefault="00B20ADE" w:rsidP="00C522D2">
      <w:pPr>
        <w:spacing w:line="300" w:lineRule="auto"/>
        <w:rPr>
          <w:rFonts w:ascii="Arial" w:hAnsi="Arial" w:cs="Arial"/>
          <w:sz w:val="24"/>
          <w:szCs w:val="24"/>
        </w:rPr>
      </w:pPr>
      <w:r w:rsidRPr="00304751">
        <w:rPr>
          <w:rFonts w:ascii="Arial" w:hAnsi="Arial" w:cs="Arial"/>
          <w:sz w:val="24"/>
          <w:szCs w:val="24"/>
        </w:rPr>
        <w:t>As First Peoples Disability Network (FPDN) has long advocated for, one way to increase employment opportunities for First Peoples with disability, their families and carers is through the development of a Community Controlled First Nations Disability Sector. Investment in such a sector, especially in rural and remote communities, would see cultural and community inclusion act as a segue to economic inclusion, addressing a range of other concerns including:</w:t>
      </w:r>
    </w:p>
    <w:p w14:paraId="135F72C4" w14:textId="12823BAA"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lastRenderedPageBreak/>
        <w:t>Increasing engagement with disability services (NDIS and other)</w:t>
      </w:r>
    </w:p>
    <w:p w14:paraId="4FC28DFD" w14:textId="2937AE98"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Increasing disability</w:t>
      </w:r>
      <w:r w:rsidR="003E39CE">
        <w:rPr>
          <w:rFonts w:ascii="Arial" w:hAnsi="Arial" w:cs="Arial"/>
          <w:sz w:val="24"/>
          <w:szCs w:val="24"/>
        </w:rPr>
        <w:t>-</w:t>
      </w:r>
      <w:r w:rsidRPr="00304751">
        <w:rPr>
          <w:rFonts w:ascii="Arial" w:hAnsi="Arial" w:cs="Arial"/>
          <w:sz w:val="24"/>
          <w:szCs w:val="24"/>
        </w:rPr>
        <w:t xml:space="preserve">specific support across employment, justice, housing, </w:t>
      </w:r>
      <w:r w:rsidR="00F07248">
        <w:rPr>
          <w:rFonts w:ascii="Arial" w:hAnsi="Arial" w:cs="Arial"/>
          <w:sz w:val="24"/>
          <w:szCs w:val="24"/>
        </w:rPr>
        <w:t xml:space="preserve">and </w:t>
      </w:r>
      <w:r w:rsidRPr="00304751">
        <w:rPr>
          <w:rFonts w:ascii="Arial" w:hAnsi="Arial" w:cs="Arial"/>
          <w:sz w:val="24"/>
          <w:szCs w:val="24"/>
        </w:rPr>
        <w:t>education</w:t>
      </w:r>
    </w:p>
    <w:p w14:paraId="75CDF301" w14:textId="5831BBC8"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Increasing capacity building and expertise across disability for Aboriginal and Torres Strait Islander services</w:t>
      </w:r>
    </w:p>
    <w:p w14:paraId="14301341" w14:textId="06FDDB33"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Meeting Closing the Gap outcomes and targets</w:t>
      </w:r>
    </w:p>
    <w:p w14:paraId="5CCBD35F" w14:textId="6B577272" w:rsidR="00B20ADE" w:rsidRDefault="00B20ADE" w:rsidP="00C522D2">
      <w:pPr>
        <w:spacing w:line="300" w:lineRule="auto"/>
        <w:rPr>
          <w:rFonts w:ascii="Arial" w:hAnsi="Arial" w:cs="Arial"/>
          <w:sz w:val="24"/>
          <w:szCs w:val="24"/>
        </w:rPr>
      </w:pPr>
      <w:r w:rsidRPr="00304751">
        <w:rPr>
          <w:rFonts w:ascii="Arial" w:hAnsi="Arial" w:cs="Arial"/>
          <w:sz w:val="24"/>
          <w:szCs w:val="24"/>
        </w:rPr>
        <w:t>Therefore, to see sustainable change in the employment rates of First Peoples with disability, we make the following recommendation.</w:t>
      </w:r>
    </w:p>
    <w:p w14:paraId="14CE67DE" w14:textId="7030AD30" w:rsidR="00911215" w:rsidRPr="00911215" w:rsidRDefault="00911215" w:rsidP="00911215">
      <w:pPr>
        <w:pStyle w:val="Heading2"/>
        <w:rPr>
          <w:rFonts w:ascii="Arial" w:hAnsi="Arial" w:cs="Arial"/>
          <w:sz w:val="28"/>
          <w:szCs w:val="28"/>
        </w:rPr>
      </w:pPr>
      <w:bookmarkStart w:id="44" w:name="_Toc121899835"/>
      <w:r w:rsidRPr="00911215">
        <w:rPr>
          <w:rFonts w:ascii="Arial" w:hAnsi="Arial" w:cs="Arial"/>
          <w:sz w:val="28"/>
          <w:szCs w:val="28"/>
        </w:rPr>
        <w:t>Recommendation</w:t>
      </w:r>
      <w:bookmarkEnd w:id="44"/>
    </w:p>
    <w:p w14:paraId="5F796A47" w14:textId="271E439F" w:rsidR="00B20ADE" w:rsidRPr="00304751" w:rsidRDefault="00B20ADE"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720177">
        <w:rPr>
          <w:rFonts w:ascii="Arial" w:hAnsi="Arial" w:cs="Arial"/>
          <w:b/>
          <w:bCs/>
          <w:sz w:val="24"/>
          <w:szCs w:val="24"/>
        </w:rPr>
        <w:t>3</w:t>
      </w:r>
      <w:r w:rsidR="0097273C">
        <w:rPr>
          <w:rFonts w:ascii="Arial" w:hAnsi="Arial" w:cs="Arial"/>
          <w:b/>
          <w:bCs/>
          <w:sz w:val="24"/>
          <w:szCs w:val="24"/>
        </w:rPr>
        <w:t>8</w:t>
      </w:r>
      <w:r w:rsidR="003806FB">
        <w:rPr>
          <w:rFonts w:ascii="Arial" w:hAnsi="Arial" w:cs="Arial"/>
          <w:b/>
          <w:bCs/>
          <w:sz w:val="24"/>
          <w:szCs w:val="24"/>
        </w:rPr>
        <w:t xml:space="preserve"> – </w:t>
      </w:r>
      <w:r w:rsidRPr="00304751">
        <w:rPr>
          <w:rFonts w:ascii="Arial" w:hAnsi="Arial" w:cs="Arial"/>
          <w:sz w:val="24"/>
          <w:szCs w:val="24"/>
        </w:rPr>
        <w:t>Create and invest in a Community Controlled First Nations Disability Sector.</w:t>
      </w:r>
    </w:p>
    <w:p w14:paraId="05E4F618" w14:textId="472CFA09" w:rsidR="00F80180" w:rsidRPr="00304751" w:rsidRDefault="00B20ADE" w:rsidP="00C522D2">
      <w:pPr>
        <w:spacing w:line="300" w:lineRule="auto"/>
        <w:rPr>
          <w:rFonts w:ascii="Arial" w:hAnsi="Arial" w:cs="Arial"/>
          <w:sz w:val="24"/>
          <w:szCs w:val="24"/>
        </w:rPr>
      </w:pPr>
      <w:r w:rsidRPr="00304751">
        <w:rPr>
          <w:rFonts w:ascii="Arial" w:hAnsi="Arial" w:cs="Arial"/>
          <w:sz w:val="24"/>
          <w:szCs w:val="24"/>
        </w:rPr>
        <w:t xml:space="preserve">A Community Controlled First Nations Disability Sector, including services such as individual advocacy, would have significant positive outcomes across multiple services areas. Such a sector would not only enable formal recognition of the care many First </w:t>
      </w:r>
      <w:r w:rsidR="00112776">
        <w:rPr>
          <w:rFonts w:ascii="Arial" w:hAnsi="Arial" w:cs="Arial"/>
          <w:sz w:val="24"/>
          <w:szCs w:val="24"/>
        </w:rPr>
        <w:t>P</w:t>
      </w:r>
      <w:r w:rsidRPr="00304751">
        <w:rPr>
          <w:rFonts w:ascii="Arial" w:hAnsi="Arial" w:cs="Arial"/>
          <w:sz w:val="24"/>
          <w:szCs w:val="24"/>
        </w:rPr>
        <w:t>eople</w:t>
      </w:r>
      <w:r w:rsidR="00112776">
        <w:rPr>
          <w:rFonts w:ascii="Arial" w:hAnsi="Arial" w:cs="Arial"/>
          <w:sz w:val="24"/>
          <w:szCs w:val="24"/>
        </w:rPr>
        <w:t>s</w:t>
      </w:r>
      <w:r w:rsidRPr="00304751">
        <w:rPr>
          <w:rFonts w:ascii="Arial" w:hAnsi="Arial" w:cs="Arial"/>
          <w:sz w:val="24"/>
          <w:szCs w:val="24"/>
        </w:rPr>
        <w:t xml:space="preserve"> already provide in our communities through paid employment, but, importantly, would serve as a culturally responsive and trusted employer of First </w:t>
      </w:r>
      <w:r w:rsidR="00112776">
        <w:rPr>
          <w:rFonts w:ascii="Arial" w:hAnsi="Arial" w:cs="Arial"/>
          <w:sz w:val="24"/>
          <w:szCs w:val="24"/>
        </w:rPr>
        <w:t xml:space="preserve">Peoples </w:t>
      </w:r>
      <w:r w:rsidRPr="00304751">
        <w:rPr>
          <w:rFonts w:ascii="Arial" w:hAnsi="Arial" w:cs="Arial"/>
          <w:sz w:val="24"/>
          <w:szCs w:val="24"/>
        </w:rPr>
        <w:t>with disability, offering strong, sustainable and self-determined employment opportunities for generations to come.</w:t>
      </w:r>
    </w:p>
    <w:p w14:paraId="5E8AC5AE" w14:textId="18B26D01" w:rsidR="00786FF4" w:rsidRPr="00F250EB" w:rsidRDefault="00786FF4" w:rsidP="00C522D2">
      <w:pPr>
        <w:pStyle w:val="Heading3"/>
        <w:spacing w:after="160" w:line="300" w:lineRule="auto"/>
        <w:rPr>
          <w:rFonts w:cs="Arial"/>
          <w:lang w:eastAsia="en-AU"/>
        </w:rPr>
      </w:pPr>
      <w:bookmarkStart w:id="45" w:name="_Toc119328429"/>
      <w:bookmarkStart w:id="46" w:name="_Toc121899836"/>
      <w:r w:rsidRPr="00F250EB">
        <w:rPr>
          <w:rFonts w:cs="Arial"/>
        </w:rPr>
        <w:t xml:space="preserve">5.3 </w:t>
      </w:r>
      <w:r w:rsidRPr="00F250EB">
        <w:rPr>
          <w:rFonts w:cs="Arial"/>
          <w:lang w:eastAsia="en-AU"/>
        </w:rPr>
        <w:t>Skills, education</w:t>
      </w:r>
      <w:r w:rsidR="00112776">
        <w:rPr>
          <w:rFonts w:cs="Arial"/>
          <w:lang w:eastAsia="en-AU"/>
        </w:rPr>
        <w:t>,</w:t>
      </w:r>
      <w:r w:rsidRPr="00F250EB">
        <w:rPr>
          <w:rFonts w:cs="Arial"/>
          <w:lang w:eastAsia="en-AU"/>
        </w:rPr>
        <w:t xml:space="preserve"> and training</w:t>
      </w:r>
      <w:bookmarkEnd w:id="45"/>
      <w:bookmarkEnd w:id="46"/>
    </w:p>
    <w:p w14:paraId="296E5C34" w14:textId="406A14A3" w:rsidR="00226A6F" w:rsidRPr="00C522D2" w:rsidRDefault="00786FF4" w:rsidP="00C522D2">
      <w:pPr>
        <w:pStyle w:val="Heading4"/>
        <w:spacing w:before="0" w:after="160" w:line="300" w:lineRule="auto"/>
        <w:rPr>
          <w:rFonts w:ascii="VAG Rounded" w:hAnsi="VAG Rounded" w:cs="Arial"/>
          <w:b/>
          <w:bCs/>
          <w:i w:val="0"/>
          <w:iCs w:val="0"/>
          <w:sz w:val="28"/>
          <w:szCs w:val="28"/>
        </w:rPr>
      </w:pPr>
      <w:bookmarkStart w:id="47" w:name="_Toc100829211"/>
      <w:r w:rsidRPr="00F250EB">
        <w:rPr>
          <w:rFonts w:ascii="VAG Rounded" w:hAnsi="VAG Rounded" w:cs="Arial"/>
          <w:b/>
          <w:bCs/>
          <w:i w:val="0"/>
          <w:iCs w:val="0"/>
          <w:sz w:val="28"/>
          <w:szCs w:val="28"/>
        </w:rPr>
        <w:t>Support young people with disability to gain post-school qualifications</w:t>
      </w:r>
      <w:bookmarkEnd w:id="47"/>
    </w:p>
    <w:p w14:paraId="07EC1AE0" w14:textId="4C804DDE" w:rsidR="000950C6" w:rsidRPr="00304751" w:rsidRDefault="000950C6" w:rsidP="00C522D2">
      <w:pPr>
        <w:spacing w:line="300" w:lineRule="auto"/>
        <w:rPr>
          <w:rFonts w:ascii="Arial" w:hAnsi="Arial" w:cs="Arial"/>
          <w:sz w:val="24"/>
          <w:szCs w:val="24"/>
        </w:rPr>
      </w:pPr>
      <w:r w:rsidRPr="00304751">
        <w:rPr>
          <w:rFonts w:ascii="Arial" w:hAnsi="Arial" w:cs="Arial"/>
          <w:sz w:val="24"/>
          <w:szCs w:val="24"/>
        </w:rPr>
        <w:t xml:space="preserve">CYDA has observed the substantial challenges faced by young people with disability to gain </w:t>
      </w:r>
      <w:r w:rsidR="00226A6F">
        <w:rPr>
          <w:rFonts w:ascii="Arial" w:hAnsi="Arial" w:cs="Arial"/>
          <w:sz w:val="24"/>
          <w:szCs w:val="24"/>
        </w:rPr>
        <w:t xml:space="preserve">the </w:t>
      </w:r>
      <w:r w:rsidRPr="00304751">
        <w:rPr>
          <w:rFonts w:ascii="Arial" w:hAnsi="Arial" w:cs="Arial"/>
          <w:sz w:val="24"/>
          <w:szCs w:val="24"/>
        </w:rPr>
        <w:t>post-school qualifications</w:t>
      </w:r>
      <w:r w:rsidR="00226A6F">
        <w:rPr>
          <w:rFonts w:ascii="Arial" w:hAnsi="Arial" w:cs="Arial"/>
          <w:sz w:val="24"/>
          <w:szCs w:val="24"/>
        </w:rPr>
        <w:t xml:space="preserve"> that </w:t>
      </w:r>
      <w:r w:rsidRPr="00304751">
        <w:rPr>
          <w:rFonts w:ascii="Arial" w:hAnsi="Arial" w:cs="Arial"/>
          <w:sz w:val="24"/>
          <w:szCs w:val="24"/>
        </w:rPr>
        <w:t>provi</w:t>
      </w:r>
      <w:r w:rsidR="00226A6F">
        <w:rPr>
          <w:rFonts w:ascii="Arial" w:hAnsi="Arial" w:cs="Arial"/>
          <w:sz w:val="24"/>
          <w:szCs w:val="24"/>
        </w:rPr>
        <w:t>de</w:t>
      </w:r>
      <w:r w:rsidRPr="00304751">
        <w:rPr>
          <w:rFonts w:ascii="Arial" w:hAnsi="Arial" w:cs="Arial"/>
          <w:sz w:val="24"/>
          <w:szCs w:val="24"/>
        </w:rPr>
        <w:t xml:space="preserve"> the necessary skills and training for pre-requisite workforce entry. </w:t>
      </w:r>
    </w:p>
    <w:p w14:paraId="58519A56" w14:textId="26F4C718"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Key messages:</w:t>
      </w:r>
    </w:p>
    <w:p w14:paraId="4D9AAEC8" w14:textId="382AB99D" w:rsidR="00786FF4" w:rsidRPr="00304751" w:rsidRDefault="00786FF4" w:rsidP="00C522D2">
      <w:pPr>
        <w:pStyle w:val="ListBullet"/>
        <w:spacing w:before="0" w:after="160" w:line="300" w:lineRule="auto"/>
        <w:rPr>
          <w:rFonts w:ascii="Arial" w:hAnsi="Arial" w:cs="Arial"/>
        </w:rPr>
      </w:pPr>
      <w:r w:rsidRPr="00304751">
        <w:rPr>
          <w:rFonts w:ascii="Arial" w:hAnsi="Arial" w:cs="Arial"/>
        </w:rPr>
        <w:t>Young people with disability are not accessing post-school education on an equal basis</w:t>
      </w:r>
      <w:r w:rsidR="00226A6F">
        <w:rPr>
          <w:rFonts w:ascii="Arial" w:hAnsi="Arial" w:cs="Arial"/>
        </w:rPr>
        <w:t xml:space="preserve"> to those without disability</w:t>
      </w:r>
    </w:p>
    <w:p w14:paraId="42300AD1" w14:textId="77777777" w:rsidR="00786FF4" w:rsidRPr="00304751" w:rsidRDefault="00786FF4" w:rsidP="00C522D2">
      <w:pPr>
        <w:pStyle w:val="ListBullet"/>
        <w:spacing w:before="0" w:after="160" w:line="300" w:lineRule="auto"/>
        <w:rPr>
          <w:rFonts w:ascii="Arial" w:hAnsi="Arial" w:cs="Arial"/>
        </w:rPr>
      </w:pPr>
      <w:r w:rsidRPr="00304751">
        <w:rPr>
          <w:rFonts w:ascii="Arial" w:hAnsi="Arial" w:cs="Arial"/>
        </w:rPr>
        <w:t>A major barrier for students with disability is accessing educational supports and reasonable adjustments</w:t>
      </w:r>
    </w:p>
    <w:p w14:paraId="481BDDCD" w14:textId="713823EC" w:rsidR="00786FF4" w:rsidRPr="00304751" w:rsidRDefault="00786FF4" w:rsidP="00C522D2">
      <w:pPr>
        <w:pStyle w:val="ListBullet"/>
        <w:spacing w:before="0" w:after="160" w:line="300" w:lineRule="auto"/>
        <w:rPr>
          <w:rFonts w:ascii="Arial" w:hAnsi="Arial" w:cs="Arial"/>
        </w:rPr>
      </w:pPr>
      <w:r w:rsidRPr="00304751">
        <w:rPr>
          <w:rFonts w:ascii="Arial" w:hAnsi="Arial" w:cs="Arial"/>
        </w:rPr>
        <w:lastRenderedPageBreak/>
        <w:t>The government must do more to support students with disability by increasing funding of the Higher Education Disability Support Program and taking a leadership role in supporting the Vocational Education and Training sector</w:t>
      </w:r>
    </w:p>
    <w:p w14:paraId="7018CE32" w14:textId="34A4F5C7" w:rsidR="00786FF4" w:rsidRPr="00304751" w:rsidRDefault="00786FF4" w:rsidP="00C522D2">
      <w:pPr>
        <w:pStyle w:val="ListBullet"/>
        <w:spacing w:before="0" w:after="160" w:line="300" w:lineRule="auto"/>
        <w:rPr>
          <w:rFonts w:ascii="Arial" w:hAnsi="Arial" w:cs="Arial"/>
        </w:rPr>
      </w:pPr>
      <w:r w:rsidRPr="00304751">
        <w:rPr>
          <w:rFonts w:ascii="Arial" w:hAnsi="Arial" w:cs="Arial"/>
        </w:rPr>
        <w:t>Tertiary institutions should support students with disability to transition into employment post qualifications</w:t>
      </w:r>
    </w:p>
    <w:p w14:paraId="02AB545F" w14:textId="7E3C6515" w:rsidR="00786FF4" w:rsidRPr="00304751" w:rsidRDefault="00786FF4" w:rsidP="00C522D2">
      <w:pPr>
        <w:tabs>
          <w:tab w:val="left" w:pos="4395"/>
        </w:tabs>
        <w:spacing w:line="300" w:lineRule="auto"/>
        <w:rPr>
          <w:rFonts w:ascii="Arial" w:hAnsi="Arial" w:cs="Arial"/>
          <w:sz w:val="24"/>
          <w:szCs w:val="24"/>
        </w:rPr>
      </w:pPr>
      <w:r w:rsidRPr="00304751">
        <w:rPr>
          <w:rFonts w:ascii="Arial" w:hAnsi="Arial" w:cs="Arial"/>
          <w:sz w:val="24"/>
          <w:szCs w:val="24"/>
        </w:rPr>
        <w:t xml:space="preserve">Young people with disability are not accessing post-school education, including university and Vocational Education and Training (VET), on an equal basis. </w:t>
      </w:r>
      <w:r w:rsidR="00226A6F">
        <w:rPr>
          <w:rFonts w:ascii="Arial" w:hAnsi="Arial" w:cs="Arial"/>
          <w:sz w:val="24"/>
          <w:szCs w:val="24"/>
        </w:rPr>
        <w:t>Some positive changes include:</w:t>
      </w:r>
    </w:p>
    <w:p w14:paraId="01D06BE6" w14:textId="75C121E1" w:rsidR="00786FF4" w:rsidRPr="00304751" w:rsidRDefault="00786FF4" w:rsidP="00C522D2">
      <w:pPr>
        <w:pStyle w:val="ListBullet"/>
        <w:spacing w:before="0" w:after="160" w:line="300" w:lineRule="auto"/>
        <w:rPr>
          <w:rFonts w:ascii="Arial" w:hAnsi="Arial" w:cs="Arial"/>
        </w:rPr>
      </w:pPr>
      <w:r w:rsidRPr="00304751">
        <w:rPr>
          <w:rFonts w:ascii="Arial" w:hAnsi="Arial" w:cs="Arial"/>
        </w:rPr>
        <w:t>the enrolment rates of students with disability in post-school education have increased</w:t>
      </w:r>
      <w:r w:rsidRPr="00304751">
        <w:rPr>
          <w:rStyle w:val="FootnoteReference"/>
          <w:rFonts w:ascii="Arial" w:hAnsi="Arial" w:cs="Arial"/>
        </w:rPr>
        <w:footnoteReference w:id="37"/>
      </w:r>
    </w:p>
    <w:p w14:paraId="33C8108D" w14:textId="274DB4C3" w:rsidR="00786FF4" w:rsidRPr="00304751" w:rsidRDefault="00786FF4" w:rsidP="00C522D2">
      <w:pPr>
        <w:pStyle w:val="ListBullet"/>
        <w:spacing w:before="0" w:after="160" w:line="300" w:lineRule="auto"/>
        <w:rPr>
          <w:rFonts w:ascii="Arial" w:hAnsi="Arial" w:cs="Arial"/>
        </w:rPr>
      </w:pPr>
      <w:r w:rsidRPr="00304751">
        <w:rPr>
          <w:rFonts w:ascii="Arial" w:hAnsi="Arial" w:cs="Arial"/>
        </w:rPr>
        <w:t>the announcement in the October 2022</w:t>
      </w:r>
      <w:r w:rsidR="00003C68">
        <w:rPr>
          <w:rFonts w:ascii="Arial" w:hAnsi="Arial" w:cs="Arial"/>
        </w:rPr>
        <w:t xml:space="preserve"> </w:t>
      </w:r>
      <w:r w:rsidR="00003C68" w:rsidRPr="00304751">
        <w:rPr>
          <w:rFonts w:ascii="Arial" w:hAnsi="Arial" w:cs="Arial"/>
        </w:rPr>
        <w:t>Federal Budget</w:t>
      </w:r>
      <w:r w:rsidRPr="00304751">
        <w:rPr>
          <w:rFonts w:ascii="Arial" w:hAnsi="Arial" w:cs="Arial"/>
        </w:rPr>
        <w:t xml:space="preserve"> to create more opportunities to upskill, with fee-free TAFE and extra university places</w:t>
      </w:r>
      <w:r w:rsidRPr="00304751">
        <w:rPr>
          <w:rStyle w:val="FootnoteReference"/>
          <w:rFonts w:ascii="Arial" w:hAnsi="Arial" w:cs="Arial"/>
        </w:rPr>
        <w:footnoteReference w:id="38"/>
      </w:r>
    </w:p>
    <w:p w14:paraId="1D2FD254" w14:textId="6DFECE96" w:rsidR="00786FF4" w:rsidRPr="00304751" w:rsidRDefault="000A246F" w:rsidP="00C522D2">
      <w:pPr>
        <w:pStyle w:val="ListBullet"/>
        <w:numPr>
          <w:ilvl w:val="0"/>
          <w:numId w:val="0"/>
        </w:numPr>
        <w:spacing w:before="0" w:after="160" w:line="300" w:lineRule="auto"/>
        <w:rPr>
          <w:rFonts w:ascii="Arial" w:hAnsi="Arial" w:cs="Arial"/>
        </w:rPr>
      </w:pPr>
      <w:r>
        <w:rPr>
          <w:rFonts w:ascii="Arial" w:hAnsi="Arial" w:cs="Arial"/>
        </w:rPr>
        <w:t xml:space="preserve">However, </w:t>
      </w:r>
      <w:r w:rsidR="007637CF">
        <w:rPr>
          <w:rFonts w:ascii="Arial" w:hAnsi="Arial" w:cs="Arial"/>
        </w:rPr>
        <w:t xml:space="preserve">young people with disability as a group </w:t>
      </w:r>
      <w:r w:rsidR="00786FF4" w:rsidRPr="00304751">
        <w:rPr>
          <w:rFonts w:ascii="Arial" w:hAnsi="Arial" w:cs="Arial"/>
        </w:rPr>
        <w:t xml:space="preserve">remains grossly underrepresented </w:t>
      </w:r>
      <w:r w:rsidR="00D1513A">
        <w:rPr>
          <w:rFonts w:ascii="Arial" w:hAnsi="Arial" w:cs="Arial"/>
        </w:rPr>
        <w:t xml:space="preserve">in post school education settings </w:t>
      </w:r>
      <w:r w:rsidR="00786FF4" w:rsidRPr="00304751">
        <w:rPr>
          <w:rFonts w:ascii="Arial" w:hAnsi="Arial" w:cs="Arial"/>
        </w:rPr>
        <w:t xml:space="preserve">when compared </w:t>
      </w:r>
      <w:r w:rsidR="00226A6F">
        <w:rPr>
          <w:rFonts w:ascii="Arial" w:hAnsi="Arial" w:cs="Arial"/>
        </w:rPr>
        <w:t>to</w:t>
      </w:r>
      <w:r w:rsidR="00786FF4" w:rsidRPr="00304751">
        <w:rPr>
          <w:rFonts w:ascii="Arial" w:hAnsi="Arial" w:cs="Arial"/>
        </w:rPr>
        <w:t xml:space="preserve"> the proportion of people with disability in the general population (18 per cent) (Figure 1).</w:t>
      </w:r>
    </w:p>
    <w:p w14:paraId="4EA49BEF" w14:textId="77777777" w:rsidR="00786FF4" w:rsidRPr="00507B53" w:rsidRDefault="00786FF4" w:rsidP="00C522D2">
      <w:pPr>
        <w:spacing w:line="300" w:lineRule="auto"/>
        <w:jc w:val="center"/>
        <w:rPr>
          <w:rFonts w:ascii="Arial" w:hAnsi="Arial" w:cs="Arial"/>
          <w:b/>
          <w:bCs/>
          <w:sz w:val="24"/>
          <w:szCs w:val="24"/>
        </w:rPr>
      </w:pPr>
      <w:r w:rsidRPr="00507B53">
        <w:rPr>
          <w:rFonts w:ascii="Arial" w:hAnsi="Arial" w:cs="Arial"/>
          <w:b/>
          <w:bCs/>
          <w:sz w:val="24"/>
          <w:szCs w:val="24"/>
        </w:rPr>
        <w:t>Figure 1: Proportion of people with disability in post-school education settings and the proportion of people with disability in the general population</w:t>
      </w:r>
    </w:p>
    <w:tbl>
      <w:tblPr>
        <w:tblStyle w:val="TableGrid"/>
        <w:tblW w:w="9629" w:type="dxa"/>
        <w:tblLook w:val="04A0" w:firstRow="1" w:lastRow="0" w:firstColumn="1" w:lastColumn="0" w:noHBand="0" w:noVBand="1"/>
      </w:tblPr>
      <w:tblGrid>
        <w:gridCol w:w="5093"/>
        <w:gridCol w:w="4536"/>
      </w:tblGrid>
      <w:tr w:rsidR="00786FF4" w:rsidRPr="00304751" w14:paraId="32F5C50E" w14:textId="77777777" w:rsidTr="003637A5">
        <w:trPr>
          <w:trHeight w:val="312"/>
        </w:trPr>
        <w:tc>
          <w:tcPr>
            <w:tcW w:w="5093" w:type="dxa"/>
            <w:noWrap/>
            <w:hideMark/>
          </w:tcPr>
          <w:p w14:paraId="1BFEFB3D" w14:textId="77777777" w:rsidR="00786FF4" w:rsidRPr="00304751" w:rsidRDefault="00786FF4" w:rsidP="00C522D2">
            <w:pPr>
              <w:spacing w:after="160" w:line="300" w:lineRule="auto"/>
              <w:rPr>
                <w:rFonts w:ascii="Arial" w:hAnsi="Arial" w:cs="Arial"/>
              </w:rPr>
            </w:pPr>
          </w:p>
        </w:tc>
        <w:tc>
          <w:tcPr>
            <w:tcW w:w="4536" w:type="dxa"/>
            <w:noWrap/>
            <w:hideMark/>
          </w:tcPr>
          <w:p w14:paraId="1FF91DB7" w14:textId="77777777" w:rsidR="00786FF4" w:rsidRPr="00304751" w:rsidRDefault="00786FF4" w:rsidP="00C522D2">
            <w:pPr>
              <w:spacing w:after="160" w:line="300" w:lineRule="auto"/>
              <w:rPr>
                <w:rFonts w:ascii="Arial" w:hAnsi="Arial" w:cs="Arial"/>
              </w:rPr>
            </w:pPr>
            <w:r w:rsidRPr="00304751">
              <w:rPr>
                <w:rFonts w:ascii="Arial" w:hAnsi="Arial" w:cs="Arial"/>
              </w:rPr>
              <w:t>%</w:t>
            </w:r>
          </w:p>
        </w:tc>
      </w:tr>
      <w:tr w:rsidR="00786FF4" w:rsidRPr="00304751" w14:paraId="53B16C6C" w14:textId="77777777" w:rsidTr="003637A5">
        <w:trPr>
          <w:trHeight w:val="624"/>
        </w:trPr>
        <w:tc>
          <w:tcPr>
            <w:tcW w:w="5093" w:type="dxa"/>
            <w:hideMark/>
          </w:tcPr>
          <w:p w14:paraId="1995802E" w14:textId="77777777" w:rsidR="00786FF4" w:rsidRPr="00304751" w:rsidRDefault="00786FF4" w:rsidP="00C522D2">
            <w:pPr>
              <w:spacing w:after="160" w:line="300" w:lineRule="auto"/>
              <w:rPr>
                <w:rFonts w:ascii="Arial" w:hAnsi="Arial" w:cs="Arial"/>
              </w:rPr>
            </w:pPr>
            <w:r w:rsidRPr="00304751">
              <w:rPr>
                <w:rFonts w:ascii="Arial" w:hAnsi="Arial" w:cs="Arial"/>
              </w:rPr>
              <w:t>Students with disability in higher education</w:t>
            </w:r>
          </w:p>
        </w:tc>
        <w:tc>
          <w:tcPr>
            <w:tcW w:w="4536" w:type="dxa"/>
            <w:noWrap/>
            <w:hideMark/>
          </w:tcPr>
          <w:p w14:paraId="1763333D" w14:textId="77777777" w:rsidR="00786FF4" w:rsidRPr="00304751" w:rsidRDefault="00786FF4" w:rsidP="00C522D2">
            <w:pPr>
              <w:spacing w:after="160" w:line="300" w:lineRule="auto"/>
              <w:rPr>
                <w:rFonts w:ascii="Arial" w:hAnsi="Arial" w:cs="Arial"/>
              </w:rPr>
            </w:pPr>
            <w:r w:rsidRPr="00304751">
              <w:rPr>
                <w:rFonts w:ascii="Arial" w:hAnsi="Arial" w:cs="Arial"/>
              </w:rPr>
              <w:t>7</w:t>
            </w:r>
          </w:p>
        </w:tc>
      </w:tr>
      <w:tr w:rsidR="00786FF4" w:rsidRPr="00304751" w14:paraId="0DC61219" w14:textId="77777777" w:rsidTr="003637A5">
        <w:trPr>
          <w:trHeight w:val="312"/>
        </w:trPr>
        <w:tc>
          <w:tcPr>
            <w:tcW w:w="5093" w:type="dxa"/>
            <w:hideMark/>
          </w:tcPr>
          <w:p w14:paraId="58994D17" w14:textId="77777777" w:rsidR="00786FF4" w:rsidRPr="00304751" w:rsidRDefault="00786FF4" w:rsidP="00C522D2">
            <w:pPr>
              <w:spacing w:after="160" w:line="300" w:lineRule="auto"/>
              <w:rPr>
                <w:rFonts w:ascii="Arial" w:hAnsi="Arial" w:cs="Arial"/>
              </w:rPr>
            </w:pPr>
            <w:r w:rsidRPr="00304751">
              <w:rPr>
                <w:rFonts w:ascii="Arial" w:hAnsi="Arial" w:cs="Arial"/>
              </w:rPr>
              <w:t>Students with disability in VET</w:t>
            </w:r>
          </w:p>
        </w:tc>
        <w:tc>
          <w:tcPr>
            <w:tcW w:w="4536" w:type="dxa"/>
            <w:noWrap/>
            <w:hideMark/>
          </w:tcPr>
          <w:p w14:paraId="0C2F4DBD" w14:textId="77777777" w:rsidR="00786FF4" w:rsidRPr="00304751" w:rsidRDefault="00786FF4" w:rsidP="00C522D2">
            <w:pPr>
              <w:spacing w:after="160" w:line="300" w:lineRule="auto"/>
              <w:rPr>
                <w:rFonts w:ascii="Arial" w:hAnsi="Arial" w:cs="Arial"/>
              </w:rPr>
            </w:pPr>
            <w:r w:rsidRPr="00304751">
              <w:rPr>
                <w:rFonts w:ascii="Arial" w:hAnsi="Arial" w:cs="Arial"/>
              </w:rPr>
              <w:t>7</w:t>
            </w:r>
          </w:p>
        </w:tc>
      </w:tr>
      <w:tr w:rsidR="00786FF4" w:rsidRPr="00304751" w14:paraId="7AA2D295" w14:textId="77777777" w:rsidTr="003637A5">
        <w:trPr>
          <w:trHeight w:val="624"/>
        </w:trPr>
        <w:tc>
          <w:tcPr>
            <w:tcW w:w="5093" w:type="dxa"/>
            <w:hideMark/>
          </w:tcPr>
          <w:p w14:paraId="02B0F2AC" w14:textId="77777777" w:rsidR="00786FF4" w:rsidRPr="00304751" w:rsidRDefault="00786FF4" w:rsidP="00C522D2">
            <w:pPr>
              <w:spacing w:after="160" w:line="300" w:lineRule="auto"/>
              <w:rPr>
                <w:rFonts w:ascii="Arial" w:hAnsi="Arial" w:cs="Arial"/>
              </w:rPr>
            </w:pPr>
            <w:r w:rsidRPr="00304751">
              <w:rPr>
                <w:rFonts w:ascii="Arial" w:hAnsi="Arial" w:cs="Arial"/>
              </w:rPr>
              <w:t>People with disability in Australian population</w:t>
            </w:r>
          </w:p>
        </w:tc>
        <w:tc>
          <w:tcPr>
            <w:tcW w:w="4536" w:type="dxa"/>
            <w:noWrap/>
            <w:hideMark/>
          </w:tcPr>
          <w:p w14:paraId="595A5CB1" w14:textId="77777777" w:rsidR="00786FF4" w:rsidRPr="00304751" w:rsidRDefault="00786FF4" w:rsidP="00C522D2">
            <w:pPr>
              <w:spacing w:after="160" w:line="300" w:lineRule="auto"/>
              <w:rPr>
                <w:rFonts w:ascii="Arial" w:hAnsi="Arial" w:cs="Arial"/>
              </w:rPr>
            </w:pPr>
            <w:r w:rsidRPr="00304751">
              <w:rPr>
                <w:rFonts w:ascii="Arial" w:hAnsi="Arial" w:cs="Arial"/>
              </w:rPr>
              <w:t>18</w:t>
            </w:r>
          </w:p>
        </w:tc>
      </w:tr>
    </w:tbl>
    <w:p w14:paraId="580D886C" w14:textId="77777777" w:rsidR="00507B53" w:rsidRDefault="00507B53" w:rsidP="00C522D2">
      <w:pPr>
        <w:spacing w:line="300" w:lineRule="auto"/>
        <w:rPr>
          <w:rStyle w:val="SubtleEmphasis"/>
          <w:rFonts w:ascii="Arial" w:hAnsi="Arial" w:cs="Arial"/>
          <w:sz w:val="20"/>
          <w:szCs w:val="20"/>
        </w:rPr>
      </w:pPr>
    </w:p>
    <w:p w14:paraId="53759EA1" w14:textId="6510FED8" w:rsidR="00786FF4" w:rsidRPr="00304751" w:rsidRDefault="00786FF4" w:rsidP="00C522D2">
      <w:pPr>
        <w:spacing w:line="300" w:lineRule="auto"/>
        <w:rPr>
          <w:rStyle w:val="SubtleEmphasis"/>
          <w:rFonts w:ascii="Arial" w:hAnsi="Arial" w:cs="Arial"/>
          <w:sz w:val="20"/>
          <w:szCs w:val="20"/>
        </w:rPr>
      </w:pPr>
      <w:r w:rsidRPr="00304751">
        <w:rPr>
          <w:rStyle w:val="SubtleEmphasis"/>
          <w:rFonts w:ascii="Arial" w:hAnsi="Arial" w:cs="Arial"/>
          <w:sz w:val="20"/>
          <w:szCs w:val="20"/>
        </w:rPr>
        <w:t>Sources: Department of Education, Skills and Employment 2018; ADCET VET Statistics 2018; NCCD 2018; Australian Bureau of Statistics 2018</w:t>
      </w:r>
    </w:p>
    <w:p w14:paraId="6253741B" w14:textId="334C4538" w:rsidR="00786FF4" w:rsidRPr="0071695C" w:rsidRDefault="00786FF4" w:rsidP="00C522D2">
      <w:pPr>
        <w:spacing w:line="300" w:lineRule="auto"/>
        <w:rPr>
          <w:rFonts w:ascii="Arial" w:hAnsi="Arial" w:cs="Arial"/>
          <w:sz w:val="24"/>
          <w:szCs w:val="24"/>
        </w:rPr>
      </w:pPr>
      <w:r w:rsidRPr="0071695C">
        <w:rPr>
          <w:rFonts w:ascii="Arial" w:hAnsi="Arial" w:cs="Arial"/>
          <w:sz w:val="24"/>
          <w:szCs w:val="24"/>
        </w:rPr>
        <w:t xml:space="preserve">A major barrier for students with disability participating in post-school education is the inadequate funding and effort </w:t>
      </w:r>
      <w:r w:rsidR="00226A6F">
        <w:rPr>
          <w:rFonts w:ascii="Arial" w:hAnsi="Arial" w:cs="Arial"/>
          <w:sz w:val="24"/>
          <w:szCs w:val="24"/>
        </w:rPr>
        <w:t>for</w:t>
      </w:r>
      <w:r w:rsidRPr="0071695C">
        <w:rPr>
          <w:rFonts w:ascii="Arial" w:hAnsi="Arial" w:cs="Arial"/>
          <w:sz w:val="24"/>
          <w:szCs w:val="24"/>
        </w:rPr>
        <w:t xml:space="preserve"> providing educational supports and reasonable adjustments. Despite the </w:t>
      </w:r>
      <w:r w:rsidRPr="00B96049">
        <w:rPr>
          <w:rFonts w:ascii="Arial" w:hAnsi="Arial" w:cs="Arial"/>
          <w:i/>
          <w:iCs/>
          <w:sz w:val="24"/>
          <w:szCs w:val="24"/>
        </w:rPr>
        <w:t>Disability Discrimination Act</w:t>
      </w:r>
      <w:r w:rsidR="00B96049">
        <w:rPr>
          <w:rFonts w:ascii="Arial" w:hAnsi="Arial" w:cs="Arial"/>
          <w:sz w:val="24"/>
          <w:szCs w:val="24"/>
        </w:rPr>
        <w:t xml:space="preserve"> (Cth)</w:t>
      </w:r>
      <w:r w:rsidRPr="0071695C">
        <w:rPr>
          <w:rFonts w:ascii="Arial" w:hAnsi="Arial" w:cs="Arial"/>
          <w:sz w:val="24"/>
          <w:szCs w:val="24"/>
        </w:rPr>
        <w:t xml:space="preserve"> and the accompanying </w:t>
      </w:r>
      <w:r w:rsidRPr="0071695C">
        <w:rPr>
          <w:rFonts w:ascii="Arial" w:hAnsi="Arial" w:cs="Arial"/>
          <w:sz w:val="24"/>
          <w:szCs w:val="24"/>
        </w:rPr>
        <w:lastRenderedPageBreak/>
        <w:t xml:space="preserve">Disability Standards of Education requiring providers to take reasonable steps to enable the student with disability to participate in education on the same basis as a student without disability, we know that many students’ rights are not being upheld. Frequently, young people tell </w:t>
      </w:r>
      <w:r w:rsidR="00147A88">
        <w:rPr>
          <w:rFonts w:ascii="Arial" w:hAnsi="Arial" w:cs="Arial"/>
          <w:sz w:val="24"/>
          <w:szCs w:val="24"/>
        </w:rPr>
        <w:t>CYDA</w:t>
      </w:r>
      <w:r w:rsidR="00147A88" w:rsidRPr="0071695C">
        <w:rPr>
          <w:rFonts w:ascii="Arial" w:hAnsi="Arial" w:cs="Arial"/>
          <w:sz w:val="24"/>
          <w:szCs w:val="24"/>
        </w:rPr>
        <w:t xml:space="preserve"> </w:t>
      </w:r>
      <w:r w:rsidRPr="0071695C">
        <w:rPr>
          <w:rFonts w:ascii="Arial" w:hAnsi="Arial" w:cs="Arial"/>
          <w:sz w:val="24"/>
          <w:szCs w:val="24"/>
        </w:rPr>
        <w:t>that the system puts the onus on students to understand their rights, fund the cost of required assessments for supports, self-advocate for their supports and challenge their institution when being treated unfairly.</w:t>
      </w:r>
    </w:p>
    <w:p w14:paraId="369A260C" w14:textId="065AD07A" w:rsidR="00786FF4" w:rsidRPr="0071695C" w:rsidRDefault="00786FF4" w:rsidP="00C522D2">
      <w:pPr>
        <w:spacing w:line="300" w:lineRule="auto"/>
        <w:rPr>
          <w:rFonts w:ascii="Arial" w:hAnsi="Arial" w:cs="Arial"/>
          <w:sz w:val="24"/>
          <w:szCs w:val="24"/>
        </w:rPr>
      </w:pPr>
      <w:r w:rsidRPr="0071695C">
        <w:rPr>
          <w:rFonts w:ascii="Arial" w:hAnsi="Arial" w:cs="Arial"/>
          <w:sz w:val="24"/>
          <w:szCs w:val="24"/>
        </w:rPr>
        <w:t>Comments from young people within the CYDA community (2021)</w:t>
      </w:r>
      <w:r w:rsidR="00226A6F">
        <w:rPr>
          <w:rFonts w:ascii="Arial" w:hAnsi="Arial" w:cs="Arial"/>
          <w:sz w:val="24"/>
          <w:szCs w:val="24"/>
        </w:rPr>
        <w:t xml:space="preserve"> appear below:</w:t>
      </w:r>
    </w:p>
    <w:p w14:paraId="52B265F6" w14:textId="43526AC4" w:rsidR="00786FF4" w:rsidRPr="00304751" w:rsidRDefault="00112776" w:rsidP="00C522D2">
      <w:pPr>
        <w:pStyle w:val="Quote"/>
        <w:spacing w:before="0" w:line="300" w:lineRule="auto"/>
        <w:jc w:val="left"/>
        <w:rPr>
          <w:rFonts w:ascii="Arial" w:hAnsi="Arial" w:cs="Arial"/>
        </w:rPr>
      </w:pPr>
      <w:r>
        <w:rPr>
          <w:rFonts w:ascii="Arial" w:hAnsi="Arial" w:cs="Arial"/>
        </w:rPr>
        <w:t>O</w:t>
      </w:r>
      <w:r w:rsidR="00786FF4" w:rsidRPr="00304751">
        <w:rPr>
          <w:rFonts w:ascii="Arial" w:hAnsi="Arial" w:cs="Arial"/>
        </w:rPr>
        <w:t>ne thing myself and other friends with disabilities find at my university is things like disability supports or psychology services are incredibly difficult to access. It’s not as easy as just calling up. Often times … you won’t get through, or there are massive backlogs. … [I]t is very disheartening, and I think because of that a lot of people who need that support are not getting it, not because they’re not making an effort to reach out and get it, it’s just not available – although they advertise as such. Even when you’re in the system it’s incredibly hard to get that support.</w:t>
      </w:r>
    </w:p>
    <w:p w14:paraId="20FE72C6" w14:textId="71A748A4" w:rsidR="00786FF4" w:rsidRPr="00304751" w:rsidRDefault="00786FF4" w:rsidP="00C522D2">
      <w:pPr>
        <w:pStyle w:val="Quote"/>
        <w:spacing w:before="0" w:line="300" w:lineRule="auto"/>
        <w:jc w:val="left"/>
        <w:rPr>
          <w:rFonts w:ascii="Arial" w:hAnsi="Arial" w:cs="Arial"/>
        </w:rPr>
      </w:pPr>
      <w:r w:rsidRPr="00304751">
        <w:rPr>
          <w:rFonts w:ascii="Arial" w:hAnsi="Arial" w:cs="Arial"/>
        </w:rPr>
        <w:t>The accessibility of materials that were handed to students in class was typically non-existent to me. I found that I missed out on a lot of information because it wasn't made in a format that I could read in a timely manner, so I was always behind. This meant the other students had an unfair advantage over me and I needed to work double harder to catch up.</w:t>
      </w:r>
    </w:p>
    <w:p w14:paraId="5C85D8B0" w14:textId="02700DB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A common defence education providers use when failing to provide adjustments for students with disability is that they do not have adequate funding to do so (the student must </w:t>
      </w:r>
      <w:r w:rsidR="00226A6F">
        <w:rPr>
          <w:rFonts w:ascii="Arial" w:hAnsi="Arial" w:cs="Arial"/>
          <w:sz w:val="24"/>
          <w:szCs w:val="24"/>
        </w:rPr>
        <w:t xml:space="preserve">then </w:t>
      </w:r>
      <w:r w:rsidRPr="00304751">
        <w:rPr>
          <w:rFonts w:ascii="Arial" w:hAnsi="Arial" w:cs="Arial"/>
          <w:sz w:val="24"/>
          <w:szCs w:val="24"/>
        </w:rPr>
        <w:t>take the burden on to challenge or complain the claim). While the national Higher Education Disability Support Program exists to provide ‘funding to eligible higher education providers, to assist with supporting students with disability to access, participate and succeed in higher education’</w:t>
      </w:r>
      <w:r w:rsidRPr="00304751">
        <w:rPr>
          <w:rStyle w:val="FootnoteReference"/>
          <w:rFonts w:ascii="Arial" w:hAnsi="Arial" w:cs="Arial"/>
          <w:sz w:val="24"/>
          <w:szCs w:val="24"/>
        </w:rPr>
        <w:footnoteReference w:id="39"/>
      </w:r>
      <w:r w:rsidRPr="00304751">
        <w:rPr>
          <w:rFonts w:ascii="Arial" w:hAnsi="Arial" w:cs="Arial"/>
          <w:sz w:val="24"/>
          <w:szCs w:val="24"/>
        </w:rPr>
        <w:t>, the amount of funding allocated to this program is insufficient.</w:t>
      </w:r>
    </w:p>
    <w:p w14:paraId="15D6D213" w14:textId="37B2BCD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In 2020, only $7.78 million of federal funding was spent through the program to support reasonable adjustments in higher education (generally universities) which equates to an average of $110 per student.</w:t>
      </w:r>
      <w:r w:rsidRPr="00304751">
        <w:rPr>
          <w:rStyle w:val="FootnoteReference"/>
          <w:rFonts w:ascii="Arial" w:hAnsi="Arial" w:cs="Arial"/>
          <w:sz w:val="24"/>
          <w:szCs w:val="24"/>
        </w:rPr>
        <w:footnoteReference w:id="40"/>
      </w:r>
      <w:r w:rsidRPr="00304751">
        <w:rPr>
          <w:rFonts w:ascii="Arial" w:hAnsi="Arial" w:cs="Arial"/>
          <w:sz w:val="24"/>
          <w:szCs w:val="24"/>
        </w:rPr>
        <w:t xml:space="preserve"> Not only is the funding for reasonable </w:t>
      </w:r>
      <w:r w:rsidRPr="00304751">
        <w:rPr>
          <w:rFonts w:ascii="Arial" w:hAnsi="Arial" w:cs="Arial"/>
          <w:sz w:val="24"/>
          <w:szCs w:val="24"/>
        </w:rPr>
        <w:lastRenderedPageBreak/>
        <w:t>adjustments per student grossly inadequate, but it has also more than halved</w:t>
      </w:r>
      <w:r w:rsidR="00226A6F">
        <w:rPr>
          <w:rFonts w:ascii="Arial" w:hAnsi="Arial" w:cs="Arial"/>
          <w:sz w:val="24"/>
          <w:szCs w:val="24"/>
        </w:rPr>
        <w:t xml:space="preserve"> </w:t>
      </w:r>
      <w:r w:rsidRPr="00304751">
        <w:rPr>
          <w:rStyle w:val="FootnoteReference"/>
          <w:rFonts w:ascii="Arial" w:hAnsi="Arial" w:cs="Arial"/>
          <w:sz w:val="24"/>
          <w:szCs w:val="24"/>
        </w:rPr>
        <w:footnoteReference w:id="41"/>
      </w:r>
      <w:r w:rsidRPr="00304751">
        <w:rPr>
          <w:rFonts w:ascii="Arial" w:hAnsi="Arial" w:cs="Arial"/>
          <w:sz w:val="24"/>
          <w:szCs w:val="24"/>
        </w:rPr>
        <w:t xml:space="preserve"> in real terms since 2008.</w:t>
      </w:r>
      <w:r w:rsidRPr="00304751">
        <w:rPr>
          <w:rStyle w:val="FootnoteReference"/>
          <w:rFonts w:ascii="Arial" w:hAnsi="Arial" w:cs="Arial"/>
          <w:sz w:val="24"/>
          <w:szCs w:val="24"/>
        </w:rPr>
        <w:footnoteReference w:id="42"/>
      </w:r>
      <w:r w:rsidRPr="00304751">
        <w:rPr>
          <w:rFonts w:ascii="Arial" w:hAnsi="Arial" w:cs="Arial"/>
          <w:sz w:val="24"/>
          <w:szCs w:val="24"/>
        </w:rPr>
        <w:t xml:space="preserve"> </w:t>
      </w:r>
    </w:p>
    <w:p w14:paraId="6D45D939" w14:textId="16710120" w:rsidR="00786FF4" w:rsidRDefault="00786FF4" w:rsidP="00C522D2">
      <w:pPr>
        <w:spacing w:line="300" w:lineRule="auto"/>
        <w:rPr>
          <w:rFonts w:ascii="Arial" w:hAnsi="Arial" w:cs="Arial"/>
          <w:sz w:val="24"/>
          <w:szCs w:val="24"/>
        </w:rPr>
      </w:pPr>
      <w:r w:rsidRPr="00304751">
        <w:rPr>
          <w:rFonts w:ascii="Arial" w:hAnsi="Arial" w:cs="Arial"/>
          <w:sz w:val="24"/>
          <w:szCs w:val="24"/>
        </w:rPr>
        <w:t>The situation is even more bleak for students in the VET sector. Beyond the national Disabled Australian Apprenticeship Wage program which funds employers to hire trainees and apprentices with disability</w:t>
      </w:r>
      <w:r w:rsidR="00226A6F">
        <w:rPr>
          <w:rFonts w:ascii="Arial" w:hAnsi="Arial" w:cs="Arial"/>
          <w:sz w:val="24"/>
          <w:szCs w:val="24"/>
        </w:rPr>
        <w:t>—</w:t>
      </w:r>
      <w:r w:rsidRPr="00304751">
        <w:rPr>
          <w:rFonts w:ascii="Arial" w:hAnsi="Arial" w:cs="Arial"/>
          <w:sz w:val="24"/>
          <w:szCs w:val="24"/>
        </w:rPr>
        <w:t>which has had very limited impact on increasing participation rates</w:t>
      </w:r>
      <w:r w:rsidR="00A6284F">
        <w:rPr>
          <w:rFonts w:ascii="Arial" w:hAnsi="Arial" w:cs="Arial"/>
          <w:sz w:val="24"/>
          <w:szCs w:val="24"/>
        </w:rPr>
        <w:t>—</w:t>
      </w:r>
      <w:r w:rsidRPr="00304751">
        <w:rPr>
          <w:rFonts w:ascii="Arial" w:hAnsi="Arial" w:cs="Arial"/>
          <w:sz w:val="24"/>
          <w:szCs w:val="24"/>
        </w:rPr>
        <w:t>there is no nationally consistent approach, focus or commitment to supporting access by students with disability. While some states and territories do fund their own programs, there are only a handful around the country with varied approaches and limited and inconsistent funding.</w:t>
      </w:r>
    </w:p>
    <w:p w14:paraId="0844F7AE" w14:textId="6902C70D" w:rsidR="00911215" w:rsidRPr="00911215" w:rsidRDefault="00911215" w:rsidP="00911215">
      <w:pPr>
        <w:pStyle w:val="Heading2"/>
        <w:rPr>
          <w:rFonts w:ascii="Arial" w:hAnsi="Arial" w:cs="Arial"/>
          <w:sz w:val="28"/>
          <w:szCs w:val="28"/>
        </w:rPr>
      </w:pPr>
      <w:bookmarkStart w:id="48" w:name="_Toc121899837"/>
      <w:r w:rsidRPr="00911215">
        <w:rPr>
          <w:rFonts w:ascii="Arial" w:hAnsi="Arial" w:cs="Arial"/>
          <w:sz w:val="28"/>
          <w:szCs w:val="28"/>
        </w:rPr>
        <w:t>Recommendations</w:t>
      </w:r>
      <w:bookmarkEnd w:id="48"/>
    </w:p>
    <w:p w14:paraId="4F2C3332" w14:textId="0FF67F30" w:rsidR="00B20ADE" w:rsidRPr="00304751" w:rsidRDefault="00B20ADE" w:rsidP="00C522D2">
      <w:pPr>
        <w:spacing w:line="300" w:lineRule="auto"/>
        <w:rPr>
          <w:rFonts w:ascii="Arial" w:hAnsi="Arial" w:cs="Arial"/>
          <w:sz w:val="24"/>
          <w:szCs w:val="24"/>
        </w:rPr>
      </w:pPr>
      <w:r w:rsidRPr="00304751">
        <w:rPr>
          <w:rFonts w:ascii="Arial" w:hAnsi="Arial" w:cs="Arial"/>
          <w:sz w:val="24"/>
          <w:szCs w:val="24"/>
        </w:rPr>
        <w:t>To support young people with disability to gain post-school qualifications</w:t>
      </w:r>
      <w:r w:rsidR="00F706D6" w:rsidRPr="00304751">
        <w:rPr>
          <w:rFonts w:ascii="Arial" w:hAnsi="Arial" w:cs="Arial"/>
          <w:sz w:val="24"/>
          <w:szCs w:val="24"/>
        </w:rPr>
        <w:t xml:space="preserve">, </w:t>
      </w:r>
      <w:r w:rsidRPr="00304751">
        <w:rPr>
          <w:rFonts w:ascii="Arial" w:hAnsi="Arial" w:cs="Arial"/>
          <w:sz w:val="24"/>
          <w:szCs w:val="24"/>
        </w:rPr>
        <w:t>we make the following recommendations</w:t>
      </w:r>
      <w:r w:rsidR="00F706D6" w:rsidRPr="00304751">
        <w:rPr>
          <w:rFonts w:ascii="Arial" w:hAnsi="Arial" w:cs="Arial"/>
          <w:sz w:val="24"/>
          <w:szCs w:val="24"/>
        </w:rPr>
        <w:t>:</w:t>
      </w:r>
    </w:p>
    <w:p w14:paraId="1652273D" w14:textId="637AA789" w:rsidR="00B20ADE"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720177">
        <w:rPr>
          <w:rFonts w:ascii="Arial" w:hAnsi="Arial" w:cs="Arial"/>
          <w:b/>
          <w:bCs/>
          <w:sz w:val="24"/>
          <w:szCs w:val="24"/>
        </w:rPr>
        <w:t>3</w:t>
      </w:r>
      <w:r w:rsidR="0097273C">
        <w:rPr>
          <w:rFonts w:ascii="Arial" w:hAnsi="Arial" w:cs="Arial"/>
          <w:b/>
          <w:bCs/>
          <w:sz w:val="24"/>
          <w:szCs w:val="24"/>
        </w:rPr>
        <w:t>9</w:t>
      </w:r>
      <w:r w:rsidR="003806FB">
        <w:rPr>
          <w:rFonts w:ascii="Arial" w:hAnsi="Arial" w:cs="Arial"/>
          <w:b/>
          <w:bCs/>
          <w:sz w:val="24"/>
          <w:szCs w:val="24"/>
        </w:rPr>
        <w:t xml:space="preserve"> – </w:t>
      </w:r>
      <w:r w:rsidR="00B20ADE" w:rsidRPr="00304751">
        <w:rPr>
          <w:rFonts w:ascii="Arial" w:hAnsi="Arial" w:cs="Arial"/>
          <w:sz w:val="24"/>
          <w:szCs w:val="24"/>
        </w:rPr>
        <w:t>Together with state and territory education departments, the Australian Government should develop and implement a nationally consistent post</w:t>
      </w:r>
      <w:r w:rsidRPr="00304751">
        <w:rPr>
          <w:rFonts w:ascii="Arial" w:hAnsi="Arial" w:cs="Arial"/>
          <w:sz w:val="24"/>
          <w:szCs w:val="24"/>
        </w:rPr>
        <w:t>-</w:t>
      </w:r>
      <w:r w:rsidR="00B20ADE" w:rsidRPr="00304751">
        <w:rPr>
          <w:rFonts w:ascii="Arial" w:hAnsi="Arial" w:cs="Arial"/>
          <w:sz w:val="24"/>
          <w:szCs w:val="24"/>
        </w:rPr>
        <w:t>school transition supports framework. This framework should</w:t>
      </w:r>
      <w:r w:rsidR="00DD2B6A">
        <w:rPr>
          <w:rFonts w:ascii="Arial" w:hAnsi="Arial" w:cs="Arial"/>
          <w:sz w:val="24"/>
          <w:szCs w:val="24"/>
        </w:rPr>
        <w:t>:</w:t>
      </w:r>
    </w:p>
    <w:p w14:paraId="68B806D4"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the core requirements of quality post school transition support as outlined in</w:t>
      </w:r>
      <w:r w:rsidRPr="00112776">
        <w:rPr>
          <w:rFonts w:ascii="Arial" w:hAnsi="Arial" w:cs="Arial"/>
          <w:i/>
          <w:iCs/>
          <w:sz w:val="24"/>
          <w:szCs w:val="24"/>
        </w:rPr>
        <w:t xml:space="preserve"> Post School Transition: The Experiences of Students with Disability</w:t>
      </w:r>
      <w:r w:rsidRPr="00304751">
        <w:rPr>
          <w:rFonts w:ascii="Arial" w:hAnsi="Arial" w:cs="Arial"/>
          <w:sz w:val="24"/>
          <w:szCs w:val="24"/>
        </w:rPr>
        <w:t>, including beginning conversations and support in year nine </w:t>
      </w:r>
    </w:p>
    <w:p w14:paraId="76EAF1A4"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Be evidence-based and outcomes orientated</w:t>
      </w:r>
    </w:p>
    <w:p w14:paraId="2E451FBC"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'high-expectations' information resources for families and students with disability about post school options, application processes, and funding and subsidies available </w:t>
      </w:r>
    </w:p>
    <w:p w14:paraId="2CDF2C37" w14:textId="0B0D47AC"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resources and follow</w:t>
      </w:r>
      <w:r w:rsidR="0052283D">
        <w:rPr>
          <w:rFonts w:ascii="Arial" w:hAnsi="Arial" w:cs="Arial"/>
          <w:sz w:val="24"/>
          <w:szCs w:val="24"/>
        </w:rPr>
        <w:t>-</w:t>
      </w:r>
      <w:r w:rsidRPr="00304751">
        <w:rPr>
          <w:rFonts w:ascii="Arial" w:hAnsi="Arial" w:cs="Arial"/>
          <w:sz w:val="24"/>
          <w:szCs w:val="24"/>
        </w:rPr>
        <w:t>up supports and programs for young people no longer in school </w:t>
      </w:r>
    </w:p>
    <w:p w14:paraId="08B0074F"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a strategy and linkages between schools and outside stakeholders, such as TAFEs, universities, and disability organisations </w:t>
      </w:r>
    </w:p>
    <w:p w14:paraId="6415268E"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data collection mechanisms that measure uptake, implementation, and outcomes of post school transition programs </w:t>
      </w:r>
    </w:p>
    <w:p w14:paraId="1A751305" w14:textId="20223CA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information about young people’s employment rights</w:t>
      </w:r>
    </w:p>
    <w:p w14:paraId="6D34EC7E" w14:textId="6CAA3913" w:rsidR="00F706D6"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40</w:t>
      </w:r>
      <w:r w:rsidR="003806FB">
        <w:rPr>
          <w:rFonts w:ascii="Arial" w:hAnsi="Arial" w:cs="Arial"/>
          <w:b/>
          <w:bCs/>
          <w:sz w:val="24"/>
          <w:szCs w:val="24"/>
        </w:rPr>
        <w:t xml:space="preserve"> – </w:t>
      </w:r>
      <w:r w:rsidRPr="00304751">
        <w:rPr>
          <w:rFonts w:ascii="Arial" w:hAnsi="Arial" w:cs="Arial"/>
          <w:sz w:val="24"/>
          <w:szCs w:val="24"/>
        </w:rPr>
        <w:t xml:space="preserve">The government must do significantly more to support the education sector. For higher education, there must be increased investment in the </w:t>
      </w:r>
      <w:r w:rsidRPr="00304751">
        <w:rPr>
          <w:rFonts w:ascii="Arial" w:hAnsi="Arial" w:cs="Arial"/>
          <w:sz w:val="24"/>
          <w:szCs w:val="24"/>
        </w:rPr>
        <w:lastRenderedPageBreak/>
        <w:t>Higher Education Disability Education Support Program to at least match what is spent in the school system.</w:t>
      </w:r>
    </w:p>
    <w:p w14:paraId="07D65751" w14:textId="6FFD1139" w:rsidR="00720177"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FC73B3">
        <w:rPr>
          <w:rFonts w:ascii="Arial" w:hAnsi="Arial" w:cs="Arial"/>
          <w:b/>
          <w:bCs/>
          <w:sz w:val="24"/>
          <w:szCs w:val="24"/>
        </w:rPr>
        <w:t>4</w:t>
      </w:r>
      <w:r w:rsidR="0097273C">
        <w:rPr>
          <w:rFonts w:ascii="Arial" w:hAnsi="Arial" w:cs="Arial"/>
          <w:b/>
          <w:bCs/>
          <w:sz w:val="24"/>
          <w:szCs w:val="24"/>
        </w:rPr>
        <w:t>1</w:t>
      </w:r>
      <w:r w:rsidR="003806FB">
        <w:rPr>
          <w:rFonts w:ascii="Arial" w:hAnsi="Arial" w:cs="Arial"/>
          <w:b/>
          <w:bCs/>
          <w:sz w:val="24"/>
          <w:szCs w:val="24"/>
        </w:rPr>
        <w:t xml:space="preserve"> – </w:t>
      </w:r>
      <w:r w:rsidRPr="00304751">
        <w:rPr>
          <w:rFonts w:ascii="Arial" w:hAnsi="Arial" w:cs="Arial"/>
          <w:sz w:val="24"/>
          <w:szCs w:val="24"/>
        </w:rPr>
        <w:t>In the VET sector, the Australian Government must also take a stronger role in convening a nationally consistent approach to supporting students</w:t>
      </w:r>
      <w:r w:rsidR="00444DB7">
        <w:rPr>
          <w:rFonts w:ascii="Arial" w:hAnsi="Arial" w:cs="Arial"/>
          <w:sz w:val="24"/>
          <w:szCs w:val="24"/>
        </w:rPr>
        <w:t xml:space="preserve"> with disability</w:t>
      </w:r>
      <w:r w:rsidRPr="00304751">
        <w:rPr>
          <w:rFonts w:ascii="Arial" w:hAnsi="Arial" w:cs="Arial"/>
          <w:sz w:val="24"/>
          <w:szCs w:val="24"/>
        </w:rPr>
        <w:t>. This role should include a coherent funding mechanism to incentivise and support states and territories to deliver inclusive education.</w:t>
      </w:r>
    </w:p>
    <w:p w14:paraId="10FA0AFE" w14:textId="6200DEC3" w:rsidR="00F706D6" w:rsidRPr="002517E7" w:rsidRDefault="00F706D6" w:rsidP="00C522D2">
      <w:pPr>
        <w:spacing w:line="300" w:lineRule="auto"/>
        <w:rPr>
          <w:rFonts w:ascii="Arial" w:hAnsi="Arial" w:cs="Arial"/>
          <w:sz w:val="24"/>
          <w:szCs w:val="24"/>
        </w:rPr>
      </w:pPr>
      <w:bookmarkStart w:id="49" w:name="_Hlk118120853"/>
      <w:r w:rsidRPr="002517E7">
        <w:rPr>
          <w:rFonts w:ascii="Arial" w:hAnsi="Arial" w:cs="Arial"/>
          <w:b/>
          <w:bCs/>
          <w:sz w:val="24"/>
          <w:szCs w:val="24"/>
        </w:rPr>
        <w:t xml:space="preserve">Recommendation </w:t>
      </w:r>
      <w:r w:rsidR="002517E7" w:rsidRPr="002517E7">
        <w:rPr>
          <w:rFonts w:ascii="Arial" w:hAnsi="Arial" w:cs="Arial"/>
          <w:b/>
          <w:bCs/>
          <w:sz w:val="24"/>
          <w:szCs w:val="24"/>
        </w:rPr>
        <w:t>4</w:t>
      </w:r>
      <w:r w:rsidR="0097273C">
        <w:rPr>
          <w:rFonts w:ascii="Arial" w:hAnsi="Arial" w:cs="Arial"/>
          <w:b/>
          <w:bCs/>
          <w:sz w:val="24"/>
          <w:szCs w:val="24"/>
        </w:rPr>
        <w:t>2</w:t>
      </w:r>
      <w:r w:rsidR="003806FB">
        <w:rPr>
          <w:rFonts w:ascii="Arial" w:hAnsi="Arial" w:cs="Arial"/>
          <w:b/>
          <w:bCs/>
          <w:sz w:val="24"/>
          <w:szCs w:val="24"/>
        </w:rPr>
        <w:t xml:space="preserve"> – </w:t>
      </w:r>
      <w:r w:rsidRPr="002517E7">
        <w:rPr>
          <w:rFonts w:ascii="Arial" w:hAnsi="Arial" w:cs="Arial"/>
          <w:sz w:val="24"/>
          <w:szCs w:val="24"/>
        </w:rPr>
        <w:t>Tertiary institutions should support students with disability to transition into employment post qualification</w:t>
      </w:r>
      <w:bookmarkEnd w:id="49"/>
      <w:r w:rsidRPr="002517E7">
        <w:rPr>
          <w:rFonts w:ascii="Arial" w:hAnsi="Arial" w:cs="Arial"/>
          <w:sz w:val="24"/>
          <w:szCs w:val="24"/>
        </w:rPr>
        <w:t xml:space="preserve">. This includes ensuring </w:t>
      </w:r>
      <w:r w:rsidR="00DD2B6A" w:rsidRPr="002517E7">
        <w:rPr>
          <w:rFonts w:ascii="Arial" w:hAnsi="Arial" w:cs="Arial"/>
          <w:sz w:val="24"/>
          <w:szCs w:val="24"/>
        </w:rPr>
        <w:t xml:space="preserve">that </w:t>
      </w:r>
      <w:r w:rsidRPr="002517E7">
        <w:rPr>
          <w:rFonts w:ascii="Arial" w:hAnsi="Arial" w:cs="Arial"/>
          <w:sz w:val="24"/>
          <w:szCs w:val="24"/>
        </w:rPr>
        <w:t>career counsellors:</w:t>
      </w:r>
    </w:p>
    <w:p w14:paraId="63846094" w14:textId="259683B8"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Und</w:t>
      </w:r>
      <w:r w:rsidR="00F706D6" w:rsidRPr="00304751">
        <w:rPr>
          <w:rFonts w:ascii="Arial" w:hAnsi="Arial" w:cs="Arial"/>
          <w:sz w:val="24"/>
          <w:szCs w:val="24"/>
        </w:rPr>
        <w:t>erstand employability challenges students with disability face</w:t>
      </w:r>
    </w:p>
    <w:p w14:paraId="6879F158" w14:textId="11EE74D1"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H</w:t>
      </w:r>
      <w:r w:rsidR="00F706D6" w:rsidRPr="00304751">
        <w:rPr>
          <w:rFonts w:ascii="Arial" w:hAnsi="Arial" w:cs="Arial"/>
          <w:sz w:val="24"/>
          <w:szCs w:val="24"/>
        </w:rPr>
        <w:t>ave adequate knowledge of disability</w:t>
      </w:r>
    </w:p>
    <w:p w14:paraId="292CA62B" w14:textId="15197ADF"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H</w:t>
      </w:r>
      <w:r w:rsidR="00F706D6" w:rsidRPr="00304751">
        <w:rPr>
          <w:rFonts w:ascii="Arial" w:hAnsi="Arial" w:cs="Arial"/>
          <w:sz w:val="24"/>
          <w:szCs w:val="24"/>
        </w:rPr>
        <w:t>ave connections with disability-confident organisations that will support graduates with disability</w:t>
      </w:r>
    </w:p>
    <w:p w14:paraId="7E07DC0B" w14:textId="22A72810" w:rsidR="00F706D6"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U</w:t>
      </w:r>
      <w:r w:rsidR="00F706D6" w:rsidRPr="00304751">
        <w:rPr>
          <w:rFonts w:ascii="Arial" w:hAnsi="Arial" w:cs="Arial"/>
          <w:sz w:val="24"/>
          <w:szCs w:val="24"/>
        </w:rPr>
        <w:t>nderstand what government services and supports are available to support students and graduates with disability</w:t>
      </w:r>
    </w:p>
    <w:p w14:paraId="01B8C4E2" w14:textId="2361195D" w:rsidR="00D23C55" w:rsidRDefault="00D23C55" w:rsidP="00D23C55">
      <w:pPr>
        <w:pStyle w:val="ListParagraph"/>
        <w:spacing w:line="300" w:lineRule="auto"/>
        <w:contextualSpacing w:val="0"/>
        <w:rPr>
          <w:rFonts w:ascii="Arial" w:hAnsi="Arial" w:cs="Arial"/>
          <w:sz w:val="24"/>
          <w:szCs w:val="24"/>
        </w:rPr>
      </w:pPr>
    </w:p>
    <w:p w14:paraId="5F16D6AE" w14:textId="2FD35F3C" w:rsidR="00D23C55" w:rsidRDefault="00D23C55" w:rsidP="00D23C55">
      <w:pPr>
        <w:pStyle w:val="ListParagraph"/>
        <w:spacing w:line="300" w:lineRule="auto"/>
        <w:contextualSpacing w:val="0"/>
        <w:rPr>
          <w:rFonts w:ascii="Arial" w:hAnsi="Arial" w:cs="Arial"/>
          <w:sz w:val="24"/>
          <w:szCs w:val="24"/>
        </w:rPr>
      </w:pPr>
    </w:p>
    <w:p w14:paraId="5AF9425C" w14:textId="179ED717" w:rsidR="00D23C55" w:rsidRDefault="00D23C55" w:rsidP="00D23C55">
      <w:pPr>
        <w:pStyle w:val="ListParagraph"/>
        <w:spacing w:line="300" w:lineRule="auto"/>
        <w:contextualSpacing w:val="0"/>
        <w:rPr>
          <w:rFonts w:ascii="Arial" w:hAnsi="Arial" w:cs="Arial"/>
          <w:sz w:val="24"/>
          <w:szCs w:val="24"/>
        </w:rPr>
      </w:pPr>
    </w:p>
    <w:p w14:paraId="43AE4F38" w14:textId="30060EB1" w:rsidR="00D23C55" w:rsidRDefault="00D23C55" w:rsidP="00D23C55">
      <w:pPr>
        <w:pStyle w:val="ListParagraph"/>
        <w:spacing w:line="300" w:lineRule="auto"/>
        <w:contextualSpacing w:val="0"/>
        <w:rPr>
          <w:rFonts w:ascii="Arial" w:hAnsi="Arial" w:cs="Arial"/>
          <w:sz w:val="24"/>
          <w:szCs w:val="24"/>
        </w:rPr>
      </w:pPr>
    </w:p>
    <w:p w14:paraId="736E7670" w14:textId="0084AAEF" w:rsidR="00D23C55" w:rsidRDefault="00D23C55" w:rsidP="00D23C55">
      <w:pPr>
        <w:pStyle w:val="ListParagraph"/>
        <w:spacing w:line="300" w:lineRule="auto"/>
        <w:contextualSpacing w:val="0"/>
        <w:rPr>
          <w:rFonts w:ascii="Arial" w:hAnsi="Arial" w:cs="Arial"/>
          <w:sz w:val="24"/>
          <w:szCs w:val="24"/>
        </w:rPr>
      </w:pPr>
    </w:p>
    <w:p w14:paraId="7C9E4F37" w14:textId="03DE9731" w:rsidR="00D23C55" w:rsidRDefault="00D23C55" w:rsidP="00D23C55">
      <w:pPr>
        <w:pStyle w:val="ListParagraph"/>
        <w:spacing w:line="300" w:lineRule="auto"/>
        <w:contextualSpacing w:val="0"/>
        <w:rPr>
          <w:rFonts w:ascii="Arial" w:hAnsi="Arial" w:cs="Arial"/>
          <w:sz w:val="24"/>
          <w:szCs w:val="24"/>
        </w:rPr>
      </w:pPr>
    </w:p>
    <w:p w14:paraId="0D5AE887" w14:textId="20519926" w:rsidR="00D23C55" w:rsidRDefault="00D23C55" w:rsidP="00D23C55">
      <w:pPr>
        <w:pStyle w:val="ListParagraph"/>
        <w:spacing w:line="300" w:lineRule="auto"/>
        <w:contextualSpacing w:val="0"/>
        <w:rPr>
          <w:rFonts w:ascii="Arial" w:hAnsi="Arial" w:cs="Arial"/>
          <w:sz w:val="24"/>
          <w:szCs w:val="24"/>
        </w:rPr>
      </w:pPr>
    </w:p>
    <w:p w14:paraId="756CFC9A" w14:textId="546EF53D" w:rsidR="00D23C55" w:rsidRDefault="00D23C55" w:rsidP="00D23C55">
      <w:pPr>
        <w:pStyle w:val="ListParagraph"/>
        <w:spacing w:line="300" w:lineRule="auto"/>
        <w:contextualSpacing w:val="0"/>
        <w:rPr>
          <w:rFonts w:ascii="Arial" w:hAnsi="Arial" w:cs="Arial"/>
          <w:sz w:val="24"/>
          <w:szCs w:val="24"/>
        </w:rPr>
      </w:pPr>
    </w:p>
    <w:p w14:paraId="3FC2F9C1" w14:textId="32564868" w:rsidR="00D23C55" w:rsidRDefault="00D23C55" w:rsidP="00D23C55">
      <w:pPr>
        <w:pStyle w:val="ListParagraph"/>
        <w:spacing w:line="300" w:lineRule="auto"/>
        <w:contextualSpacing w:val="0"/>
        <w:rPr>
          <w:rFonts w:ascii="Arial" w:hAnsi="Arial" w:cs="Arial"/>
          <w:sz w:val="24"/>
          <w:szCs w:val="24"/>
        </w:rPr>
      </w:pPr>
    </w:p>
    <w:p w14:paraId="33249A05" w14:textId="41EF7032" w:rsidR="00D23C55" w:rsidRDefault="00D23C55" w:rsidP="00D23C55">
      <w:pPr>
        <w:pStyle w:val="ListParagraph"/>
        <w:spacing w:line="300" w:lineRule="auto"/>
        <w:contextualSpacing w:val="0"/>
        <w:rPr>
          <w:rFonts w:ascii="Arial" w:hAnsi="Arial" w:cs="Arial"/>
          <w:sz w:val="24"/>
          <w:szCs w:val="24"/>
        </w:rPr>
      </w:pPr>
    </w:p>
    <w:p w14:paraId="19AFFC51" w14:textId="7F304BFC" w:rsidR="00D23C55" w:rsidRDefault="00D23C55" w:rsidP="00D23C55">
      <w:pPr>
        <w:pStyle w:val="ListParagraph"/>
        <w:spacing w:line="300" w:lineRule="auto"/>
        <w:contextualSpacing w:val="0"/>
        <w:rPr>
          <w:rFonts w:ascii="Arial" w:hAnsi="Arial" w:cs="Arial"/>
          <w:sz w:val="24"/>
          <w:szCs w:val="24"/>
        </w:rPr>
      </w:pPr>
    </w:p>
    <w:p w14:paraId="7AE000F3" w14:textId="22150E52" w:rsidR="00D23C55" w:rsidRDefault="00D23C55" w:rsidP="00D23C55">
      <w:pPr>
        <w:pStyle w:val="ListParagraph"/>
        <w:spacing w:line="300" w:lineRule="auto"/>
        <w:contextualSpacing w:val="0"/>
        <w:rPr>
          <w:rFonts w:ascii="Arial" w:hAnsi="Arial" w:cs="Arial"/>
          <w:sz w:val="24"/>
          <w:szCs w:val="24"/>
        </w:rPr>
      </w:pPr>
    </w:p>
    <w:p w14:paraId="1CD3368F" w14:textId="6FCD4B6E" w:rsidR="00D23C55" w:rsidRDefault="00D23C55" w:rsidP="00D23C55">
      <w:pPr>
        <w:pStyle w:val="ListParagraph"/>
        <w:spacing w:line="300" w:lineRule="auto"/>
        <w:contextualSpacing w:val="0"/>
        <w:rPr>
          <w:rFonts w:ascii="Arial" w:hAnsi="Arial" w:cs="Arial"/>
          <w:sz w:val="24"/>
          <w:szCs w:val="24"/>
        </w:rPr>
      </w:pPr>
    </w:p>
    <w:p w14:paraId="31D3A403" w14:textId="5696B88C" w:rsidR="00D23C55" w:rsidRDefault="00D23C55" w:rsidP="00D23C55">
      <w:pPr>
        <w:pStyle w:val="ListParagraph"/>
        <w:spacing w:line="300" w:lineRule="auto"/>
        <w:contextualSpacing w:val="0"/>
        <w:rPr>
          <w:rFonts w:ascii="Arial" w:hAnsi="Arial" w:cs="Arial"/>
          <w:sz w:val="24"/>
          <w:szCs w:val="24"/>
        </w:rPr>
      </w:pPr>
    </w:p>
    <w:p w14:paraId="6F32AD5F" w14:textId="725124CA" w:rsidR="00D23C55" w:rsidRDefault="00D23C55" w:rsidP="00D23C55">
      <w:pPr>
        <w:pStyle w:val="ListParagraph"/>
        <w:spacing w:line="300" w:lineRule="auto"/>
        <w:contextualSpacing w:val="0"/>
        <w:rPr>
          <w:rFonts w:ascii="Arial" w:hAnsi="Arial" w:cs="Arial"/>
          <w:sz w:val="24"/>
          <w:szCs w:val="24"/>
        </w:rPr>
      </w:pPr>
    </w:p>
    <w:p w14:paraId="2DFD4E0C" w14:textId="7B1D5631" w:rsidR="00D23C55" w:rsidRDefault="00D23C55" w:rsidP="00D23C55">
      <w:pPr>
        <w:pStyle w:val="ListParagraph"/>
        <w:spacing w:line="300" w:lineRule="auto"/>
        <w:contextualSpacing w:val="0"/>
        <w:rPr>
          <w:rFonts w:ascii="Arial" w:hAnsi="Arial" w:cs="Arial"/>
          <w:sz w:val="24"/>
          <w:szCs w:val="24"/>
        </w:rPr>
      </w:pPr>
    </w:p>
    <w:p w14:paraId="2F808D9D" w14:textId="649744F3" w:rsidR="00D23C55" w:rsidRDefault="00D23C55" w:rsidP="00D23C55">
      <w:pPr>
        <w:pStyle w:val="ListParagraph"/>
        <w:spacing w:line="300" w:lineRule="auto"/>
        <w:contextualSpacing w:val="0"/>
        <w:rPr>
          <w:rFonts w:ascii="Arial" w:hAnsi="Arial" w:cs="Arial"/>
          <w:sz w:val="24"/>
          <w:szCs w:val="24"/>
        </w:rPr>
      </w:pPr>
    </w:p>
    <w:p w14:paraId="1A3D0322" w14:textId="48C191FE" w:rsidR="00D23C55" w:rsidRDefault="00D23C55" w:rsidP="00D23C55">
      <w:pPr>
        <w:pStyle w:val="ListParagraph"/>
        <w:spacing w:line="300" w:lineRule="auto"/>
        <w:contextualSpacing w:val="0"/>
        <w:rPr>
          <w:rFonts w:ascii="Arial" w:hAnsi="Arial" w:cs="Arial"/>
          <w:sz w:val="24"/>
          <w:szCs w:val="24"/>
        </w:rPr>
      </w:pPr>
    </w:p>
    <w:p w14:paraId="450A9C82" w14:textId="77777777" w:rsidR="00D23C55" w:rsidRDefault="00D23C55" w:rsidP="00D23C55">
      <w:pPr>
        <w:pStyle w:val="ListParagraph"/>
        <w:spacing w:line="300" w:lineRule="auto"/>
        <w:contextualSpacing w:val="0"/>
        <w:rPr>
          <w:rFonts w:ascii="Arial" w:hAnsi="Arial" w:cs="Arial"/>
          <w:sz w:val="24"/>
          <w:szCs w:val="24"/>
        </w:rPr>
      </w:pPr>
    </w:p>
    <w:p w14:paraId="06170F56" w14:textId="7B7D8B11" w:rsidR="00304751" w:rsidRPr="00507B53" w:rsidRDefault="00304751" w:rsidP="00304751">
      <w:pPr>
        <w:pStyle w:val="Heading2"/>
        <w:spacing w:line="300" w:lineRule="auto"/>
        <w:rPr>
          <w:rFonts w:cs="Arial"/>
        </w:rPr>
      </w:pPr>
      <w:bookmarkStart w:id="50" w:name="_Toc121899838"/>
      <w:r w:rsidRPr="00507B53">
        <w:rPr>
          <w:rFonts w:cs="Arial"/>
        </w:rPr>
        <w:t>Conclusion</w:t>
      </w:r>
      <w:bookmarkEnd w:id="50"/>
    </w:p>
    <w:p w14:paraId="4D14F9B9" w14:textId="06B5BF9E" w:rsidR="00EC1F20" w:rsidRDefault="00EC1F20" w:rsidP="00C522D2">
      <w:pPr>
        <w:spacing w:line="300" w:lineRule="auto"/>
        <w:rPr>
          <w:rFonts w:ascii="Arial" w:hAnsi="Arial" w:cs="Arial"/>
          <w:sz w:val="24"/>
          <w:szCs w:val="24"/>
        </w:rPr>
      </w:pPr>
      <w:r>
        <w:rPr>
          <w:rFonts w:ascii="Arial" w:hAnsi="Arial" w:cs="Arial"/>
          <w:sz w:val="24"/>
          <w:szCs w:val="24"/>
        </w:rPr>
        <w:t>People with disability have long struggled to gain</w:t>
      </w:r>
      <w:r w:rsidR="00D06E54">
        <w:rPr>
          <w:rFonts w:ascii="Arial" w:hAnsi="Arial" w:cs="Arial"/>
          <w:sz w:val="24"/>
          <w:szCs w:val="24"/>
        </w:rPr>
        <w:t xml:space="preserve"> </w:t>
      </w:r>
      <w:r>
        <w:rPr>
          <w:rFonts w:ascii="Arial" w:hAnsi="Arial" w:cs="Arial"/>
          <w:sz w:val="24"/>
          <w:szCs w:val="24"/>
        </w:rPr>
        <w:t>and maintain employment</w:t>
      </w:r>
      <w:r w:rsidR="00616AE1">
        <w:rPr>
          <w:rFonts w:ascii="Arial" w:hAnsi="Arial" w:cs="Arial"/>
          <w:sz w:val="24"/>
          <w:szCs w:val="24"/>
        </w:rPr>
        <w:t>. The</w:t>
      </w:r>
      <w:r>
        <w:rPr>
          <w:rFonts w:ascii="Arial" w:hAnsi="Arial" w:cs="Arial"/>
          <w:sz w:val="24"/>
          <w:szCs w:val="24"/>
        </w:rPr>
        <w:t xml:space="preserve"> recommendations made throughout this submission provide a</w:t>
      </w:r>
      <w:r w:rsidR="00616AE1">
        <w:rPr>
          <w:rFonts w:ascii="Arial" w:hAnsi="Arial" w:cs="Arial"/>
          <w:sz w:val="24"/>
          <w:szCs w:val="24"/>
        </w:rPr>
        <w:t>n</w:t>
      </w:r>
      <w:r>
        <w:rPr>
          <w:rFonts w:ascii="Arial" w:hAnsi="Arial" w:cs="Arial"/>
          <w:sz w:val="24"/>
          <w:szCs w:val="24"/>
        </w:rPr>
        <w:t xml:space="preserve"> inc</w:t>
      </w:r>
      <w:r w:rsidR="00C6194F">
        <w:rPr>
          <w:rFonts w:ascii="Arial" w:hAnsi="Arial" w:cs="Arial"/>
          <w:sz w:val="24"/>
          <w:szCs w:val="24"/>
        </w:rPr>
        <w:t>lu</w:t>
      </w:r>
      <w:r>
        <w:rPr>
          <w:rFonts w:ascii="Arial" w:hAnsi="Arial" w:cs="Arial"/>
          <w:sz w:val="24"/>
          <w:szCs w:val="24"/>
        </w:rPr>
        <w:t xml:space="preserve">sive roadmap for changing this </w:t>
      </w:r>
      <w:r w:rsidR="00DD2B6A">
        <w:rPr>
          <w:rFonts w:ascii="Arial" w:hAnsi="Arial" w:cs="Arial"/>
          <w:sz w:val="24"/>
          <w:szCs w:val="24"/>
        </w:rPr>
        <w:t>situation</w:t>
      </w:r>
      <w:r>
        <w:rPr>
          <w:rFonts w:ascii="Arial" w:hAnsi="Arial" w:cs="Arial"/>
          <w:sz w:val="24"/>
          <w:szCs w:val="24"/>
        </w:rPr>
        <w:t xml:space="preserve">. </w:t>
      </w:r>
    </w:p>
    <w:p w14:paraId="5367DBA9" w14:textId="36CD65D7" w:rsidR="00EC1F20" w:rsidRDefault="00EC1F20" w:rsidP="00C522D2">
      <w:pPr>
        <w:spacing w:line="300" w:lineRule="auto"/>
        <w:rPr>
          <w:rFonts w:ascii="Arial" w:hAnsi="Arial" w:cs="Arial"/>
          <w:sz w:val="24"/>
          <w:szCs w:val="24"/>
        </w:rPr>
      </w:pPr>
      <w:r>
        <w:rPr>
          <w:rFonts w:ascii="Arial" w:hAnsi="Arial" w:cs="Arial"/>
          <w:sz w:val="24"/>
          <w:szCs w:val="24"/>
        </w:rPr>
        <w:t>People with disabilities can</w:t>
      </w:r>
      <w:r w:rsidR="008C19AF">
        <w:rPr>
          <w:rFonts w:ascii="Arial" w:hAnsi="Arial" w:cs="Arial"/>
          <w:sz w:val="24"/>
          <w:szCs w:val="24"/>
        </w:rPr>
        <w:t xml:space="preserve"> and do</w:t>
      </w:r>
      <w:r>
        <w:rPr>
          <w:rFonts w:ascii="Arial" w:hAnsi="Arial" w:cs="Arial"/>
          <w:sz w:val="24"/>
          <w:szCs w:val="24"/>
        </w:rPr>
        <w:t xml:space="preserve"> make valuable </w:t>
      </w:r>
      <w:r w:rsidR="001A6AE3">
        <w:rPr>
          <w:rFonts w:ascii="Arial" w:hAnsi="Arial" w:cs="Arial"/>
          <w:sz w:val="24"/>
          <w:szCs w:val="24"/>
        </w:rPr>
        <w:t xml:space="preserve">contributions </w:t>
      </w:r>
      <w:r>
        <w:rPr>
          <w:rFonts w:ascii="Arial" w:hAnsi="Arial" w:cs="Arial"/>
          <w:sz w:val="24"/>
          <w:szCs w:val="24"/>
        </w:rPr>
        <w:t>across every sector, and every level of employment</w:t>
      </w:r>
      <w:r w:rsidR="008C19AF">
        <w:rPr>
          <w:rFonts w:ascii="Arial" w:hAnsi="Arial" w:cs="Arial"/>
          <w:sz w:val="24"/>
          <w:szCs w:val="24"/>
        </w:rPr>
        <w:t xml:space="preserve"> but we need a critical mass of people with disability </w:t>
      </w:r>
      <w:r w:rsidR="006F2165">
        <w:rPr>
          <w:rFonts w:ascii="Arial" w:hAnsi="Arial" w:cs="Arial"/>
          <w:sz w:val="24"/>
          <w:szCs w:val="24"/>
        </w:rPr>
        <w:t>in the workforce at all levels</w:t>
      </w:r>
      <w:r w:rsidR="006A4129">
        <w:rPr>
          <w:rFonts w:ascii="Arial" w:hAnsi="Arial" w:cs="Arial"/>
          <w:sz w:val="24"/>
          <w:szCs w:val="24"/>
        </w:rPr>
        <w:t xml:space="preserve"> to see</w:t>
      </w:r>
      <w:r w:rsidR="00767116">
        <w:rPr>
          <w:rFonts w:ascii="Arial" w:hAnsi="Arial" w:cs="Arial"/>
          <w:sz w:val="24"/>
          <w:szCs w:val="24"/>
        </w:rPr>
        <w:t xml:space="preserve"> economic security realised</w:t>
      </w:r>
      <w:r w:rsidR="006A4129">
        <w:rPr>
          <w:rFonts w:ascii="Arial" w:hAnsi="Arial" w:cs="Arial"/>
          <w:sz w:val="24"/>
          <w:szCs w:val="24"/>
        </w:rPr>
        <w:t xml:space="preserve"> and barriers reduced</w:t>
      </w:r>
      <w:r w:rsidR="00235866">
        <w:rPr>
          <w:rFonts w:ascii="Arial" w:hAnsi="Arial" w:cs="Arial"/>
          <w:sz w:val="24"/>
          <w:szCs w:val="24"/>
        </w:rPr>
        <w:t>. W</w:t>
      </w:r>
      <w:r>
        <w:rPr>
          <w:rFonts w:ascii="Arial" w:hAnsi="Arial" w:cs="Arial"/>
          <w:sz w:val="24"/>
          <w:szCs w:val="24"/>
        </w:rPr>
        <w:t xml:space="preserve">ith the right adaptations to ensure accessibility and inclusive practice in </w:t>
      </w:r>
      <w:r w:rsidR="00EB0178">
        <w:rPr>
          <w:rFonts w:ascii="Arial" w:hAnsi="Arial" w:cs="Arial"/>
          <w:sz w:val="24"/>
          <w:szCs w:val="24"/>
        </w:rPr>
        <w:t>the</w:t>
      </w:r>
      <w:r>
        <w:rPr>
          <w:rFonts w:ascii="Arial" w:hAnsi="Arial" w:cs="Arial"/>
          <w:sz w:val="24"/>
          <w:szCs w:val="24"/>
        </w:rPr>
        <w:t xml:space="preserve"> workforce </w:t>
      </w:r>
      <w:r w:rsidR="00235866">
        <w:rPr>
          <w:rFonts w:ascii="Arial" w:hAnsi="Arial" w:cs="Arial"/>
          <w:sz w:val="24"/>
          <w:szCs w:val="24"/>
        </w:rPr>
        <w:t>there is potential to harness opportunities to increase the employment of people with disability an</w:t>
      </w:r>
      <w:r w:rsidR="004818E5">
        <w:rPr>
          <w:rFonts w:ascii="Arial" w:hAnsi="Arial" w:cs="Arial"/>
          <w:sz w:val="24"/>
          <w:szCs w:val="24"/>
        </w:rPr>
        <w:t xml:space="preserve">d create a larger and more diverse workforce in the process. </w:t>
      </w:r>
    </w:p>
    <w:p w14:paraId="1C5FBCD7" w14:textId="07D83DE0" w:rsidR="001236CC" w:rsidRDefault="001236CC" w:rsidP="00C522D2">
      <w:pPr>
        <w:spacing w:line="300" w:lineRule="auto"/>
        <w:rPr>
          <w:rFonts w:ascii="Arial" w:hAnsi="Arial" w:cs="Arial"/>
          <w:sz w:val="24"/>
          <w:szCs w:val="24"/>
        </w:rPr>
      </w:pPr>
      <w:r>
        <w:rPr>
          <w:rFonts w:ascii="Arial" w:hAnsi="Arial" w:cs="Arial"/>
          <w:sz w:val="24"/>
          <w:szCs w:val="24"/>
        </w:rPr>
        <w:t>Access to mainstream employment provides economic security, meaningful contribution to community, and social connectivity. The provision of adequate opportunities is a major gap for</w:t>
      </w:r>
      <w:r w:rsidR="00EC2663">
        <w:rPr>
          <w:rFonts w:ascii="Arial" w:hAnsi="Arial" w:cs="Arial"/>
          <w:sz w:val="24"/>
          <w:szCs w:val="24"/>
        </w:rPr>
        <w:t xml:space="preserve"> people with disabil</w:t>
      </w:r>
      <w:r w:rsidR="00375719">
        <w:rPr>
          <w:rFonts w:ascii="Arial" w:hAnsi="Arial" w:cs="Arial"/>
          <w:sz w:val="24"/>
          <w:szCs w:val="24"/>
        </w:rPr>
        <w:t xml:space="preserve">ity as a </w:t>
      </w:r>
      <w:r w:rsidR="004E4F67">
        <w:rPr>
          <w:rFonts w:ascii="Arial" w:hAnsi="Arial" w:cs="Arial"/>
          <w:sz w:val="24"/>
          <w:szCs w:val="24"/>
        </w:rPr>
        <w:t>broad cohort</w:t>
      </w:r>
      <w:r w:rsidR="00375719">
        <w:rPr>
          <w:rFonts w:ascii="Arial" w:hAnsi="Arial" w:cs="Arial"/>
          <w:sz w:val="24"/>
          <w:szCs w:val="24"/>
        </w:rPr>
        <w:t xml:space="preserve"> as well as </w:t>
      </w:r>
      <w:r w:rsidR="004E4F67">
        <w:rPr>
          <w:rFonts w:ascii="Arial" w:hAnsi="Arial" w:cs="Arial"/>
          <w:sz w:val="24"/>
          <w:szCs w:val="24"/>
        </w:rPr>
        <w:t xml:space="preserve">for </w:t>
      </w:r>
      <w:r w:rsidR="009F75BE">
        <w:rPr>
          <w:rFonts w:ascii="Arial" w:hAnsi="Arial" w:cs="Arial"/>
          <w:sz w:val="24"/>
          <w:szCs w:val="24"/>
        </w:rPr>
        <w:t xml:space="preserve">groups of </w:t>
      </w:r>
      <w:r w:rsidR="009026DB">
        <w:rPr>
          <w:rFonts w:ascii="Arial" w:hAnsi="Arial" w:cs="Arial"/>
          <w:sz w:val="24"/>
          <w:szCs w:val="24"/>
        </w:rPr>
        <w:t xml:space="preserve">people within that </w:t>
      </w:r>
      <w:r w:rsidR="009F75BE">
        <w:rPr>
          <w:rFonts w:ascii="Arial" w:hAnsi="Arial" w:cs="Arial"/>
          <w:sz w:val="24"/>
          <w:szCs w:val="24"/>
        </w:rPr>
        <w:t xml:space="preserve">cohort such as </w:t>
      </w:r>
      <w:r w:rsidR="00A313F7">
        <w:rPr>
          <w:rFonts w:ascii="Arial" w:hAnsi="Arial" w:cs="Arial"/>
          <w:sz w:val="24"/>
          <w:szCs w:val="24"/>
        </w:rPr>
        <w:t xml:space="preserve">women with disability, </w:t>
      </w:r>
      <w:r>
        <w:rPr>
          <w:rFonts w:ascii="Arial" w:hAnsi="Arial" w:cs="Arial"/>
          <w:sz w:val="24"/>
          <w:szCs w:val="24"/>
        </w:rPr>
        <w:t>young people with disability, First Peoples with disability</w:t>
      </w:r>
      <w:r w:rsidR="009F75BE">
        <w:rPr>
          <w:rFonts w:ascii="Arial" w:hAnsi="Arial" w:cs="Arial"/>
          <w:sz w:val="24"/>
          <w:szCs w:val="24"/>
        </w:rPr>
        <w:t>, p</w:t>
      </w:r>
      <w:r>
        <w:rPr>
          <w:rFonts w:ascii="Arial" w:hAnsi="Arial" w:cs="Arial"/>
          <w:sz w:val="24"/>
          <w:szCs w:val="24"/>
        </w:rPr>
        <w:t xml:space="preserve">eople from CALD backgrounds, and </w:t>
      </w:r>
      <w:r w:rsidR="00494532">
        <w:rPr>
          <w:rFonts w:ascii="Arial" w:hAnsi="Arial" w:cs="Arial"/>
          <w:sz w:val="24"/>
          <w:szCs w:val="24"/>
        </w:rPr>
        <w:t xml:space="preserve">additional </w:t>
      </w:r>
      <w:r>
        <w:rPr>
          <w:rFonts w:ascii="Arial" w:hAnsi="Arial" w:cs="Arial"/>
          <w:sz w:val="24"/>
          <w:szCs w:val="24"/>
        </w:rPr>
        <w:t>intersectional groups</w:t>
      </w:r>
      <w:r w:rsidR="009F75BE">
        <w:rPr>
          <w:rFonts w:ascii="Arial" w:hAnsi="Arial" w:cs="Arial"/>
          <w:sz w:val="24"/>
          <w:szCs w:val="24"/>
        </w:rPr>
        <w:t xml:space="preserve">. We need to consider </w:t>
      </w:r>
      <w:r w:rsidR="00A4036A">
        <w:rPr>
          <w:rFonts w:ascii="Arial" w:hAnsi="Arial" w:cs="Arial"/>
          <w:sz w:val="24"/>
          <w:szCs w:val="24"/>
        </w:rPr>
        <w:t>people from these groups</w:t>
      </w:r>
      <w:r>
        <w:rPr>
          <w:rFonts w:ascii="Arial" w:hAnsi="Arial" w:cs="Arial"/>
          <w:sz w:val="24"/>
          <w:szCs w:val="24"/>
        </w:rPr>
        <w:t xml:space="preserve"> in the development of the opportunities, and in the execution of them. </w:t>
      </w:r>
      <w:r w:rsidR="00D14B75">
        <w:rPr>
          <w:rFonts w:ascii="Arial" w:hAnsi="Arial" w:cs="Arial"/>
          <w:sz w:val="24"/>
          <w:szCs w:val="24"/>
        </w:rPr>
        <w:t xml:space="preserve">This requires not only co-design but also co-implementation of new policies and programs </w:t>
      </w:r>
      <w:r w:rsidR="000D3194">
        <w:rPr>
          <w:rFonts w:ascii="Arial" w:hAnsi="Arial" w:cs="Arial"/>
          <w:sz w:val="24"/>
          <w:szCs w:val="24"/>
        </w:rPr>
        <w:t>to increase the employment of people with disability.</w:t>
      </w:r>
    </w:p>
    <w:p w14:paraId="1269EAA2" w14:textId="72133939" w:rsidR="00305DA7" w:rsidRDefault="001236CC" w:rsidP="00C522D2">
      <w:pPr>
        <w:spacing w:line="300" w:lineRule="auto"/>
        <w:rPr>
          <w:rFonts w:ascii="Arial" w:hAnsi="Arial" w:cs="Arial"/>
          <w:sz w:val="24"/>
          <w:szCs w:val="24"/>
        </w:rPr>
      </w:pPr>
      <w:r>
        <w:rPr>
          <w:rFonts w:ascii="Arial" w:hAnsi="Arial" w:cs="Arial"/>
          <w:sz w:val="24"/>
          <w:szCs w:val="24"/>
        </w:rPr>
        <w:t xml:space="preserve">The DROs who have contributed to this submission call on the Australian Government to implement the recommendations we have made, and to work with us in ensuring that the future of the Australian workforce is truly inclusive and accessible for all Australians. </w:t>
      </w:r>
    </w:p>
    <w:p w14:paraId="66872CCD" w14:textId="77777777" w:rsidR="00305DA7" w:rsidRDefault="00305DA7" w:rsidP="00C522D2">
      <w:pPr>
        <w:spacing w:line="300" w:lineRule="auto"/>
        <w:rPr>
          <w:rFonts w:ascii="Arial" w:hAnsi="Arial" w:cs="Arial"/>
          <w:sz w:val="24"/>
          <w:szCs w:val="24"/>
        </w:rPr>
      </w:pPr>
      <w:r>
        <w:rPr>
          <w:rFonts w:ascii="Arial" w:hAnsi="Arial" w:cs="Arial"/>
          <w:sz w:val="24"/>
          <w:szCs w:val="24"/>
        </w:rPr>
        <w:br w:type="page"/>
      </w:r>
    </w:p>
    <w:p w14:paraId="2A895875" w14:textId="0C3AAD6B" w:rsidR="001236CC" w:rsidRDefault="00305DA7" w:rsidP="00305DA7">
      <w:pPr>
        <w:pStyle w:val="Heading2"/>
        <w:spacing w:line="300" w:lineRule="auto"/>
        <w:rPr>
          <w:rFonts w:cs="Arial"/>
        </w:rPr>
      </w:pPr>
      <w:bookmarkStart w:id="51" w:name="_Toc121899839"/>
      <w:r w:rsidRPr="00305DA7">
        <w:rPr>
          <w:rFonts w:cs="Arial"/>
        </w:rPr>
        <w:lastRenderedPageBreak/>
        <w:t>Appendix A</w:t>
      </w:r>
      <w:bookmarkEnd w:id="51"/>
    </w:p>
    <w:p w14:paraId="421B9220" w14:textId="4276D5DA" w:rsidR="00305DA7" w:rsidRDefault="009E7675" w:rsidP="00511306">
      <w:pPr>
        <w:spacing w:line="300" w:lineRule="auto"/>
        <w:rPr>
          <w:rFonts w:ascii="Arial" w:hAnsi="Arial" w:cs="Arial"/>
          <w:sz w:val="24"/>
          <w:szCs w:val="24"/>
        </w:rPr>
      </w:pPr>
      <w:r w:rsidRPr="00511306">
        <w:rPr>
          <w:rFonts w:ascii="Arial" w:hAnsi="Arial" w:cs="Arial"/>
          <w:sz w:val="24"/>
          <w:szCs w:val="24"/>
        </w:rPr>
        <w:t xml:space="preserve">Below is </w:t>
      </w:r>
      <w:r w:rsidR="00511306">
        <w:rPr>
          <w:rFonts w:ascii="Arial" w:hAnsi="Arial" w:cs="Arial"/>
          <w:sz w:val="24"/>
          <w:szCs w:val="24"/>
        </w:rPr>
        <w:t>a non-exhaustive list of previous submissions that Disability Representation Organisations have recently provided that are relevant to the Employment White Paper’s Terms of Reference.</w:t>
      </w:r>
    </w:p>
    <w:p w14:paraId="2633D972" w14:textId="3AAE7C7C" w:rsidR="00DD79CB" w:rsidRDefault="00511306" w:rsidP="00511306">
      <w:pPr>
        <w:spacing w:line="300" w:lineRule="auto"/>
        <w:rPr>
          <w:rFonts w:ascii="Arial" w:hAnsi="Arial" w:cs="Arial"/>
          <w:sz w:val="24"/>
          <w:szCs w:val="24"/>
        </w:rPr>
      </w:pPr>
      <w:r>
        <w:rPr>
          <w:rFonts w:ascii="Arial" w:hAnsi="Arial" w:cs="Arial"/>
          <w:sz w:val="24"/>
          <w:szCs w:val="24"/>
        </w:rPr>
        <w:t xml:space="preserve">We encourage the consideration of these previous submissions alongside this submission. </w:t>
      </w:r>
    </w:p>
    <w:p w14:paraId="519FA815" w14:textId="77777777" w:rsidR="0004120C" w:rsidRDefault="006405C0" w:rsidP="0004120C">
      <w:pPr>
        <w:pStyle w:val="Heading3"/>
      </w:pPr>
      <w:bookmarkStart w:id="52" w:name="_Toc121899840"/>
      <w:r w:rsidRPr="006405C0">
        <w:t>2022</w:t>
      </w:r>
      <w:bookmarkEnd w:id="52"/>
      <w:r w:rsidRPr="006405C0">
        <w:t xml:space="preserve"> </w:t>
      </w:r>
    </w:p>
    <w:p w14:paraId="52EA8201" w14:textId="65D904F2" w:rsidR="00F54689" w:rsidRDefault="006405C0" w:rsidP="00511306">
      <w:pPr>
        <w:spacing w:line="300" w:lineRule="auto"/>
        <w:rPr>
          <w:rFonts w:ascii="Arial" w:hAnsi="Arial" w:cs="Arial"/>
          <w:b/>
          <w:bCs/>
          <w:sz w:val="24"/>
          <w:szCs w:val="24"/>
        </w:rPr>
      </w:pPr>
      <w:r w:rsidRPr="006405C0">
        <w:rPr>
          <w:rFonts w:ascii="Arial" w:hAnsi="Arial" w:cs="Arial"/>
          <w:b/>
          <w:bCs/>
          <w:sz w:val="24"/>
          <w:szCs w:val="24"/>
        </w:rPr>
        <w:t>Department of Social Services Review of Disability Employment Services</w:t>
      </w:r>
    </w:p>
    <w:p w14:paraId="0600EAA5" w14:textId="53224912" w:rsidR="006405C0" w:rsidRPr="006405C0" w:rsidRDefault="007F2D60" w:rsidP="006405C0">
      <w:pPr>
        <w:spacing w:line="300" w:lineRule="auto"/>
        <w:ind w:left="720"/>
        <w:rPr>
          <w:rFonts w:ascii="Arial" w:hAnsi="Arial" w:cs="Arial"/>
          <w:sz w:val="24"/>
          <w:szCs w:val="24"/>
        </w:rPr>
      </w:pPr>
      <w:hyperlink r:id="rId17"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People with Disability Australia</w:t>
      </w:r>
    </w:p>
    <w:p w14:paraId="08A54C9F" w14:textId="70B25AFD" w:rsidR="006405C0" w:rsidRDefault="007F2D60" w:rsidP="006405C0">
      <w:pPr>
        <w:spacing w:line="300" w:lineRule="auto"/>
        <w:ind w:left="720"/>
        <w:rPr>
          <w:rFonts w:ascii="Arial" w:hAnsi="Arial" w:cs="Arial"/>
          <w:sz w:val="24"/>
          <w:szCs w:val="24"/>
        </w:rPr>
      </w:pPr>
      <w:hyperlink r:id="rId18"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 xml:space="preserve">[hyperlink], Children and Young People with Disability Australia </w:t>
      </w:r>
    </w:p>
    <w:p w14:paraId="0559826A" w14:textId="78618FD4" w:rsidR="0004120C" w:rsidRDefault="0004120C" w:rsidP="0004120C">
      <w:pPr>
        <w:spacing w:line="300" w:lineRule="auto"/>
        <w:rPr>
          <w:rFonts w:ascii="Arial" w:hAnsi="Arial" w:cs="Arial"/>
          <w:b/>
          <w:bCs/>
          <w:sz w:val="24"/>
          <w:szCs w:val="24"/>
        </w:rPr>
      </w:pPr>
      <w:r w:rsidRPr="0004120C">
        <w:rPr>
          <w:rFonts w:ascii="Arial" w:hAnsi="Arial" w:cs="Arial"/>
          <w:b/>
          <w:bCs/>
          <w:sz w:val="24"/>
          <w:szCs w:val="24"/>
        </w:rPr>
        <w:t xml:space="preserve">Research Review on Wage Equity and more choices in employment for people with intellectual disability </w:t>
      </w:r>
    </w:p>
    <w:p w14:paraId="7BBCA825" w14:textId="395CA6A8" w:rsidR="0004120C" w:rsidRDefault="007F2D60" w:rsidP="0004120C">
      <w:pPr>
        <w:spacing w:line="300" w:lineRule="auto"/>
        <w:ind w:left="720"/>
        <w:rPr>
          <w:rFonts w:ascii="Arial" w:hAnsi="Arial" w:cs="Arial"/>
          <w:sz w:val="24"/>
          <w:szCs w:val="24"/>
        </w:rPr>
      </w:pPr>
      <w:hyperlink r:id="rId19" w:history="1">
        <w:r w:rsidR="0004120C" w:rsidRPr="0004120C">
          <w:rPr>
            <w:rStyle w:val="Hyperlink"/>
            <w:rFonts w:ascii="Arial" w:hAnsi="Arial" w:cs="Arial"/>
            <w:b/>
            <w:bCs/>
            <w:sz w:val="24"/>
            <w:szCs w:val="24"/>
          </w:rPr>
          <w:t>Report</w:t>
        </w:r>
      </w:hyperlink>
      <w:r w:rsidR="0004120C">
        <w:rPr>
          <w:rFonts w:ascii="Arial" w:hAnsi="Arial" w:cs="Arial"/>
          <w:b/>
          <w:bCs/>
          <w:sz w:val="24"/>
          <w:szCs w:val="24"/>
        </w:rPr>
        <w:t xml:space="preserve"> </w:t>
      </w:r>
      <w:r w:rsidR="0004120C">
        <w:rPr>
          <w:rFonts w:ascii="Arial" w:hAnsi="Arial" w:cs="Arial"/>
          <w:sz w:val="24"/>
          <w:szCs w:val="24"/>
        </w:rPr>
        <w:t>[hyperlink], Inclusion Australia and People with Disability Australia</w:t>
      </w:r>
    </w:p>
    <w:p w14:paraId="32725339" w14:textId="77777777" w:rsidR="0004120C" w:rsidRDefault="0004120C" w:rsidP="0004120C">
      <w:pPr>
        <w:spacing w:line="300" w:lineRule="auto"/>
        <w:ind w:left="720"/>
        <w:rPr>
          <w:rFonts w:ascii="Arial" w:hAnsi="Arial" w:cs="Arial"/>
          <w:sz w:val="24"/>
          <w:szCs w:val="24"/>
        </w:rPr>
      </w:pPr>
    </w:p>
    <w:p w14:paraId="0D95B95F" w14:textId="77777777" w:rsidR="0004120C" w:rsidRDefault="006405C0" w:rsidP="0004120C">
      <w:pPr>
        <w:pStyle w:val="Heading3"/>
      </w:pPr>
      <w:bookmarkStart w:id="53" w:name="_Toc121899841"/>
      <w:r>
        <w:t>2021</w:t>
      </w:r>
      <w:bookmarkEnd w:id="53"/>
      <w:r>
        <w:t xml:space="preserve"> </w:t>
      </w:r>
    </w:p>
    <w:p w14:paraId="09D59F43" w14:textId="66EF8387" w:rsidR="006405C0" w:rsidRDefault="006405C0" w:rsidP="006405C0">
      <w:pPr>
        <w:spacing w:line="300" w:lineRule="auto"/>
        <w:rPr>
          <w:rFonts w:ascii="Arial" w:hAnsi="Arial" w:cs="Arial"/>
          <w:b/>
          <w:bCs/>
          <w:sz w:val="24"/>
          <w:szCs w:val="24"/>
        </w:rPr>
      </w:pPr>
      <w:r>
        <w:rPr>
          <w:rFonts w:ascii="Arial" w:hAnsi="Arial" w:cs="Arial"/>
          <w:b/>
          <w:bCs/>
          <w:sz w:val="24"/>
          <w:szCs w:val="24"/>
        </w:rPr>
        <w:t>Senate Community Affairs References Committee’s Inquiry into the Purpose, intent, and adequacy of the Disability Support Pension</w:t>
      </w:r>
    </w:p>
    <w:p w14:paraId="46FAF9C1" w14:textId="352C4577" w:rsidR="006405C0" w:rsidRDefault="007F2D60" w:rsidP="006405C0">
      <w:pPr>
        <w:spacing w:line="300" w:lineRule="auto"/>
        <w:ind w:left="720"/>
        <w:rPr>
          <w:rFonts w:ascii="Arial" w:hAnsi="Arial" w:cs="Arial"/>
          <w:sz w:val="24"/>
          <w:szCs w:val="24"/>
        </w:rPr>
      </w:pPr>
      <w:hyperlink r:id="rId20"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 xml:space="preserve">[hyperlink], First Peoples Disability Network </w:t>
      </w:r>
    </w:p>
    <w:p w14:paraId="664CF843" w14:textId="2F0C1740" w:rsidR="006405C0" w:rsidRPr="006405C0" w:rsidRDefault="007F2D60" w:rsidP="006405C0">
      <w:pPr>
        <w:spacing w:line="300" w:lineRule="auto"/>
        <w:ind w:left="720"/>
        <w:rPr>
          <w:rFonts w:ascii="Arial" w:hAnsi="Arial" w:cs="Arial"/>
          <w:sz w:val="24"/>
          <w:szCs w:val="24"/>
        </w:rPr>
      </w:pPr>
      <w:hyperlink r:id="rId21"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People with Disability Australia</w:t>
      </w:r>
    </w:p>
    <w:p w14:paraId="31DD0386" w14:textId="2B6D404D" w:rsidR="006405C0" w:rsidRPr="006405C0" w:rsidRDefault="007F2D60" w:rsidP="006405C0">
      <w:pPr>
        <w:spacing w:line="300" w:lineRule="auto"/>
        <w:ind w:left="720"/>
        <w:rPr>
          <w:rFonts w:ascii="Arial" w:hAnsi="Arial" w:cs="Arial"/>
          <w:sz w:val="24"/>
          <w:szCs w:val="24"/>
        </w:rPr>
      </w:pPr>
      <w:hyperlink r:id="rId22"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Children and Young People with Disability Australia</w:t>
      </w:r>
    </w:p>
    <w:p w14:paraId="0F9F3852" w14:textId="2CFD4CB2" w:rsidR="006405C0" w:rsidRDefault="006405C0" w:rsidP="006405C0">
      <w:pPr>
        <w:spacing w:line="300" w:lineRule="auto"/>
        <w:rPr>
          <w:rFonts w:ascii="Arial" w:hAnsi="Arial" w:cs="Arial"/>
          <w:b/>
          <w:bCs/>
          <w:sz w:val="24"/>
          <w:szCs w:val="24"/>
        </w:rPr>
      </w:pPr>
      <w:r w:rsidRPr="006405C0">
        <w:rPr>
          <w:rFonts w:ascii="Arial" w:hAnsi="Arial" w:cs="Arial"/>
          <w:b/>
          <w:bCs/>
          <w:sz w:val="24"/>
          <w:szCs w:val="24"/>
        </w:rPr>
        <w:t xml:space="preserve">Department of Social Services Review of </w:t>
      </w:r>
      <w:r>
        <w:rPr>
          <w:rFonts w:ascii="Arial" w:hAnsi="Arial" w:cs="Arial"/>
          <w:b/>
          <w:bCs/>
          <w:sz w:val="24"/>
          <w:szCs w:val="24"/>
        </w:rPr>
        <w:t>the Disability Support Pension Impairment Tables</w:t>
      </w:r>
    </w:p>
    <w:p w14:paraId="022ACB5F" w14:textId="51D8CA00" w:rsidR="0004120C" w:rsidRPr="006405C0" w:rsidRDefault="007F2D60" w:rsidP="0004120C">
      <w:pPr>
        <w:spacing w:line="300" w:lineRule="auto"/>
        <w:ind w:left="720"/>
        <w:rPr>
          <w:rFonts w:ascii="Arial" w:hAnsi="Arial" w:cs="Arial"/>
          <w:sz w:val="24"/>
          <w:szCs w:val="24"/>
        </w:rPr>
      </w:pPr>
      <w:hyperlink r:id="rId23"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People with Disability Australia</w:t>
      </w:r>
    </w:p>
    <w:p w14:paraId="3EC8BDD3" w14:textId="4DC50A09" w:rsidR="0004120C" w:rsidRDefault="007F2D60" w:rsidP="0004120C">
      <w:pPr>
        <w:spacing w:line="300" w:lineRule="auto"/>
        <w:ind w:left="720"/>
        <w:rPr>
          <w:rFonts w:ascii="Arial" w:hAnsi="Arial" w:cs="Arial"/>
          <w:sz w:val="24"/>
          <w:szCs w:val="24"/>
        </w:rPr>
      </w:pPr>
      <w:hyperlink r:id="rId24"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Children and Young People with Disability Australia</w:t>
      </w:r>
    </w:p>
    <w:p w14:paraId="79E51D48" w14:textId="23A08167" w:rsidR="0004120C" w:rsidRDefault="0004120C" w:rsidP="0004120C">
      <w:pPr>
        <w:spacing w:line="300" w:lineRule="auto"/>
        <w:rPr>
          <w:rFonts w:ascii="Arial" w:hAnsi="Arial" w:cs="Arial"/>
          <w:b/>
          <w:bCs/>
          <w:sz w:val="24"/>
          <w:szCs w:val="24"/>
        </w:rPr>
      </w:pPr>
      <w:r w:rsidRPr="006405C0">
        <w:rPr>
          <w:rFonts w:ascii="Arial" w:hAnsi="Arial" w:cs="Arial"/>
          <w:b/>
          <w:bCs/>
          <w:sz w:val="24"/>
          <w:szCs w:val="24"/>
        </w:rPr>
        <w:lastRenderedPageBreak/>
        <w:t xml:space="preserve">Department of Social Services </w:t>
      </w:r>
      <w:r>
        <w:rPr>
          <w:rFonts w:ascii="Arial" w:hAnsi="Arial" w:cs="Arial"/>
          <w:b/>
          <w:bCs/>
          <w:sz w:val="24"/>
          <w:szCs w:val="24"/>
        </w:rPr>
        <w:t xml:space="preserve">Consultations on the National Disability Employment Strategy </w:t>
      </w:r>
    </w:p>
    <w:p w14:paraId="5D8F8DFE" w14:textId="54416616" w:rsidR="0004120C" w:rsidRDefault="007F2D60" w:rsidP="0004120C">
      <w:pPr>
        <w:spacing w:line="300" w:lineRule="auto"/>
        <w:ind w:left="720"/>
        <w:rPr>
          <w:rFonts w:ascii="Arial" w:hAnsi="Arial" w:cs="Arial"/>
          <w:sz w:val="24"/>
          <w:szCs w:val="24"/>
        </w:rPr>
      </w:pPr>
      <w:hyperlink r:id="rId25"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 xml:space="preserve">[hyperlink], First Peoples Disability Network </w:t>
      </w:r>
    </w:p>
    <w:p w14:paraId="1A871F47" w14:textId="51F43644" w:rsidR="0004120C" w:rsidRDefault="0004120C" w:rsidP="0004120C">
      <w:pPr>
        <w:pStyle w:val="Heading3"/>
      </w:pPr>
      <w:bookmarkStart w:id="54" w:name="_Toc121899842"/>
      <w:r>
        <w:t>2020</w:t>
      </w:r>
      <w:bookmarkEnd w:id="54"/>
    </w:p>
    <w:p w14:paraId="4FB940E5" w14:textId="61A2FDFB" w:rsidR="0004120C" w:rsidRDefault="0004120C" w:rsidP="0004120C">
      <w:pPr>
        <w:spacing w:line="300" w:lineRule="auto"/>
        <w:rPr>
          <w:rFonts w:ascii="Arial" w:hAnsi="Arial" w:cs="Arial"/>
          <w:b/>
          <w:bCs/>
          <w:sz w:val="24"/>
          <w:szCs w:val="24"/>
        </w:rPr>
      </w:pPr>
      <w:r>
        <w:rPr>
          <w:rFonts w:ascii="Arial" w:hAnsi="Arial" w:cs="Arial"/>
          <w:b/>
          <w:bCs/>
          <w:sz w:val="24"/>
          <w:szCs w:val="24"/>
        </w:rPr>
        <w:t xml:space="preserve">The Royal Commission into Violence, Abuse, Neglect and Exploitation of People with Disability’s Employment Issues Paper </w:t>
      </w:r>
    </w:p>
    <w:p w14:paraId="3D8BF84C" w14:textId="6B8BD125" w:rsidR="0004120C" w:rsidRDefault="007F2D60" w:rsidP="0004120C">
      <w:pPr>
        <w:spacing w:line="300" w:lineRule="auto"/>
        <w:ind w:left="720"/>
        <w:rPr>
          <w:rFonts w:ascii="Arial" w:hAnsi="Arial" w:cs="Arial"/>
          <w:sz w:val="24"/>
          <w:szCs w:val="24"/>
        </w:rPr>
      </w:pPr>
      <w:hyperlink r:id="rId26"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Women with Disabilities Australia</w:t>
      </w:r>
    </w:p>
    <w:p w14:paraId="4CC7B5B1" w14:textId="6BDF54A3" w:rsidR="0004120C" w:rsidRDefault="0004120C" w:rsidP="0004120C">
      <w:pPr>
        <w:pStyle w:val="Heading3"/>
      </w:pPr>
      <w:bookmarkStart w:id="55" w:name="_Toc121899843"/>
      <w:r>
        <w:t>2019</w:t>
      </w:r>
      <w:bookmarkEnd w:id="55"/>
      <w:r>
        <w:t xml:space="preserve"> </w:t>
      </w:r>
    </w:p>
    <w:p w14:paraId="41218E15" w14:textId="654C8FE2" w:rsidR="0004120C" w:rsidRDefault="0004120C" w:rsidP="0004120C">
      <w:pPr>
        <w:spacing w:line="300" w:lineRule="auto"/>
        <w:rPr>
          <w:rFonts w:ascii="Arial" w:hAnsi="Arial" w:cs="Arial"/>
          <w:b/>
          <w:bCs/>
          <w:sz w:val="24"/>
          <w:szCs w:val="24"/>
        </w:rPr>
      </w:pPr>
      <w:r>
        <w:rPr>
          <w:rFonts w:ascii="Arial" w:hAnsi="Arial" w:cs="Arial"/>
          <w:b/>
          <w:bCs/>
          <w:sz w:val="24"/>
          <w:szCs w:val="24"/>
        </w:rPr>
        <w:t xml:space="preserve">Standing Committee on Community Affairs Inquiry into the Adequacy of Newstart and alternative mechanisms to determine the level of income support payments in Australia </w:t>
      </w:r>
    </w:p>
    <w:p w14:paraId="3F54A341" w14:textId="2D9283D6" w:rsidR="0004120C" w:rsidRPr="006405C0" w:rsidRDefault="007F2D60" w:rsidP="0004120C">
      <w:pPr>
        <w:spacing w:line="300" w:lineRule="auto"/>
        <w:ind w:left="720"/>
        <w:rPr>
          <w:rFonts w:ascii="Arial" w:hAnsi="Arial" w:cs="Arial"/>
          <w:sz w:val="24"/>
          <w:szCs w:val="24"/>
        </w:rPr>
      </w:pPr>
      <w:hyperlink r:id="rId27"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People with Disability Australia</w:t>
      </w:r>
    </w:p>
    <w:p w14:paraId="24EBB309" w14:textId="01402715" w:rsidR="00FA3887" w:rsidRPr="00FA3887" w:rsidRDefault="00FA3887" w:rsidP="00FA3887"/>
    <w:sectPr w:rsidR="00FA3887" w:rsidRPr="00FA3887" w:rsidSect="00304751">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1F5B" w14:textId="77777777" w:rsidR="00247438" w:rsidRDefault="00247438" w:rsidP="009A1965">
      <w:pPr>
        <w:spacing w:after="0" w:line="240" w:lineRule="auto"/>
      </w:pPr>
      <w:r>
        <w:separator/>
      </w:r>
    </w:p>
  </w:endnote>
  <w:endnote w:type="continuationSeparator" w:id="0">
    <w:p w14:paraId="03B23851" w14:textId="77777777" w:rsidR="00247438" w:rsidRDefault="00247438" w:rsidP="009A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AG Rounded">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78258283"/>
      <w:docPartObj>
        <w:docPartGallery w:val="Page Numbers (Bottom of Page)"/>
        <w:docPartUnique/>
      </w:docPartObj>
    </w:sdtPr>
    <w:sdtEndPr>
      <w:rPr>
        <w:noProof/>
      </w:rPr>
    </w:sdtEndPr>
    <w:sdtContent>
      <w:p w14:paraId="2C82D51B" w14:textId="77777777" w:rsidR="00FA3887" w:rsidRPr="00FA3887" w:rsidRDefault="003C050C">
        <w:pPr>
          <w:pStyle w:val="Footer"/>
          <w:jc w:val="right"/>
          <w:rPr>
            <w:rFonts w:ascii="Arial" w:hAnsi="Arial" w:cs="Arial"/>
            <w:sz w:val="20"/>
            <w:szCs w:val="20"/>
          </w:rPr>
        </w:pPr>
        <w:r w:rsidRPr="00FA3887">
          <w:rPr>
            <w:rFonts w:ascii="Arial" w:hAnsi="Arial" w:cs="Arial"/>
            <w:sz w:val="20"/>
            <w:szCs w:val="20"/>
          </w:rPr>
          <w:t xml:space="preserve"> </w:t>
        </w:r>
      </w:p>
      <w:p w14:paraId="681C2115" w14:textId="77777777" w:rsidR="00FA3887" w:rsidRDefault="00786FF4" w:rsidP="00FA3887">
        <w:pPr>
          <w:pStyle w:val="Footer"/>
          <w:jc w:val="right"/>
          <w:rPr>
            <w:rFonts w:ascii="Arial" w:hAnsi="Arial" w:cs="Arial"/>
            <w:noProof/>
            <w:sz w:val="20"/>
            <w:szCs w:val="20"/>
          </w:rPr>
        </w:pPr>
        <w:r w:rsidRPr="00FA3887">
          <w:rPr>
            <w:rFonts w:ascii="Arial" w:hAnsi="Arial" w:cs="Arial"/>
            <w:sz w:val="20"/>
            <w:szCs w:val="20"/>
          </w:rPr>
          <w:fldChar w:fldCharType="begin"/>
        </w:r>
        <w:r w:rsidRPr="00FA3887">
          <w:rPr>
            <w:rFonts w:ascii="Arial" w:hAnsi="Arial" w:cs="Arial"/>
            <w:sz w:val="20"/>
            <w:szCs w:val="20"/>
          </w:rPr>
          <w:instrText xml:space="preserve"> PAGE   \* MERGEFORMAT </w:instrText>
        </w:r>
        <w:r w:rsidRPr="00FA3887">
          <w:rPr>
            <w:rFonts w:ascii="Arial" w:hAnsi="Arial" w:cs="Arial"/>
            <w:sz w:val="20"/>
            <w:szCs w:val="20"/>
          </w:rPr>
          <w:fldChar w:fldCharType="separate"/>
        </w:r>
        <w:r w:rsidRPr="00FA3887">
          <w:rPr>
            <w:rFonts w:ascii="Arial" w:hAnsi="Arial" w:cs="Arial"/>
            <w:noProof/>
            <w:sz w:val="20"/>
            <w:szCs w:val="20"/>
          </w:rPr>
          <w:t>2</w:t>
        </w:r>
        <w:r w:rsidRPr="00FA3887">
          <w:rPr>
            <w:rFonts w:ascii="Arial" w:hAnsi="Arial" w:cs="Arial"/>
            <w:noProof/>
            <w:sz w:val="20"/>
            <w:szCs w:val="20"/>
          </w:rPr>
          <w:fldChar w:fldCharType="end"/>
        </w:r>
      </w:p>
      <w:p w14:paraId="47F01845" w14:textId="5300FDF9" w:rsidR="00FA3887" w:rsidRPr="00FA3887" w:rsidRDefault="007F2D60" w:rsidP="00FA3887">
        <w:pPr>
          <w:pStyle w:val="Footer"/>
          <w:jc w:val="right"/>
          <w:rPr>
            <w:noProof/>
            <w:sz w:val="20"/>
            <w:szCs w:val="20"/>
          </w:rPr>
        </w:pPr>
      </w:p>
    </w:sdtContent>
  </w:sdt>
  <w:p w14:paraId="59FC6C7C" w14:textId="48B534C7" w:rsidR="00E70F63" w:rsidRPr="00FA3887" w:rsidRDefault="00E70F63" w:rsidP="00FA3887">
    <w:pPr>
      <w:pStyle w:val="Footer"/>
      <w:jc w:val="right"/>
      <w:rPr>
        <w:rFonts w:ascii="Arial" w:hAnsi="Arial" w:cs="Arial"/>
        <w:sz w:val="20"/>
        <w:szCs w:val="20"/>
      </w:rPr>
    </w:pPr>
    <w:r w:rsidRPr="00FA3887">
      <w:rPr>
        <w:rFonts w:ascii="Arial" w:hAnsi="Arial" w:cs="Arial"/>
        <w:sz w:val="20"/>
        <w:szCs w:val="20"/>
      </w:rPr>
      <w:t>Joint Submission</w:t>
    </w:r>
    <w:r w:rsidR="00FA3887" w:rsidRPr="00FA3887">
      <w:rPr>
        <w:rFonts w:ascii="Arial" w:hAnsi="Arial" w:cs="Arial"/>
        <w:sz w:val="20"/>
        <w:szCs w:val="20"/>
      </w:rPr>
      <w:t xml:space="preserve"> – E</w:t>
    </w:r>
    <w:r w:rsidRPr="00FA3887">
      <w:rPr>
        <w:rFonts w:ascii="Arial" w:hAnsi="Arial" w:cs="Arial"/>
        <w:sz w:val="20"/>
        <w:szCs w:val="20"/>
      </w:rPr>
      <w:t>mployment White Paper</w:t>
    </w:r>
  </w:p>
  <w:p w14:paraId="64E88A6E" w14:textId="77777777" w:rsidR="00786FF4" w:rsidRDefault="007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AD0" w14:textId="77777777" w:rsidR="00247438" w:rsidRDefault="00247438" w:rsidP="009A1965">
      <w:pPr>
        <w:spacing w:after="0" w:line="240" w:lineRule="auto"/>
      </w:pPr>
      <w:r>
        <w:separator/>
      </w:r>
    </w:p>
  </w:footnote>
  <w:footnote w:type="continuationSeparator" w:id="0">
    <w:p w14:paraId="09276A65" w14:textId="77777777" w:rsidR="00247438" w:rsidRDefault="00247438" w:rsidP="009A1965">
      <w:pPr>
        <w:spacing w:after="0" w:line="240" w:lineRule="auto"/>
      </w:pPr>
      <w:r>
        <w:continuationSeparator/>
      </w:r>
    </w:p>
  </w:footnote>
  <w:footnote w:id="1">
    <w:p w14:paraId="17808AF6" w14:textId="78B2FEF5" w:rsidR="007C3407" w:rsidRPr="006F25D1" w:rsidRDefault="007C3407"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1152D9" w:rsidRPr="006F25D1">
        <w:rPr>
          <w:rFonts w:ascii="Arial" w:hAnsi="Arial" w:cs="Arial"/>
          <w:sz w:val="16"/>
          <w:szCs w:val="16"/>
        </w:rPr>
        <w:t>United Nations Convention on the Rights of Persons with Disabilities</w:t>
      </w:r>
      <w:r w:rsidR="004B4611" w:rsidRPr="006F25D1">
        <w:rPr>
          <w:rFonts w:ascii="Arial" w:hAnsi="Arial" w:cs="Arial"/>
          <w:sz w:val="16"/>
          <w:szCs w:val="16"/>
        </w:rPr>
        <w:t xml:space="preserve"> (30 March 2007, New York) [2008], </w:t>
      </w:r>
      <w:hyperlink r:id="rId1" w:history="1">
        <w:r w:rsidR="004B4611" w:rsidRPr="006F25D1">
          <w:rPr>
            <w:rStyle w:val="Hyperlink"/>
            <w:rFonts w:ascii="Arial" w:hAnsi="Arial" w:cs="Arial"/>
            <w:sz w:val="16"/>
            <w:szCs w:val="16"/>
          </w:rPr>
          <w:t>Article 27 – Work and employment</w:t>
        </w:r>
      </w:hyperlink>
      <w:r w:rsidR="004B4611" w:rsidRPr="006F25D1">
        <w:rPr>
          <w:rFonts w:ascii="Arial" w:hAnsi="Arial" w:cs="Arial"/>
          <w:sz w:val="16"/>
          <w:szCs w:val="16"/>
        </w:rPr>
        <w:t xml:space="preserve"> </w:t>
      </w:r>
    </w:p>
  </w:footnote>
  <w:footnote w:id="2">
    <w:p w14:paraId="16D2D3DC" w14:textId="0D6AE3FA" w:rsidR="002F7A0E" w:rsidRPr="006F25D1" w:rsidRDefault="002F7A0E"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7A3BAB" w:rsidRPr="006F25D1">
        <w:rPr>
          <w:rFonts w:ascii="Arial" w:hAnsi="Arial" w:cs="Arial"/>
          <w:sz w:val="16"/>
          <w:szCs w:val="16"/>
        </w:rPr>
        <w:t xml:space="preserve">Australian Bureau of Statistics </w:t>
      </w:r>
      <w:r w:rsidR="00CE0E6A" w:rsidRPr="006F25D1">
        <w:rPr>
          <w:rFonts w:ascii="Arial" w:hAnsi="Arial" w:cs="Arial"/>
          <w:sz w:val="16"/>
          <w:szCs w:val="16"/>
        </w:rPr>
        <w:t xml:space="preserve">(2018) </w:t>
      </w:r>
      <w:hyperlink r:id="rId2" w:history="1">
        <w:r w:rsidR="00CE0E6A" w:rsidRPr="006F25D1">
          <w:rPr>
            <w:rStyle w:val="Hyperlink"/>
            <w:rFonts w:ascii="Arial" w:hAnsi="Arial" w:cs="Arial"/>
            <w:sz w:val="16"/>
            <w:szCs w:val="16"/>
          </w:rPr>
          <w:t>People with disability in Australia</w:t>
        </w:r>
      </w:hyperlink>
      <w:r w:rsidR="007A3BAB" w:rsidRPr="006F25D1">
        <w:rPr>
          <w:rFonts w:ascii="Arial" w:hAnsi="Arial" w:cs="Arial"/>
          <w:sz w:val="16"/>
          <w:szCs w:val="16"/>
        </w:rPr>
        <w:t xml:space="preserve">, Australian Institute of Health and Welfare, </w:t>
      </w:r>
      <w:r w:rsidR="00CE0E6A" w:rsidRPr="006F25D1">
        <w:rPr>
          <w:rFonts w:ascii="Arial" w:hAnsi="Arial" w:cs="Arial"/>
          <w:sz w:val="16"/>
          <w:szCs w:val="16"/>
        </w:rPr>
        <w:t>accessed 22 November 2022.</w:t>
      </w:r>
    </w:p>
  </w:footnote>
  <w:footnote w:id="3">
    <w:p w14:paraId="256A4E94" w14:textId="3322E134" w:rsidR="009777D2" w:rsidRPr="009777D2" w:rsidRDefault="009777D2" w:rsidP="009777D2">
      <w:pPr>
        <w:pStyle w:val="FootnoteText"/>
        <w:spacing w:before="0"/>
        <w:rPr>
          <w:rFonts w:ascii="Arial" w:hAnsi="Arial" w:cs="Arial"/>
          <w:sz w:val="16"/>
          <w:szCs w:val="16"/>
        </w:rPr>
      </w:pPr>
      <w:r w:rsidRPr="009777D2">
        <w:rPr>
          <w:rStyle w:val="FootnoteReference"/>
          <w:rFonts w:ascii="Arial" w:hAnsi="Arial" w:cs="Arial"/>
          <w:sz w:val="16"/>
          <w:szCs w:val="16"/>
        </w:rPr>
        <w:footnoteRef/>
      </w:r>
      <w:r w:rsidRPr="009777D2">
        <w:rPr>
          <w:rFonts w:ascii="Arial" w:hAnsi="Arial" w:cs="Arial"/>
          <w:sz w:val="16"/>
          <w:szCs w:val="16"/>
        </w:rPr>
        <w:t xml:space="preserve"> Australian Bureau of Statistics (2015). </w:t>
      </w:r>
      <w:hyperlink r:id="rId3" w:history="1">
        <w:r w:rsidRPr="009777D2">
          <w:rPr>
            <w:rStyle w:val="Hyperlink"/>
            <w:rFonts w:ascii="Arial" w:hAnsi="Arial" w:cs="Arial"/>
            <w:sz w:val="16"/>
            <w:szCs w:val="16"/>
          </w:rPr>
          <w:t>Disability, Ageing and Carers, Australia: First Results</w:t>
        </w:r>
      </w:hyperlink>
      <w:r w:rsidRPr="009777D2">
        <w:rPr>
          <w:rFonts w:ascii="Arial" w:hAnsi="Arial" w:cs="Arial"/>
          <w:sz w:val="16"/>
          <w:szCs w:val="16"/>
        </w:rPr>
        <w:t xml:space="preserve">. Accessed 8 December 2022 </w:t>
      </w:r>
    </w:p>
  </w:footnote>
  <w:footnote w:id="4">
    <w:p w14:paraId="073AF521" w14:textId="3379D7CE" w:rsidR="00F83F50" w:rsidRPr="006F25D1" w:rsidRDefault="00F83F50"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r w:rsidRPr="006F25D1">
        <w:rPr>
          <w:rFonts w:ascii="Arial" w:hAnsi="Arial" w:cs="Arial"/>
          <w:i/>
          <w:iCs/>
          <w:color w:val="000000"/>
          <w:sz w:val="16"/>
          <w:szCs w:val="16"/>
        </w:rPr>
        <w:t xml:space="preserve">Culture is inclusion: A narrative of Aboriginal and Torres Strait Islander people with disability, </w:t>
      </w:r>
      <w:r w:rsidRPr="006F25D1">
        <w:rPr>
          <w:rFonts w:ascii="Arial" w:hAnsi="Arial" w:cs="Arial"/>
          <w:color w:val="000000"/>
          <w:sz w:val="16"/>
          <w:szCs w:val="16"/>
        </w:rPr>
        <w:t>First Peoples Disability Network (Australia), Sydney, p. 132.</w:t>
      </w:r>
    </w:p>
  </w:footnote>
  <w:footnote w:id="5">
    <w:p w14:paraId="534682B1" w14:textId="318A309A" w:rsidR="00F83F50" w:rsidRPr="006F25D1" w:rsidRDefault="00F83F50"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Human Rights Commission (2016) </w:t>
      </w:r>
      <w:hyperlink r:id="rId4" w:history="1">
        <w:r w:rsidRPr="006F25D1">
          <w:rPr>
            <w:rStyle w:val="Hyperlink"/>
            <w:rFonts w:ascii="Arial" w:hAnsi="Arial" w:cs="Arial"/>
            <w:sz w:val="16"/>
            <w:szCs w:val="16"/>
          </w:rPr>
          <w:t>Willing to Work: National Inquiry into Employment Discrimination Against Older Australians and Australians with Disability</w:t>
        </w:r>
      </w:hyperlink>
      <w:r w:rsidRPr="006F25D1">
        <w:rPr>
          <w:rFonts w:ascii="Arial" w:hAnsi="Arial" w:cs="Arial"/>
          <w:sz w:val="16"/>
          <w:szCs w:val="16"/>
        </w:rPr>
        <w:t>, p. 186, accessed December 2022.</w:t>
      </w:r>
    </w:p>
  </w:footnote>
  <w:footnote w:id="6">
    <w:p w14:paraId="087B6F55" w14:textId="06D7754B" w:rsidR="00C46415" w:rsidRPr="006F25D1" w:rsidRDefault="00C4641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227F8" w:rsidRPr="006F25D1">
        <w:rPr>
          <w:rFonts w:ascii="Arial" w:hAnsi="Arial" w:cs="Arial"/>
          <w:sz w:val="16"/>
          <w:szCs w:val="16"/>
        </w:rPr>
        <w:t xml:space="preserve">Australian Institute of Health and Welfare (2022). </w:t>
      </w:r>
      <w:hyperlink r:id="rId5" w:history="1">
        <w:r w:rsidR="009227F8" w:rsidRPr="006F25D1">
          <w:rPr>
            <w:rStyle w:val="Hyperlink"/>
            <w:rFonts w:ascii="Arial" w:hAnsi="Arial" w:cs="Arial"/>
            <w:sz w:val="16"/>
            <w:szCs w:val="16"/>
          </w:rPr>
          <w:t>People with disability in Australia</w:t>
        </w:r>
      </w:hyperlink>
      <w:r w:rsidR="009227F8" w:rsidRPr="006F25D1">
        <w:rPr>
          <w:rFonts w:ascii="Arial" w:hAnsi="Arial" w:cs="Arial"/>
          <w:sz w:val="16"/>
          <w:szCs w:val="16"/>
        </w:rPr>
        <w:t>, accessed 6 December 2022.</w:t>
      </w:r>
    </w:p>
  </w:footnote>
  <w:footnote w:id="7">
    <w:p w14:paraId="2748E728" w14:textId="2566B74B" w:rsidR="009F55C3" w:rsidRPr="006F25D1" w:rsidRDefault="009F55C3"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DA0B56" w:rsidRPr="006F25D1">
        <w:rPr>
          <w:rFonts w:ascii="Arial" w:hAnsi="Arial" w:cs="Arial"/>
          <w:sz w:val="16"/>
          <w:szCs w:val="16"/>
        </w:rPr>
        <w:t>ACOSS</w:t>
      </w:r>
      <w:r w:rsidR="006733C7" w:rsidRPr="006F25D1">
        <w:rPr>
          <w:rFonts w:ascii="Arial" w:hAnsi="Arial" w:cs="Arial"/>
          <w:sz w:val="16"/>
          <w:szCs w:val="16"/>
        </w:rPr>
        <w:t xml:space="preserve"> (ND)</w:t>
      </w:r>
      <w:r w:rsidR="00DA0B56" w:rsidRPr="006F25D1">
        <w:rPr>
          <w:rFonts w:ascii="Arial" w:hAnsi="Arial" w:cs="Arial"/>
          <w:sz w:val="16"/>
          <w:szCs w:val="16"/>
        </w:rPr>
        <w:t xml:space="preserve">. </w:t>
      </w:r>
      <w:hyperlink r:id="rId6" w:anchor=":~:text=41%25%20of%20people%20in%20households,income%20poverty%20line%20is%20used" w:history="1">
        <w:r w:rsidR="00DA0B56" w:rsidRPr="006F25D1">
          <w:rPr>
            <w:rStyle w:val="Hyperlink"/>
            <w:rFonts w:ascii="Arial" w:hAnsi="Arial" w:cs="Arial"/>
            <w:sz w:val="16"/>
            <w:szCs w:val="16"/>
          </w:rPr>
          <w:t>Data and figures: Rates of income by support payment</w:t>
        </w:r>
      </w:hyperlink>
      <w:r w:rsidR="00DB0DF2" w:rsidRPr="006F25D1">
        <w:rPr>
          <w:rFonts w:ascii="Arial" w:hAnsi="Arial" w:cs="Arial"/>
          <w:sz w:val="16"/>
          <w:szCs w:val="16"/>
        </w:rPr>
        <w:t>, accessed 23 November 2022.</w:t>
      </w:r>
    </w:p>
  </w:footnote>
  <w:footnote w:id="8">
    <w:p w14:paraId="71371C6F" w14:textId="26F761CE"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383D47" w:rsidRPr="006F25D1">
        <w:rPr>
          <w:rFonts w:ascii="Arial" w:hAnsi="Arial" w:cs="Arial"/>
          <w:sz w:val="16"/>
          <w:szCs w:val="16"/>
        </w:rPr>
        <w:t xml:space="preserve">Deloitte (2011) </w:t>
      </w:r>
      <w:hyperlink r:id="rId7" w:history="1">
        <w:r w:rsidR="00383D47" w:rsidRPr="006F25D1">
          <w:rPr>
            <w:rStyle w:val="Hyperlink"/>
            <w:rFonts w:ascii="Arial" w:hAnsi="Arial" w:cs="Arial"/>
            <w:sz w:val="16"/>
            <w:szCs w:val="16"/>
          </w:rPr>
          <w:t>Increasing employment for people with disability</w:t>
        </w:r>
      </w:hyperlink>
      <w:r w:rsidR="00E60384" w:rsidRPr="006F25D1">
        <w:rPr>
          <w:rFonts w:ascii="Arial" w:hAnsi="Arial" w:cs="Arial"/>
          <w:sz w:val="16"/>
          <w:szCs w:val="16"/>
        </w:rPr>
        <w:t>, accessed 23 November 2022</w:t>
      </w:r>
    </w:p>
  </w:footnote>
  <w:footnote w:id="9">
    <w:p w14:paraId="6A4AC828" w14:textId="53ADD4A2" w:rsidR="009A1965" w:rsidRPr="006F25D1" w:rsidRDefault="009A1965" w:rsidP="006F25D1">
      <w:pPr>
        <w:pStyle w:val="EndnoteText"/>
        <w:spacing w:before="0"/>
        <w:rPr>
          <w:rFonts w:ascii="Arial" w:hAnsi="Arial" w:cs="Arial"/>
          <w:i/>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National Disability Insurance Agency (NDIA) (2019). </w:t>
      </w:r>
      <w:hyperlink r:id="rId8" w:history="1">
        <w:r w:rsidRPr="006F25D1">
          <w:rPr>
            <w:rStyle w:val="Hyperlink"/>
            <w:rFonts w:ascii="Arial" w:hAnsi="Arial" w:cs="Arial"/>
            <w:sz w:val="16"/>
            <w:szCs w:val="16"/>
          </w:rPr>
          <w:t>People with an intellectual disability in the NDIS.</w:t>
        </w:r>
      </w:hyperlink>
      <w:r w:rsidRPr="006F25D1">
        <w:rPr>
          <w:rFonts w:ascii="Arial" w:hAnsi="Arial" w:cs="Arial"/>
          <w:i/>
          <w:iCs/>
          <w:sz w:val="16"/>
          <w:szCs w:val="16"/>
        </w:rPr>
        <w:t xml:space="preserve"> </w:t>
      </w:r>
    </w:p>
  </w:footnote>
  <w:footnote w:id="10">
    <w:p w14:paraId="51ED8DDB" w14:textId="77777777" w:rsidR="009A1965" w:rsidRPr="006F25D1" w:rsidRDefault="009A196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As above</w:t>
      </w:r>
    </w:p>
  </w:footnote>
  <w:footnote w:id="11">
    <w:p w14:paraId="2167F6E8" w14:textId="57F0D1B9"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Cocks, E. &amp; Harvey, T.</w:t>
      </w:r>
      <w:r w:rsidR="00383D47" w:rsidRPr="006F25D1">
        <w:rPr>
          <w:rFonts w:ascii="Arial" w:hAnsi="Arial" w:cs="Arial"/>
          <w:sz w:val="16"/>
          <w:szCs w:val="16"/>
        </w:rPr>
        <w:t xml:space="preserve"> </w:t>
      </w:r>
      <w:r w:rsidRPr="006F25D1">
        <w:rPr>
          <w:rFonts w:ascii="Arial" w:hAnsi="Arial" w:cs="Arial"/>
          <w:sz w:val="16"/>
          <w:szCs w:val="16"/>
        </w:rPr>
        <w:t xml:space="preserve">(2008). </w:t>
      </w:r>
      <w:r w:rsidRPr="006F25D1">
        <w:rPr>
          <w:rStyle w:val="Emphasis"/>
          <w:rFonts w:ascii="Arial" w:hAnsi="Arial" w:cs="Arial"/>
          <w:sz w:val="16"/>
          <w:szCs w:val="16"/>
        </w:rPr>
        <w:t>Employment/Day Options Interface Research Project</w:t>
      </w:r>
      <w:r w:rsidR="00383D47" w:rsidRPr="006F25D1">
        <w:rPr>
          <w:rStyle w:val="Emphasis"/>
          <w:rFonts w:ascii="Arial" w:hAnsi="Arial" w:cs="Arial"/>
          <w:sz w:val="16"/>
          <w:szCs w:val="16"/>
        </w:rPr>
        <w:t>:</w:t>
      </w:r>
      <w:r w:rsidRPr="006F25D1">
        <w:rPr>
          <w:rStyle w:val="Emphasis"/>
          <w:rFonts w:ascii="Arial" w:hAnsi="Arial" w:cs="Arial"/>
          <w:sz w:val="16"/>
          <w:szCs w:val="16"/>
        </w:rPr>
        <w:t xml:space="preserve"> Final </w:t>
      </w:r>
      <w:r w:rsidR="00383D47" w:rsidRPr="006F25D1">
        <w:rPr>
          <w:rStyle w:val="Emphasis"/>
          <w:rFonts w:ascii="Arial" w:hAnsi="Arial" w:cs="Arial"/>
          <w:sz w:val="16"/>
          <w:szCs w:val="16"/>
        </w:rPr>
        <w:t>r</w:t>
      </w:r>
      <w:r w:rsidRPr="006F25D1">
        <w:rPr>
          <w:rStyle w:val="Emphasis"/>
          <w:rFonts w:ascii="Arial" w:hAnsi="Arial" w:cs="Arial"/>
          <w:sz w:val="16"/>
          <w:szCs w:val="16"/>
        </w:rPr>
        <w:t>eport</w:t>
      </w:r>
      <w:r w:rsidR="00383D47" w:rsidRPr="006F25D1">
        <w:rPr>
          <w:rFonts w:ascii="Arial" w:hAnsi="Arial" w:cs="Arial"/>
          <w:i/>
          <w:iCs/>
          <w:sz w:val="16"/>
          <w:szCs w:val="16"/>
        </w:rPr>
        <w:t xml:space="preserve">. </w:t>
      </w:r>
      <w:r w:rsidRPr="006F25D1">
        <w:rPr>
          <w:rFonts w:ascii="Arial" w:hAnsi="Arial" w:cs="Arial"/>
          <w:sz w:val="16"/>
          <w:szCs w:val="16"/>
        </w:rPr>
        <w:t>Perth, Curtin University of Technology, School of Occupational Therapy and Social Work.</w:t>
      </w:r>
    </w:p>
  </w:footnote>
  <w:footnote w:id="12">
    <w:p w14:paraId="2C77EEC9" w14:textId="69449610"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Government, DSS (2017). </w:t>
      </w:r>
      <w:hyperlink r:id="rId9" w:history="1">
        <w:r w:rsidRPr="006F25D1">
          <w:rPr>
            <w:rStyle w:val="Hyperlink"/>
            <w:rFonts w:ascii="Arial" w:hAnsi="Arial" w:cs="Arial"/>
            <w:sz w:val="16"/>
            <w:szCs w:val="16"/>
          </w:rPr>
          <w:t>Discussion paper: Ensuring a strong future for supported employment</w:t>
        </w:r>
      </w:hyperlink>
      <w:r w:rsidRPr="006F25D1">
        <w:rPr>
          <w:rStyle w:val="Emphasis"/>
          <w:rFonts w:ascii="Arial" w:hAnsi="Arial" w:cs="Arial"/>
          <w:sz w:val="16"/>
          <w:szCs w:val="16"/>
        </w:rPr>
        <w:t xml:space="preserve"> </w:t>
      </w:r>
    </w:p>
  </w:footnote>
  <w:footnote w:id="13">
    <w:p w14:paraId="101059F5" w14:textId="7F031324"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Federation of Disability Organisations. (2018). </w:t>
      </w:r>
      <w:hyperlink r:id="rId10" w:history="1">
        <w:r w:rsidR="008722ED" w:rsidRPr="006F25D1">
          <w:rPr>
            <w:rStyle w:val="Hyperlink"/>
            <w:rFonts w:ascii="Arial" w:hAnsi="Arial" w:cs="Arial"/>
            <w:sz w:val="16"/>
            <w:szCs w:val="16"/>
          </w:rPr>
          <w:t>The future of supported employment in Australia</w:t>
        </w:r>
      </w:hyperlink>
    </w:p>
  </w:footnote>
  <w:footnote w:id="14">
    <w:p w14:paraId="1443DD54" w14:textId="0F0DF942" w:rsidR="009A1965" w:rsidRPr="006F25D1" w:rsidRDefault="009A196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National Disability Services. (2017). </w:t>
      </w:r>
      <w:hyperlink r:id="rId11" w:history="1">
        <w:r w:rsidRPr="006F25D1">
          <w:rPr>
            <w:rStyle w:val="Hyperlink"/>
            <w:rFonts w:ascii="Arial" w:hAnsi="Arial" w:cs="Arial"/>
            <w:sz w:val="16"/>
            <w:szCs w:val="16"/>
          </w:rPr>
          <w:t>Submission to the inquiry into career advice activities in</w:t>
        </w:r>
        <w:r w:rsidR="00A82761" w:rsidRPr="006F25D1">
          <w:rPr>
            <w:rStyle w:val="Hyperlink"/>
            <w:rFonts w:ascii="Arial" w:hAnsi="Arial" w:cs="Arial"/>
            <w:sz w:val="16"/>
            <w:szCs w:val="16"/>
          </w:rPr>
          <w:t xml:space="preserve"> </w:t>
        </w:r>
        <w:r w:rsidRPr="006F25D1">
          <w:rPr>
            <w:rStyle w:val="Hyperlink"/>
            <w:rFonts w:ascii="Arial" w:hAnsi="Arial" w:cs="Arial"/>
            <w:sz w:val="16"/>
            <w:szCs w:val="16"/>
          </w:rPr>
          <w:t>Victorian schools</w:t>
        </w:r>
      </w:hyperlink>
    </w:p>
  </w:footnote>
  <w:footnote w:id="15">
    <w:p w14:paraId="3A348411" w14:textId="517F0743"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7530BA" w:rsidRPr="006F25D1">
        <w:rPr>
          <w:rFonts w:ascii="Arial" w:hAnsi="Arial" w:cs="Arial"/>
          <w:sz w:val="16"/>
          <w:szCs w:val="16"/>
        </w:rPr>
        <w:t xml:space="preserve">Commonwealth of Australia (2022) </w:t>
      </w:r>
      <w:hyperlink r:id="rId12" w:history="1">
        <w:r w:rsidR="007530BA" w:rsidRPr="006F25D1">
          <w:rPr>
            <w:rStyle w:val="Hyperlink"/>
            <w:rFonts w:ascii="Arial" w:hAnsi="Arial" w:cs="Arial"/>
            <w:sz w:val="16"/>
            <w:szCs w:val="16"/>
          </w:rPr>
          <w:t>Purpose, intent and adequacy of the Disability Support Pension</w:t>
        </w:r>
      </w:hyperlink>
      <w:r w:rsidR="006D603C" w:rsidRPr="006F25D1">
        <w:rPr>
          <w:rFonts w:ascii="Arial" w:hAnsi="Arial" w:cs="Arial"/>
          <w:sz w:val="16"/>
          <w:szCs w:val="16"/>
        </w:rPr>
        <w:t>, accessed 23 November 2022</w:t>
      </w:r>
    </w:p>
  </w:footnote>
  <w:footnote w:id="16">
    <w:p w14:paraId="2602BB52" w14:textId="4535BD71"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00FE6377" w:rsidRPr="006F25D1">
        <w:rPr>
          <w:rFonts w:ascii="Arial" w:hAnsi="Arial" w:cs="Arial"/>
          <w:sz w:val="16"/>
          <w:szCs w:val="16"/>
        </w:rPr>
        <w:t xml:space="preserve"> Royal Commission into Violence, Abuse, Neglect and Exploitation of People with Disability (2022</w:t>
      </w:r>
      <w:r w:rsidR="00294C63" w:rsidRPr="006F25D1">
        <w:rPr>
          <w:rFonts w:ascii="Arial" w:hAnsi="Arial" w:cs="Arial"/>
          <w:sz w:val="16"/>
          <w:szCs w:val="16"/>
        </w:rPr>
        <w:t>, 23-25 Feb</w:t>
      </w:r>
      <w:r w:rsidR="00FE6377" w:rsidRPr="006F25D1">
        <w:rPr>
          <w:rFonts w:ascii="Arial" w:hAnsi="Arial" w:cs="Arial"/>
          <w:sz w:val="16"/>
          <w:szCs w:val="16"/>
        </w:rPr>
        <w:t>)</w:t>
      </w:r>
      <w:r w:rsidR="00294C63" w:rsidRPr="006F25D1">
        <w:rPr>
          <w:rFonts w:ascii="Arial" w:hAnsi="Arial" w:cs="Arial"/>
          <w:sz w:val="16"/>
          <w:szCs w:val="16"/>
        </w:rPr>
        <w:t xml:space="preserve">. </w:t>
      </w:r>
      <w:hyperlink r:id="rId13" w:history="1">
        <w:r w:rsidR="00294C63" w:rsidRPr="006F25D1">
          <w:rPr>
            <w:rStyle w:val="Hyperlink"/>
            <w:rFonts w:ascii="Arial" w:hAnsi="Arial" w:cs="Arial"/>
            <w:sz w:val="16"/>
            <w:szCs w:val="16"/>
          </w:rPr>
          <w:t>Public hearing 21: The experience of people with disability engaging with Disability Employment Services</w:t>
        </w:r>
      </w:hyperlink>
      <w:r w:rsidR="006D603C" w:rsidRPr="006F25D1">
        <w:rPr>
          <w:rFonts w:ascii="Arial" w:hAnsi="Arial" w:cs="Arial"/>
          <w:sz w:val="16"/>
          <w:szCs w:val="16"/>
        </w:rPr>
        <w:t>, accessed 23 November 2022</w:t>
      </w:r>
    </w:p>
  </w:footnote>
  <w:footnote w:id="17">
    <w:p w14:paraId="7C121F40" w14:textId="2EC1539D"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F316CF" w:rsidRPr="006F25D1">
        <w:rPr>
          <w:rFonts w:ascii="Arial" w:hAnsi="Arial" w:cs="Arial"/>
          <w:sz w:val="16"/>
          <w:szCs w:val="16"/>
        </w:rPr>
        <w:t xml:space="preserve">Rishworth, Hon. A. (2022, October 25) </w:t>
      </w:r>
      <w:hyperlink r:id="rId14" w:history="1">
        <w:r w:rsidR="00F316CF" w:rsidRPr="006F25D1">
          <w:rPr>
            <w:rStyle w:val="Hyperlink"/>
            <w:rFonts w:ascii="Arial" w:hAnsi="Arial" w:cs="Arial"/>
            <w:sz w:val="16"/>
            <w:szCs w:val="16"/>
          </w:rPr>
          <w:t>Ensuring people living with disability have the support they need</w:t>
        </w:r>
      </w:hyperlink>
      <w:r w:rsidR="00911DD9" w:rsidRPr="006F25D1">
        <w:rPr>
          <w:rFonts w:ascii="Arial" w:hAnsi="Arial" w:cs="Arial"/>
          <w:sz w:val="16"/>
          <w:szCs w:val="16"/>
        </w:rPr>
        <w:t xml:space="preserve"> [media release]</w:t>
      </w:r>
      <w:r w:rsidR="00F316CF" w:rsidRPr="006F25D1">
        <w:rPr>
          <w:rFonts w:ascii="Arial" w:hAnsi="Arial" w:cs="Arial"/>
          <w:sz w:val="16"/>
          <w:szCs w:val="16"/>
        </w:rPr>
        <w:t>,</w:t>
      </w:r>
      <w:r w:rsidR="00911DD9" w:rsidRPr="006F25D1">
        <w:rPr>
          <w:rFonts w:ascii="Arial" w:hAnsi="Arial" w:cs="Arial"/>
          <w:sz w:val="16"/>
          <w:szCs w:val="16"/>
        </w:rPr>
        <w:t xml:space="preserve"> Ministers for the Department of Social Services,</w:t>
      </w:r>
      <w:r w:rsidR="00F316CF" w:rsidRPr="006F25D1">
        <w:rPr>
          <w:rFonts w:ascii="Arial" w:hAnsi="Arial" w:cs="Arial"/>
          <w:sz w:val="16"/>
          <w:szCs w:val="16"/>
        </w:rPr>
        <w:t xml:space="preserve"> accessed 23 November 2022</w:t>
      </w:r>
      <w:r w:rsidRPr="006F25D1">
        <w:rPr>
          <w:rFonts w:ascii="Arial" w:hAnsi="Arial" w:cs="Arial"/>
          <w:sz w:val="16"/>
          <w:szCs w:val="16"/>
        </w:rPr>
        <w:t xml:space="preserve"> </w:t>
      </w:r>
    </w:p>
  </w:footnote>
  <w:footnote w:id="18">
    <w:p w14:paraId="4038766F" w14:textId="2E7A3844" w:rsidR="006D12B2" w:rsidRPr="006F25D1" w:rsidRDefault="006D12B2" w:rsidP="006F25D1">
      <w:pPr>
        <w:pStyle w:val="FootnoteText"/>
        <w:spacing w:before="0"/>
        <w:rPr>
          <w:rFonts w:ascii="Arial" w:hAnsi="Arial" w:cs="Arial"/>
          <w:sz w:val="16"/>
          <w:szCs w:val="16"/>
          <w:lang w:val="en-US"/>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sz w:val="16"/>
          <w:szCs w:val="16"/>
          <w:lang w:val="en-US"/>
        </w:rPr>
        <w:t xml:space="preserve">People with disability are over-represented on working age Centrelink payments, including unemployment payments. 359,000 people on the JobSeeker payment (43% of total recipients) with partial capacity to work have a recorded medical condition or disability. The top two recorded conditions are psychosocial and musculo/skeletal and connective tissue. There are 9,000 people with an intellectual or learning disability. In the first half of 2021 there were 1.3 million payment suspensions applied to people with participation requirements. Sources: </w:t>
      </w:r>
      <w:bookmarkStart w:id="36" w:name="OLE_LINK1"/>
      <w:r w:rsidRPr="006F25D1">
        <w:rPr>
          <w:rFonts w:ascii="Arial" w:hAnsi="Arial" w:cs="Arial"/>
          <w:sz w:val="16"/>
          <w:szCs w:val="16"/>
          <w:lang w:val="en-US"/>
        </w:rPr>
        <w:t xml:space="preserve">Department of Social Services (26 August 2022) ‘DSS Demographics – June 2022’ [dataset], </w:t>
      </w:r>
      <w:hyperlink r:id="rId15" w:history="1">
        <w:r w:rsidRPr="006F25D1">
          <w:rPr>
            <w:rStyle w:val="Hyperlink"/>
            <w:rFonts w:ascii="Arial" w:hAnsi="Arial" w:cs="Arial"/>
            <w:sz w:val="16"/>
            <w:szCs w:val="16"/>
            <w:lang w:val="en-US"/>
          </w:rPr>
          <w:t>DSS Payment Demographic Data</w:t>
        </w:r>
      </w:hyperlink>
      <w:r w:rsidR="00AB4C53" w:rsidRPr="006F25D1">
        <w:rPr>
          <w:rFonts w:ascii="Arial" w:hAnsi="Arial" w:cs="Arial"/>
          <w:sz w:val="16"/>
          <w:szCs w:val="16"/>
          <w:lang w:val="en-US"/>
        </w:rPr>
        <w:t xml:space="preserve"> </w:t>
      </w:r>
      <w:r w:rsidRPr="006F25D1">
        <w:rPr>
          <w:rFonts w:ascii="Arial" w:hAnsi="Arial" w:cs="Arial"/>
          <w:sz w:val="16"/>
          <w:szCs w:val="16"/>
          <w:lang w:val="en-US"/>
        </w:rPr>
        <w:t xml:space="preserve">accessed 12 October 2022; and Morton R (8 October 2022) </w:t>
      </w:r>
      <w:hyperlink r:id="rId16" w:history="1">
        <w:r w:rsidRPr="006F25D1">
          <w:rPr>
            <w:rStyle w:val="Hyperlink"/>
            <w:rFonts w:ascii="Arial" w:hAnsi="Arial" w:cs="Arial"/>
            <w:sz w:val="16"/>
            <w:szCs w:val="16"/>
            <w:lang w:val="en-US"/>
          </w:rPr>
          <w:t>Exclusive: Leaked Burke speech sets stakes for welfare reforms</w:t>
        </w:r>
      </w:hyperlink>
      <w:r w:rsidR="00AB4C53" w:rsidRPr="006F25D1">
        <w:rPr>
          <w:rFonts w:ascii="Arial" w:hAnsi="Arial" w:cs="Arial"/>
          <w:sz w:val="16"/>
          <w:szCs w:val="16"/>
          <w:lang w:val="en-US"/>
        </w:rPr>
        <w:t>,</w:t>
      </w:r>
      <w:r w:rsidRPr="006F25D1">
        <w:rPr>
          <w:rFonts w:ascii="Arial" w:hAnsi="Arial" w:cs="Arial"/>
          <w:sz w:val="16"/>
          <w:szCs w:val="16"/>
          <w:lang w:val="en-US"/>
        </w:rPr>
        <w:t xml:space="preserve"> </w:t>
      </w:r>
      <w:r w:rsidRPr="006F25D1">
        <w:rPr>
          <w:rFonts w:ascii="Arial" w:hAnsi="Arial" w:cs="Arial"/>
          <w:i/>
          <w:iCs/>
          <w:sz w:val="16"/>
          <w:szCs w:val="16"/>
          <w:lang w:val="en-US"/>
        </w:rPr>
        <w:t>The Saturday Paper</w:t>
      </w:r>
      <w:r w:rsidR="00AB4C53" w:rsidRPr="006F25D1">
        <w:rPr>
          <w:rFonts w:ascii="Arial" w:hAnsi="Arial" w:cs="Arial"/>
          <w:sz w:val="16"/>
          <w:szCs w:val="16"/>
          <w:lang w:val="en-US"/>
        </w:rPr>
        <w:t xml:space="preserve">, </w:t>
      </w:r>
      <w:r w:rsidRPr="006F25D1">
        <w:rPr>
          <w:rFonts w:ascii="Arial" w:hAnsi="Arial" w:cs="Arial"/>
          <w:sz w:val="16"/>
          <w:szCs w:val="16"/>
          <w:lang w:val="en-US"/>
        </w:rPr>
        <w:t>accessed 13 October 2022.</w:t>
      </w:r>
      <w:bookmarkEnd w:id="36"/>
      <w:r w:rsidRPr="006F25D1">
        <w:rPr>
          <w:rFonts w:ascii="Arial" w:hAnsi="Arial" w:cs="Arial"/>
          <w:sz w:val="16"/>
          <w:szCs w:val="16"/>
          <w:lang w:val="en-US"/>
        </w:rPr>
        <w:t xml:space="preserve"> </w:t>
      </w:r>
    </w:p>
  </w:footnote>
  <w:footnote w:id="19">
    <w:p w14:paraId="07E5B844" w14:textId="77777777" w:rsidR="007C2251" w:rsidRPr="006F25D1" w:rsidRDefault="007C2251"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 In June 2021 when CDP was compulsory, 93% of 30,000 participants who received a payment suspension were Indigenous, and First Nations people experience disability (38%) at more than double the rate of the general population (18%). Sources: National Indigenous Australians Agency (2021) ‘Community Development Program June 2021 Quarterly Compliance Data’, </w:t>
      </w:r>
      <w:r w:rsidRPr="006F25D1">
        <w:rPr>
          <w:rFonts w:ascii="Arial" w:hAnsi="Arial" w:cs="Arial"/>
          <w:i/>
          <w:iCs/>
          <w:color w:val="000000"/>
          <w:sz w:val="16"/>
          <w:szCs w:val="16"/>
        </w:rPr>
        <w:t>Community Development Program Quarterly Compliance Data</w:t>
      </w:r>
      <w:r w:rsidRPr="006F25D1">
        <w:rPr>
          <w:rFonts w:ascii="Arial" w:hAnsi="Arial" w:cs="Arial"/>
          <w:color w:val="000000"/>
          <w:sz w:val="16"/>
          <w:szCs w:val="16"/>
        </w:rPr>
        <w:t xml:space="preserve">, Australian Government, Canberra, </w:t>
      </w:r>
      <w:hyperlink r:id="rId17" w:history="1">
        <w:r w:rsidRPr="006F25D1">
          <w:rPr>
            <w:rStyle w:val="Hyperlink"/>
            <w:rFonts w:ascii="Arial" w:hAnsi="Arial" w:cs="Arial"/>
            <w:color w:val="0A325A"/>
            <w:sz w:val="16"/>
            <w:szCs w:val="16"/>
          </w:rPr>
          <w:t>niaa.gov.au/resource-centre/indigenous-affairs/community-development-program-quarterly-compliance-data</w:t>
        </w:r>
      </w:hyperlink>
      <w:r w:rsidRPr="006F25D1">
        <w:rPr>
          <w:rFonts w:ascii="Arial" w:hAnsi="Arial" w:cs="Arial"/>
          <w:color w:val="000000"/>
          <w:sz w:val="16"/>
          <w:szCs w:val="16"/>
        </w:rPr>
        <w:t xml:space="preserve">, accessed 12 October 2022; and First Peoples Disability Network (3 October 2022) ‘NGO Submission on Australia’s 7th Periodic Report’ [submission], </w:t>
      </w:r>
      <w:r w:rsidRPr="006F25D1">
        <w:rPr>
          <w:rFonts w:ascii="Arial" w:hAnsi="Arial" w:cs="Arial"/>
          <w:i/>
          <w:iCs/>
          <w:color w:val="000000"/>
          <w:sz w:val="16"/>
          <w:szCs w:val="16"/>
        </w:rPr>
        <w:t>Submission to the United Nations Committee Against Torture</w:t>
      </w:r>
      <w:r w:rsidRPr="006F25D1">
        <w:rPr>
          <w:rFonts w:ascii="Arial" w:hAnsi="Arial" w:cs="Arial"/>
          <w:color w:val="000000"/>
          <w:sz w:val="16"/>
          <w:szCs w:val="16"/>
        </w:rPr>
        <w:t xml:space="preserve">, First Peoples Disability Network, Sydney, </w:t>
      </w:r>
      <w:hyperlink r:id="rId18" w:history="1">
        <w:r w:rsidRPr="006F25D1">
          <w:rPr>
            <w:rStyle w:val="Hyperlink"/>
            <w:rFonts w:ascii="Arial" w:hAnsi="Arial" w:cs="Arial"/>
            <w:color w:val="0A325A"/>
            <w:sz w:val="16"/>
            <w:szCs w:val="16"/>
          </w:rPr>
          <w:t>fpdn.org.au/policy-submissions</w:t>
        </w:r>
      </w:hyperlink>
      <w:r w:rsidRPr="006F25D1">
        <w:rPr>
          <w:rFonts w:ascii="Arial" w:hAnsi="Arial" w:cs="Arial"/>
          <w:color w:val="000000"/>
          <w:sz w:val="16"/>
          <w:szCs w:val="16"/>
        </w:rPr>
        <w:t>, accessed 12 October 2022.</w:t>
      </w:r>
    </w:p>
  </w:footnote>
  <w:footnote w:id="20">
    <w:p w14:paraId="788D26FB" w14:textId="530BB59A" w:rsidR="006D12B2" w:rsidRPr="006F25D1" w:rsidRDefault="006D12B2"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00AB4C53" w:rsidRPr="006F25D1">
        <w:rPr>
          <w:rFonts w:ascii="Arial" w:hAnsi="Arial" w:cs="Arial"/>
          <w:sz w:val="16"/>
          <w:szCs w:val="16"/>
        </w:rPr>
        <w:t xml:space="preserve"> National Skills Commission (2021) </w:t>
      </w:r>
      <w:hyperlink r:id="rId19" w:history="1">
        <w:r w:rsidR="00AB4C53" w:rsidRPr="006F25D1">
          <w:rPr>
            <w:rStyle w:val="Hyperlink"/>
            <w:rFonts w:ascii="Arial" w:hAnsi="Arial" w:cs="Arial"/>
            <w:sz w:val="16"/>
            <w:szCs w:val="16"/>
          </w:rPr>
          <w:t>Skills Priority List</w:t>
        </w:r>
      </w:hyperlink>
      <w:r w:rsidR="00AB4C53" w:rsidRPr="006F25D1">
        <w:rPr>
          <w:rFonts w:ascii="Arial" w:hAnsi="Arial" w:cs="Arial"/>
          <w:sz w:val="16"/>
          <w:szCs w:val="16"/>
        </w:rPr>
        <w:t>, accessed 23 November 2022</w:t>
      </w:r>
    </w:p>
  </w:footnote>
  <w:footnote w:id="21">
    <w:p w14:paraId="27616895" w14:textId="5FDE0537" w:rsidR="0057759C" w:rsidRPr="006F25D1" w:rsidRDefault="0057759C"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hyperlink r:id="rId20" w:history="1">
        <w:r w:rsidRPr="006F25D1">
          <w:rPr>
            <w:rStyle w:val="Hyperlink"/>
            <w:rFonts w:ascii="Arial" w:hAnsi="Arial" w:cs="Arial"/>
            <w:sz w:val="16"/>
            <w:szCs w:val="16"/>
          </w:rPr>
          <w:t>People with disability paid as low as $2.37 per hour in Australian Disability Enterprises | Royal Commission into Violence, Abuse, Neglect and Exploitation of People with Disability</w:t>
        </w:r>
      </w:hyperlink>
    </w:p>
  </w:footnote>
  <w:footnote w:id="22">
    <w:p w14:paraId="3B5C8029" w14:textId="06DD90FC" w:rsidR="00F07248" w:rsidRPr="006F25D1" w:rsidRDefault="00F07248" w:rsidP="006F25D1">
      <w:pPr>
        <w:pStyle w:val="NormalWeb"/>
        <w:spacing w:before="0" w:beforeAutospacing="0" w:after="0" w:afterAutospacing="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A0A0A"/>
          <w:sz w:val="16"/>
          <w:szCs w:val="16"/>
        </w:rPr>
        <w:t xml:space="preserve">According to the social model, ‘disability’ is socially constructed. </w:t>
      </w:r>
      <w:r w:rsidRPr="006F25D1">
        <w:rPr>
          <w:rFonts w:ascii="Arial" w:hAnsi="Arial" w:cs="Arial"/>
          <w:color w:val="0A0A0A"/>
          <w:sz w:val="16"/>
          <w:szCs w:val="16"/>
          <w:shd w:val="clear" w:color="auto" w:fill="FFFFFF"/>
        </w:rPr>
        <w:t>The social model sees ‘disability’ as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 In contrast to the social model of disability, which presents the deficit in terms of the built or social environment, a First Peoples cultural model of disability is based on enhancing wellbeing by fostering social inclusion, through the active participation of people with disability in community and cultural activities. A First Peoples cultural model is the only model that seeks to improve the human condition through positive affirmation, as distinct to merely negating the adverse impact of difference. Sources: People with Disability Australia, ‘</w:t>
      </w:r>
      <w:r w:rsidRPr="006F25D1">
        <w:rPr>
          <w:rFonts w:ascii="Arial" w:hAnsi="Arial" w:cs="Arial"/>
          <w:i/>
          <w:iCs/>
          <w:color w:val="0A0A0A"/>
          <w:sz w:val="16"/>
          <w:szCs w:val="16"/>
          <w:shd w:val="clear" w:color="auto" w:fill="FFFFFF"/>
        </w:rPr>
        <w:t>Social model of disability’, Resources</w:t>
      </w:r>
      <w:r w:rsidRPr="006F25D1">
        <w:rPr>
          <w:rFonts w:ascii="Arial" w:hAnsi="Arial" w:cs="Arial"/>
          <w:color w:val="0A0A0A"/>
          <w:sz w:val="16"/>
          <w:szCs w:val="16"/>
          <w:shd w:val="clear" w:color="auto" w:fill="FFFFFF"/>
        </w:rPr>
        <w:t xml:space="preserve">, pwd.org.au, </w:t>
      </w:r>
      <w:hyperlink r:id="rId21" w:history="1">
        <w:r w:rsidRPr="006F25D1">
          <w:rPr>
            <w:rStyle w:val="Hyperlink"/>
            <w:rFonts w:ascii="Arial" w:hAnsi="Arial" w:cs="Arial"/>
            <w:color w:val="0A325A"/>
            <w:sz w:val="16"/>
            <w:szCs w:val="16"/>
            <w:shd w:val="clear" w:color="auto" w:fill="FFFFFF"/>
          </w:rPr>
          <w:t>https://pwd.org.au/resources/models-of-disability/</w:t>
        </w:r>
      </w:hyperlink>
      <w:r w:rsidRPr="006F25D1">
        <w:rPr>
          <w:rFonts w:ascii="Arial" w:hAnsi="Arial" w:cs="Arial"/>
          <w:color w:val="0A0A0A"/>
          <w:sz w:val="16"/>
          <w:szCs w:val="16"/>
          <w:shd w:val="clear" w:color="auto" w:fill="FFFFFF"/>
        </w:rPr>
        <w:t xml:space="preserve">, accessed 17 October 2022; Avery, S. (2018), </w:t>
      </w:r>
      <w:r w:rsidRPr="006F25D1">
        <w:rPr>
          <w:rFonts w:ascii="Arial" w:hAnsi="Arial" w:cs="Arial"/>
          <w:i/>
          <w:iCs/>
          <w:color w:val="0A0A0A"/>
          <w:sz w:val="16"/>
          <w:szCs w:val="16"/>
          <w:shd w:val="clear" w:color="auto" w:fill="FFFFFF"/>
        </w:rPr>
        <w:t>Culture is Inclusion: A narrative of Aboriginal and Torres Strait Islander people with disability</w:t>
      </w:r>
      <w:r w:rsidRPr="006F25D1">
        <w:rPr>
          <w:rFonts w:ascii="Arial" w:hAnsi="Arial" w:cs="Arial"/>
          <w:color w:val="0A0A0A"/>
          <w:sz w:val="16"/>
          <w:szCs w:val="16"/>
          <w:shd w:val="clear" w:color="auto" w:fill="FFFFFF"/>
        </w:rPr>
        <w:t>, First Peoples Disability Network (Australia), Sydney, Australia, p. 191. </w:t>
      </w:r>
    </w:p>
  </w:footnote>
  <w:footnote w:id="23">
    <w:p w14:paraId="76A07277" w14:textId="03AE31A4" w:rsidR="00F07248" w:rsidRPr="006F25D1" w:rsidRDefault="00F07248"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w:t>
      </w:r>
      <w:r w:rsidR="006F25D1">
        <w:rPr>
          <w:rFonts w:ascii="Arial" w:hAnsi="Arial" w:cs="Arial"/>
          <w:color w:val="000000"/>
          <w:sz w:val="16"/>
          <w:szCs w:val="16"/>
        </w:rPr>
        <w:t>T</w:t>
      </w:r>
      <w:r w:rsidRPr="006F25D1">
        <w:rPr>
          <w:rFonts w:ascii="Arial" w:hAnsi="Arial" w:cs="Arial"/>
          <w:color w:val="000000"/>
          <w:sz w:val="16"/>
          <w:szCs w:val="16"/>
        </w:rPr>
        <w:t xml:space="preserve">here is a dominance of employment programs, bundled under the euphemism ‘capacity building’, which target the upskilling of the </w:t>
      </w:r>
      <w:r w:rsidR="006F25D1" w:rsidRPr="006F25D1">
        <w:rPr>
          <w:rFonts w:ascii="Arial" w:hAnsi="Arial" w:cs="Arial"/>
          <w:color w:val="000000"/>
          <w:sz w:val="16"/>
          <w:szCs w:val="16"/>
        </w:rPr>
        <w:t>jobseeker</w:t>
      </w:r>
      <w:r w:rsidRPr="006F25D1">
        <w:rPr>
          <w:rFonts w:ascii="Arial" w:hAnsi="Arial" w:cs="Arial"/>
          <w:color w:val="000000"/>
          <w:sz w:val="16"/>
          <w:szCs w:val="16"/>
        </w:rPr>
        <w:t xml:space="preserve"> on the assumption that ‘capacity’ is where the problem lies. By contrast, little consideration is given to problems with the job-giver, including ongoing failures by employers to eliminate the physical and attitudinal barriers that exclude people with disability from the workplace. Source: Avery, S. (2018), </w:t>
      </w:r>
      <w:r w:rsidRPr="006F25D1">
        <w:rPr>
          <w:rFonts w:ascii="Arial" w:hAnsi="Arial" w:cs="Arial"/>
          <w:i/>
          <w:iCs/>
          <w:color w:val="000000"/>
          <w:sz w:val="16"/>
          <w:szCs w:val="16"/>
        </w:rPr>
        <w:t xml:space="preserve">Culture is Inclusion: A narrative of Aboriginal and Torres Strait Islander disability, </w:t>
      </w:r>
      <w:r w:rsidRPr="006F25D1">
        <w:rPr>
          <w:rFonts w:ascii="Arial" w:hAnsi="Arial" w:cs="Arial"/>
          <w:color w:val="000000"/>
          <w:sz w:val="16"/>
          <w:szCs w:val="16"/>
        </w:rPr>
        <w:t>First Peoples Disability Network (Australia), Sydney, Australia, pp. 133, 136.</w:t>
      </w:r>
    </w:p>
  </w:footnote>
  <w:footnote w:id="24">
    <w:p w14:paraId="2F1CD2DE" w14:textId="78CC469D"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AIHW. (2022). </w:t>
      </w:r>
      <w:hyperlink r:id="rId22" w:history="1">
        <w:r w:rsidRPr="006F25D1">
          <w:rPr>
            <w:rStyle w:val="Hyperlink"/>
            <w:rFonts w:ascii="Arial" w:hAnsi="Arial" w:cs="Arial"/>
            <w:sz w:val="16"/>
            <w:szCs w:val="16"/>
          </w:rPr>
          <w:t>People with disability</w:t>
        </w:r>
      </w:hyperlink>
      <w:r w:rsidR="00C125FD" w:rsidRPr="006F25D1">
        <w:rPr>
          <w:rFonts w:ascii="Arial" w:hAnsi="Arial" w:cs="Arial"/>
          <w:sz w:val="16"/>
          <w:szCs w:val="16"/>
        </w:rPr>
        <w:t>, accessed 23 November 2022</w:t>
      </w:r>
    </w:p>
  </w:footnote>
  <w:footnote w:id="25">
    <w:p w14:paraId="2C922733" w14:textId="70C2C50B"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Human Rights Commission (2016)</w:t>
      </w:r>
      <w:r w:rsidR="000000DE" w:rsidRPr="006F25D1">
        <w:rPr>
          <w:rFonts w:ascii="Arial" w:hAnsi="Arial" w:cs="Arial"/>
          <w:sz w:val="16"/>
          <w:szCs w:val="16"/>
        </w:rPr>
        <w:t xml:space="preserve"> </w:t>
      </w:r>
      <w:hyperlink r:id="rId23" w:history="1">
        <w:r w:rsidRPr="006F25D1">
          <w:rPr>
            <w:rStyle w:val="Hyperlink"/>
            <w:rFonts w:ascii="Arial" w:hAnsi="Arial" w:cs="Arial"/>
            <w:sz w:val="16"/>
            <w:szCs w:val="16"/>
          </w:rPr>
          <w:t>Willing to Work: National Inquiry into Employment Discrimination Against Older Australians and Australians with Disability</w:t>
        </w:r>
      </w:hyperlink>
      <w:r w:rsidRPr="006F25D1">
        <w:rPr>
          <w:rFonts w:ascii="Arial" w:hAnsi="Arial" w:cs="Arial"/>
          <w:sz w:val="16"/>
          <w:szCs w:val="16"/>
        </w:rPr>
        <w:t>, p. 176</w:t>
      </w:r>
      <w:r w:rsidR="00DD2341" w:rsidRPr="006F25D1">
        <w:rPr>
          <w:rFonts w:ascii="Arial" w:hAnsi="Arial" w:cs="Arial"/>
          <w:sz w:val="16"/>
          <w:szCs w:val="16"/>
        </w:rPr>
        <w:t xml:space="preserve">, accessed 23 November 2022. </w:t>
      </w:r>
    </w:p>
  </w:footnote>
  <w:footnote w:id="26">
    <w:p w14:paraId="32987FAC" w14:textId="46C3EABC" w:rsidR="00DD2341" w:rsidRPr="006F25D1" w:rsidRDefault="00786FF4" w:rsidP="006F25D1">
      <w:pPr>
        <w:pStyle w:val="FootnoteText"/>
        <w:spacing w:before="0"/>
        <w:rPr>
          <w:rFonts w:ascii="Arial" w:hAnsi="Arial" w:cs="Arial"/>
          <w:color w:val="000000"/>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r w:rsidRPr="006F25D1">
        <w:rPr>
          <w:rFonts w:ascii="Arial" w:hAnsi="Arial" w:cs="Arial"/>
          <w:i/>
          <w:iCs/>
          <w:color w:val="000000"/>
          <w:sz w:val="16"/>
          <w:szCs w:val="16"/>
        </w:rPr>
        <w:t xml:space="preserve">Culture is inclusion: A narrative of Aboriginal and Torres Strait Islander people with disability, </w:t>
      </w:r>
      <w:r w:rsidRPr="006F25D1">
        <w:rPr>
          <w:rFonts w:ascii="Arial" w:hAnsi="Arial" w:cs="Arial"/>
          <w:color w:val="000000"/>
          <w:sz w:val="16"/>
          <w:szCs w:val="16"/>
        </w:rPr>
        <w:t>First Peoples Disability Network (Australia), Sydney, p. 132.</w:t>
      </w:r>
    </w:p>
  </w:footnote>
  <w:footnote w:id="27">
    <w:p w14:paraId="79F4B684" w14:textId="43AB345B" w:rsidR="00786FF4" w:rsidRPr="006F25D1" w:rsidRDefault="00786FF4" w:rsidP="006F25D1">
      <w:pPr>
        <w:pStyle w:val="NormalWeb"/>
        <w:spacing w:before="0" w:beforeAutospacing="0" w:after="0" w:afterAutospacing="0"/>
        <w:rPr>
          <w:rFonts w:ascii="Arial" w:hAnsi="Arial" w:cs="Arial"/>
          <w:color w:val="000000"/>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hyperlink r:id="rId24" w:history="1">
        <w:r w:rsidR="003C050C" w:rsidRPr="006F25D1">
          <w:rPr>
            <w:rStyle w:val="Hyperlink"/>
            <w:rFonts w:ascii="Arial" w:hAnsi="Arial" w:cs="Arial"/>
            <w:sz w:val="16"/>
            <w:szCs w:val="16"/>
          </w:rPr>
          <w:t>Culture is Inclusion: A narrative of Aboriginal and Torres Strait Islander people with disability: Executive summary of findings</w:t>
        </w:r>
      </w:hyperlink>
      <w:r w:rsidR="00216CC9" w:rsidRPr="006F25D1">
        <w:rPr>
          <w:rFonts w:ascii="Arial" w:hAnsi="Arial" w:cs="Arial"/>
          <w:color w:val="000000"/>
          <w:sz w:val="16"/>
          <w:szCs w:val="16"/>
        </w:rPr>
        <w:t>, First Peoples Disability Network (Australia), Sydney, a</w:t>
      </w:r>
      <w:r w:rsidR="00DD2341" w:rsidRPr="006F25D1">
        <w:rPr>
          <w:rFonts w:ascii="Arial" w:hAnsi="Arial" w:cs="Arial"/>
          <w:color w:val="000000"/>
          <w:sz w:val="16"/>
          <w:szCs w:val="16"/>
        </w:rPr>
        <w:t>ccessed 23 Novem</w:t>
      </w:r>
      <w:r w:rsidR="00216CC9" w:rsidRPr="006F25D1">
        <w:rPr>
          <w:rFonts w:ascii="Arial" w:hAnsi="Arial" w:cs="Arial"/>
          <w:color w:val="000000"/>
          <w:sz w:val="16"/>
          <w:szCs w:val="16"/>
        </w:rPr>
        <w:t>ber</w:t>
      </w:r>
    </w:p>
  </w:footnote>
  <w:footnote w:id="28">
    <w:p w14:paraId="3C0AE7F4" w14:textId="58D3319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w:t>
      </w:r>
      <w:r w:rsidRPr="00306E9B">
        <w:rPr>
          <w:rFonts w:ascii="Arial" w:hAnsi="Arial" w:cs="Arial"/>
          <w:color w:val="000000"/>
          <w:sz w:val="16"/>
          <w:szCs w:val="16"/>
        </w:rPr>
        <w:t xml:space="preserve">Avery, S., (2018). </w:t>
      </w:r>
      <w:r w:rsidRPr="00306E9B">
        <w:rPr>
          <w:rFonts w:ascii="Arial" w:hAnsi="Arial" w:cs="Arial"/>
          <w:i/>
          <w:iCs/>
          <w:color w:val="000000"/>
          <w:sz w:val="16"/>
          <w:szCs w:val="16"/>
        </w:rPr>
        <w:t xml:space="preserve">Culture is inclusion: A narrative of Aboriginal and Torres Strait Islander people with disability, </w:t>
      </w:r>
      <w:r w:rsidR="00DD2341" w:rsidRPr="00306E9B">
        <w:rPr>
          <w:rFonts w:ascii="Arial" w:hAnsi="Arial" w:cs="Arial"/>
          <w:color w:val="000000"/>
          <w:sz w:val="16"/>
          <w:szCs w:val="16"/>
        </w:rPr>
        <w:t xml:space="preserve">Executive Summary </w:t>
      </w:r>
      <w:r w:rsidRPr="00306E9B">
        <w:rPr>
          <w:rFonts w:ascii="Arial" w:hAnsi="Arial" w:cs="Arial"/>
          <w:color w:val="000000"/>
          <w:sz w:val="16"/>
          <w:szCs w:val="16"/>
        </w:rPr>
        <w:t>First Peoples Disability Network (Australia), Sydney, p. 133.</w:t>
      </w:r>
    </w:p>
  </w:footnote>
  <w:footnote w:id="29">
    <w:p w14:paraId="09715B2E" w14:textId="7777777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‘Apprehended discrimination’ can be understood as a pattern in psychological responses to the threat of discrimination. As a group becomes mores personally exposed to discrimination, their understanding of discrimination transitions from an intangible judgment to an increasingly rational thought process, in the sense that every incident adds weight of evidence to their rational judgement of discrimination, its frequency and its impact upon them. Source: </w:t>
      </w:r>
      <w:r w:rsidRPr="00306E9B">
        <w:rPr>
          <w:rFonts w:ascii="Arial" w:hAnsi="Arial" w:cs="Arial"/>
          <w:color w:val="000000"/>
          <w:sz w:val="16"/>
          <w:szCs w:val="16"/>
        </w:rPr>
        <w:t xml:space="preserve">Avery, S., (2018). </w:t>
      </w:r>
      <w:r w:rsidRPr="00306E9B">
        <w:rPr>
          <w:rFonts w:ascii="Arial" w:hAnsi="Arial" w:cs="Arial"/>
          <w:i/>
          <w:iCs/>
          <w:color w:val="000000"/>
          <w:sz w:val="16"/>
          <w:szCs w:val="16"/>
        </w:rPr>
        <w:t xml:space="preserve">Culture is inclusion: A narrative of Aboriginal and Torres Strait Islander people with disability, </w:t>
      </w:r>
      <w:r w:rsidRPr="00306E9B">
        <w:rPr>
          <w:rFonts w:ascii="Arial" w:hAnsi="Arial" w:cs="Arial"/>
          <w:color w:val="000000"/>
          <w:sz w:val="16"/>
          <w:szCs w:val="16"/>
        </w:rPr>
        <w:t xml:space="preserve">First Peoples Disability Network (Australia), Sydney, p. 43. </w:t>
      </w:r>
    </w:p>
  </w:footnote>
  <w:footnote w:id="30">
    <w:p w14:paraId="5CC39786" w14:textId="7777777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pp. 133-137.</w:t>
      </w:r>
    </w:p>
  </w:footnote>
  <w:footnote w:id="31">
    <w:p w14:paraId="60B03A2D"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Slattery, S. and Robertson, D (2020). ‘Removing Barriers to Aboriginal employment’, </w:t>
      </w:r>
      <w:r w:rsidRPr="00306E9B">
        <w:rPr>
          <w:rFonts w:ascii="Arial" w:hAnsi="Arial" w:cs="Arial"/>
          <w:i/>
          <w:iCs/>
          <w:sz w:val="16"/>
          <w:szCs w:val="16"/>
        </w:rPr>
        <w:t>RMIT News</w:t>
      </w:r>
      <w:r w:rsidRPr="00306E9B">
        <w:rPr>
          <w:rFonts w:ascii="Arial" w:hAnsi="Arial" w:cs="Arial"/>
          <w:sz w:val="16"/>
          <w:szCs w:val="16"/>
        </w:rPr>
        <w:t>, accessed 13 December 2022. https://www.rmit.edu.au/news/all-news/2020/may/removing-barriers-to-aboriginal-employment</w:t>
      </w:r>
    </w:p>
  </w:footnote>
  <w:footnote w:id="32">
    <w:p w14:paraId="63B4A863"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w:t>
      </w:r>
      <w:r w:rsidRPr="00306E9B">
        <w:rPr>
          <w:rFonts w:ascii="Arial" w:hAnsi="Arial" w:cs="Arial"/>
          <w:color w:val="000000"/>
          <w:sz w:val="16"/>
          <w:szCs w:val="16"/>
        </w:rPr>
        <w:t> ​​Royal Commission into Violence, Abuse, Neglect and Exploitation of People with Disability, December 2020, Overview of responses to the Criminal justice system Issues paper, p3.</w:t>
      </w:r>
    </w:p>
  </w:footnote>
  <w:footnote w:id="33">
    <w:p w14:paraId="24ACC837"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 136.</w:t>
      </w:r>
    </w:p>
  </w:footnote>
  <w:footnote w:id="34">
    <w:p w14:paraId="4334CE6A" w14:textId="77777777" w:rsidR="00786FF4" w:rsidRPr="008F5E29"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 137.</w:t>
      </w:r>
    </w:p>
  </w:footnote>
  <w:footnote w:id="35">
    <w:p w14:paraId="5BDF8528"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As above, p. 136.</w:t>
      </w:r>
    </w:p>
  </w:footnote>
  <w:footnote w:id="36">
    <w:p w14:paraId="290448C4" w14:textId="19D13095"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22582" w:rsidRPr="006F25D1">
        <w:rPr>
          <w:rFonts w:ascii="Arial" w:hAnsi="Arial" w:cs="Arial"/>
          <w:sz w:val="16"/>
          <w:szCs w:val="16"/>
        </w:rPr>
        <w:t xml:space="preserve">Department of Social Services (2021) </w:t>
      </w:r>
      <w:hyperlink r:id="rId25" w:history="1">
        <w:r w:rsidRPr="006F25D1">
          <w:rPr>
            <w:rStyle w:val="Hyperlink"/>
            <w:rFonts w:ascii="Arial" w:hAnsi="Arial" w:cs="Arial"/>
            <w:sz w:val="16"/>
            <w:szCs w:val="16"/>
          </w:rPr>
          <w:t>National Disability Employment Strategy Consultation Paper</w:t>
        </w:r>
      </w:hyperlink>
      <w:r w:rsidRPr="006F25D1">
        <w:rPr>
          <w:rFonts w:ascii="Arial" w:hAnsi="Arial" w:cs="Arial"/>
          <w:color w:val="000000"/>
          <w:sz w:val="16"/>
          <w:szCs w:val="16"/>
        </w:rPr>
        <w:t xml:space="preserve">, </w:t>
      </w:r>
      <w:r w:rsidR="00922582" w:rsidRPr="006F25D1">
        <w:rPr>
          <w:rFonts w:ascii="Arial" w:hAnsi="Arial" w:cs="Arial"/>
          <w:sz w:val="16"/>
          <w:szCs w:val="16"/>
        </w:rPr>
        <w:t>p.14</w:t>
      </w:r>
      <w:r w:rsidR="00110AEE" w:rsidRPr="006F25D1">
        <w:rPr>
          <w:rFonts w:ascii="Arial" w:hAnsi="Arial" w:cs="Arial"/>
          <w:sz w:val="16"/>
          <w:szCs w:val="16"/>
        </w:rPr>
        <w:t>, acc</w:t>
      </w:r>
      <w:r w:rsidR="003C050C" w:rsidRPr="006F25D1">
        <w:rPr>
          <w:rFonts w:ascii="Arial" w:hAnsi="Arial" w:cs="Arial"/>
          <w:sz w:val="16"/>
          <w:szCs w:val="16"/>
        </w:rPr>
        <w:t>essed 23 November 2022</w:t>
      </w:r>
    </w:p>
  </w:footnote>
  <w:footnote w:id="37">
    <w:p w14:paraId="2BAB53FF" w14:textId="0BD14822"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Koshy, P. (2020). </w:t>
      </w:r>
      <w:hyperlink r:id="rId26" w:history="1">
        <w:r w:rsidRPr="006F25D1">
          <w:rPr>
            <w:rStyle w:val="Hyperlink"/>
            <w:rFonts w:ascii="Arial" w:hAnsi="Arial" w:cs="Arial"/>
            <w:sz w:val="16"/>
            <w:szCs w:val="16"/>
          </w:rPr>
          <w:t>Equity Student Participation in Australian Higher Education: 2014 – 2019</w:t>
        </w:r>
      </w:hyperlink>
      <w:r w:rsidRPr="006F25D1">
        <w:rPr>
          <w:rFonts w:ascii="Arial" w:hAnsi="Arial" w:cs="Arial"/>
          <w:sz w:val="16"/>
          <w:szCs w:val="16"/>
        </w:rPr>
        <w:t>. National Centre for Student Equity in Higher Education (NCSEHE), Perth: Curtin University</w:t>
      </w:r>
      <w:r w:rsidR="00766550" w:rsidRPr="006F25D1">
        <w:rPr>
          <w:rFonts w:ascii="Arial" w:hAnsi="Arial" w:cs="Arial"/>
          <w:sz w:val="16"/>
          <w:szCs w:val="16"/>
        </w:rPr>
        <w:t>, accessed 23 November 2022,</w:t>
      </w:r>
      <w:r w:rsidRPr="006F25D1">
        <w:rPr>
          <w:rFonts w:ascii="Arial" w:hAnsi="Arial" w:cs="Arial"/>
          <w:sz w:val="16"/>
          <w:szCs w:val="16"/>
        </w:rPr>
        <w:t>; Australian Disability Clearinghouse on Education and Training</w:t>
      </w:r>
      <w:r w:rsidR="00D35243" w:rsidRPr="006F25D1">
        <w:rPr>
          <w:rFonts w:ascii="Arial" w:hAnsi="Arial" w:cs="Arial"/>
          <w:sz w:val="16"/>
          <w:szCs w:val="16"/>
        </w:rPr>
        <w:t xml:space="preserve"> </w:t>
      </w:r>
      <w:r w:rsidRPr="006F25D1">
        <w:rPr>
          <w:rFonts w:ascii="Arial" w:hAnsi="Arial" w:cs="Arial"/>
          <w:sz w:val="16"/>
          <w:szCs w:val="16"/>
        </w:rPr>
        <w:t xml:space="preserve">(2020). </w:t>
      </w:r>
      <w:hyperlink r:id="rId27" w:history="1">
        <w:r w:rsidRPr="006F25D1">
          <w:rPr>
            <w:rStyle w:val="Hyperlink"/>
            <w:rFonts w:ascii="Arial" w:hAnsi="Arial" w:cs="Arial"/>
            <w:sz w:val="16"/>
            <w:szCs w:val="16"/>
          </w:rPr>
          <w:t>Vocational Education and Training (VET) Statistics</w:t>
        </w:r>
      </w:hyperlink>
      <w:r w:rsidR="00D35243" w:rsidRPr="006F25D1">
        <w:rPr>
          <w:rFonts w:ascii="Arial" w:hAnsi="Arial" w:cs="Arial"/>
          <w:sz w:val="16"/>
          <w:szCs w:val="16"/>
        </w:rPr>
        <w:t>, accessed 23 November 2022</w:t>
      </w:r>
    </w:p>
  </w:footnote>
  <w:footnote w:id="38">
    <w:p w14:paraId="66C233E1" w14:textId="3413BC3C"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A5FF4" w:rsidRPr="006F25D1">
        <w:rPr>
          <w:rFonts w:ascii="Arial" w:hAnsi="Arial" w:cs="Arial"/>
          <w:sz w:val="16"/>
          <w:szCs w:val="16"/>
        </w:rPr>
        <w:t xml:space="preserve">Commonwealth of Australia (2022). </w:t>
      </w:r>
      <w:hyperlink r:id="rId28" w:anchor="m1" w:history="1">
        <w:r w:rsidR="009A5FF4" w:rsidRPr="006F25D1">
          <w:rPr>
            <w:rStyle w:val="Hyperlink"/>
            <w:rFonts w:ascii="Arial" w:hAnsi="Arial" w:cs="Arial"/>
            <w:sz w:val="16"/>
            <w:szCs w:val="16"/>
          </w:rPr>
          <w:t>A stronger more resilient economy</w:t>
        </w:r>
      </w:hyperlink>
      <w:r w:rsidR="009A5FF4" w:rsidRPr="006F25D1">
        <w:rPr>
          <w:rFonts w:ascii="Arial" w:hAnsi="Arial" w:cs="Arial"/>
          <w:sz w:val="16"/>
          <w:szCs w:val="16"/>
        </w:rPr>
        <w:t xml:space="preserve">, accessed 23 November 2022. </w:t>
      </w:r>
    </w:p>
    <w:p w14:paraId="434D1B33" w14:textId="77777777" w:rsidR="00786FF4" w:rsidRPr="006F25D1" w:rsidRDefault="00786FF4" w:rsidP="006F25D1">
      <w:pPr>
        <w:pStyle w:val="FootnoteText"/>
        <w:spacing w:before="0"/>
        <w:rPr>
          <w:rFonts w:ascii="Arial" w:hAnsi="Arial" w:cs="Arial"/>
          <w:sz w:val="16"/>
          <w:szCs w:val="16"/>
          <w:lang w:val="en-US"/>
        </w:rPr>
      </w:pPr>
    </w:p>
  </w:footnote>
  <w:footnote w:id="39">
    <w:p w14:paraId="001952EA" w14:textId="4E5B2C32"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Department of Education, </w:t>
      </w:r>
      <w:r w:rsidRPr="006F25D1">
        <w:rPr>
          <w:rFonts w:ascii="Arial" w:hAnsi="Arial" w:cs="Arial"/>
          <w:sz w:val="16"/>
          <w:szCs w:val="16"/>
        </w:rPr>
        <w:t>Skills and Employment. (2020)</w:t>
      </w:r>
      <w:r w:rsidR="00B6104C" w:rsidRPr="006F25D1">
        <w:rPr>
          <w:rFonts w:ascii="Arial" w:hAnsi="Arial" w:cs="Arial"/>
          <w:sz w:val="16"/>
          <w:szCs w:val="16"/>
        </w:rPr>
        <w:t xml:space="preserve"> </w:t>
      </w:r>
      <w:hyperlink r:id="rId29" w:anchor=":~:text=The%20Higher%20Education%20Disability%20Support%20Program%20provides%20funding,a%20provider%2C%20and%20the%20total%20number%20of%20" w:history="1">
        <w:r w:rsidR="00B6104C" w:rsidRPr="006F25D1">
          <w:rPr>
            <w:rStyle w:val="Hyperlink"/>
            <w:rFonts w:ascii="Arial" w:hAnsi="Arial" w:cs="Arial"/>
            <w:sz w:val="16"/>
            <w:szCs w:val="16"/>
          </w:rPr>
          <w:t>Higher Education Disability Support Program</w:t>
        </w:r>
      </w:hyperlink>
      <w:r w:rsidR="00B6104C" w:rsidRPr="006F25D1">
        <w:rPr>
          <w:rFonts w:ascii="Arial" w:hAnsi="Arial" w:cs="Arial"/>
          <w:sz w:val="16"/>
          <w:szCs w:val="16"/>
        </w:rPr>
        <w:t>, accessed on 23 November 2022</w:t>
      </w:r>
    </w:p>
  </w:footnote>
  <w:footnote w:id="40">
    <w:p w14:paraId="668E9740"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Ford, E., &amp; Swayn, D. (2021). </w:t>
      </w:r>
      <w:r w:rsidRPr="006F25D1">
        <w:rPr>
          <w:rFonts w:ascii="Arial" w:hAnsi="Arial" w:cs="Arial"/>
          <w:i/>
          <w:iCs/>
          <w:sz w:val="16"/>
          <w:szCs w:val="16"/>
        </w:rPr>
        <w:t xml:space="preserve">National Disability Coordination Officer Program: DRAFT tertiary education policy advocacy paper. </w:t>
      </w:r>
    </w:p>
  </w:footnote>
  <w:footnote w:id="41">
    <w:p w14:paraId="074D4D98"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Down from $265 per student in 2008.</w:t>
      </w:r>
    </w:p>
  </w:footnote>
  <w:footnote w:id="42">
    <w:p w14:paraId="3BA66B14" w14:textId="2B65415D"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Universities Australia (2020)</w:t>
      </w:r>
      <w:r w:rsidR="006E6BBA" w:rsidRPr="006F25D1">
        <w:rPr>
          <w:rFonts w:ascii="Arial" w:hAnsi="Arial" w:cs="Arial"/>
          <w:sz w:val="16"/>
          <w:szCs w:val="16"/>
        </w:rPr>
        <w:t xml:space="preserve"> </w:t>
      </w:r>
      <w:hyperlink r:id="rId30" w:history="1">
        <w:r w:rsidRPr="006F25D1">
          <w:rPr>
            <w:rStyle w:val="Hyperlink"/>
            <w:rFonts w:ascii="Arial" w:hAnsi="Arial" w:cs="Arial"/>
            <w:sz w:val="16"/>
            <w:szCs w:val="16"/>
          </w:rPr>
          <w:t>Higher Education Facts and Figures 2020</w:t>
        </w:r>
      </w:hyperlink>
      <w:r w:rsidR="00A07699" w:rsidRPr="006F25D1">
        <w:rPr>
          <w:rFonts w:ascii="Arial" w:hAnsi="Arial" w:cs="Arial"/>
          <w:sz w:val="16"/>
          <w:szCs w:val="16"/>
        </w:rPr>
        <w:t>, accessed 23 November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AFA"/>
    <w:multiLevelType w:val="hybridMultilevel"/>
    <w:tmpl w:val="6AF6DC38"/>
    <w:lvl w:ilvl="0" w:tplc="DB28467C">
      <w:start w:val="2"/>
      <w:numFmt w:val="bullet"/>
      <w:lvlText w:val="-"/>
      <w:lvlJc w:val="left"/>
      <w:pPr>
        <w:ind w:left="1510" w:hanging="360"/>
      </w:pPr>
      <w:rPr>
        <w:rFonts w:ascii="Arial" w:eastAsiaTheme="minorHAnsi" w:hAnsi="Arial" w:cs="Aria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 w15:restartNumberingAfterBreak="0">
    <w:nsid w:val="08D629F0"/>
    <w:multiLevelType w:val="hybridMultilevel"/>
    <w:tmpl w:val="95F8DBE0"/>
    <w:lvl w:ilvl="0" w:tplc="0C090001">
      <w:start w:val="1"/>
      <w:numFmt w:val="bullet"/>
      <w:lvlText w:val=""/>
      <w:lvlJc w:val="left"/>
      <w:pPr>
        <w:ind w:left="1797" w:hanging="360"/>
      </w:pPr>
      <w:rPr>
        <w:rFonts w:ascii="Symbol" w:hAnsi="Symbol" w:hint="default"/>
      </w:rPr>
    </w:lvl>
    <w:lvl w:ilvl="1" w:tplc="FFFFFFFF">
      <w:start w:val="1"/>
      <w:numFmt w:val="lowerLetter"/>
      <w:lvlText w:val="%2."/>
      <w:lvlJc w:val="left"/>
      <w:pPr>
        <w:ind w:left="2517" w:hanging="360"/>
      </w:pPr>
    </w:lvl>
    <w:lvl w:ilvl="2" w:tplc="FFFFFFFF">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2" w15:restartNumberingAfterBreak="0">
    <w:nsid w:val="09B74FA2"/>
    <w:multiLevelType w:val="hybridMultilevel"/>
    <w:tmpl w:val="ECDE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734BC"/>
    <w:multiLevelType w:val="hybridMultilevel"/>
    <w:tmpl w:val="7BF25644"/>
    <w:lvl w:ilvl="0" w:tplc="0C090003">
      <w:start w:val="1"/>
      <w:numFmt w:val="bullet"/>
      <w:lvlText w:val="o"/>
      <w:lvlJc w:val="left"/>
      <w:pPr>
        <w:ind w:left="1510" w:hanging="360"/>
      </w:pPr>
      <w:rPr>
        <w:rFonts w:ascii="Courier New" w:hAnsi="Courier New" w:cs="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13345EAA"/>
    <w:multiLevelType w:val="hybridMultilevel"/>
    <w:tmpl w:val="5502C5A2"/>
    <w:lvl w:ilvl="0" w:tplc="0C090017">
      <w:start w:val="1"/>
      <w:numFmt w:val="lowerLetter"/>
      <w:lvlText w:val="%1)"/>
      <w:lvlJc w:val="left"/>
      <w:pPr>
        <w:ind w:left="1077" w:hanging="360"/>
      </w:pPr>
      <w:rPr>
        <w:rFonts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5D4FA9"/>
    <w:multiLevelType w:val="hybridMultilevel"/>
    <w:tmpl w:val="B07C345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189532F3"/>
    <w:multiLevelType w:val="multilevel"/>
    <w:tmpl w:val="8A30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85B10"/>
    <w:multiLevelType w:val="hybridMultilevel"/>
    <w:tmpl w:val="5A524FCE"/>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1AB546BF"/>
    <w:multiLevelType w:val="hybridMultilevel"/>
    <w:tmpl w:val="7FDEE7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83485"/>
    <w:multiLevelType w:val="hybridMultilevel"/>
    <w:tmpl w:val="FB5A4392"/>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F4295C"/>
    <w:multiLevelType w:val="hybridMultilevel"/>
    <w:tmpl w:val="BB88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D782A"/>
    <w:multiLevelType w:val="hybridMultilevel"/>
    <w:tmpl w:val="2228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96E75"/>
    <w:multiLevelType w:val="hybridMultilevel"/>
    <w:tmpl w:val="7580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055C0"/>
    <w:multiLevelType w:val="hybridMultilevel"/>
    <w:tmpl w:val="ED24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B0390"/>
    <w:multiLevelType w:val="hybridMultilevel"/>
    <w:tmpl w:val="EA265748"/>
    <w:lvl w:ilvl="0" w:tplc="0C090017">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4FE260BB"/>
    <w:multiLevelType w:val="multilevel"/>
    <w:tmpl w:val="8008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F0803"/>
    <w:multiLevelType w:val="hybridMultilevel"/>
    <w:tmpl w:val="055E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86685"/>
    <w:multiLevelType w:val="hybridMultilevel"/>
    <w:tmpl w:val="D6503B16"/>
    <w:lvl w:ilvl="0" w:tplc="AFF86A0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661CC"/>
    <w:multiLevelType w:val="hybridMultilevel"/>
    <w:tmpl w:val="3F68C52A"/>
    <w:lvl w:ilvl="0" w:tplc="0C090017">
      <w:start w:val="1"/>
      <w:numFmt w:val="lowerLetter"/>
      <w:lvlText w:val="%1)"/>
      <w:lvlJc w:val="left"/>
      <w:pPr>
        <w:ind w:left="1077"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720" w:hanging="36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 w15:restartNumberingAfterBreak="0">
    <w:nsid w:val="58322F89"/>
    <w:multiLevelType w:val="hybridMultilevel"/>
    <w:tmpl w:val="96745270"/>
    <w:lvl w:ilvl="0" w:tplc="19DA1CBA">
      <w:numFmt w:val="bullet"/>
      <w:lvlText w:val="-"/>
      <w:lvlJc w:val="left"/>
      <w:pPr>
        <w:ind w:left="1510" w:hanging="360"/>
      </w:pPr>
      <w:rPr>
        <w:rFonts w:ascii="Arial" w:eastAsiaTheme="minorHAnsi" w:hAnsi="Arial" w:cs="Aria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21" w15:restartNumberingAfterBreak="0">
    <w:nsid w:val="5D6D6DB1"/>
    <w:multiLevelType w:val="hybridMultilevel"/>
    <w:tmpl w:val="5A9A61BC"/>
    <w:lvl w:ilvl="0" w:tplc="6FB4A5D4">
      <w:start w:val="2"/>
      <w:numFmt w:val="bullet"/>
      <w:lvlText w:val=""/>
      <w:lvlJc w:val="left"/>
      <w:pPr>
        <w:ind w:left="790" w:hanging="360"/>
      </w:pPr>
      <w:rPr>
        <w:rFonts w:ascii="Arial" w:eastAsiaTheme="minorHAnsi" w:hAnsi="Arial" w:cs="Aria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69E9611B"/>
    <w:multiLevelType w:val="hybridMultilevel"/>
    <w:tmpl w:val="6F662EA6"/>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6F891DD3"/>
    <w:multiLevelType w:val="hybridMultilevel"/>
    <w:tmpl w:val="B794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7F16"/>
    <w:multiLevelType w:val="hybridMultilevel"/>
    <w:tmpl w:val="66A2BD98"/>
    <w:lvl w:ilvl="0" w:tplc="0C090003">
      <w:start w:val="1"/>
      <w:numFmt w:val="bullet"/>
      <w:lvlText w:val="o"/>
      <w:lvlJc w:val="left"/>
      <w:pPr>
        <w:ind w:left="1510" w:hanging="360"/>
      </w:pPr>
      <w:rPr>
        <w:rFonts w:ascii="Courier New" w:hAnsi="Courier New" w:cs="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25" w15:restartNumberingAfterBreak="0">
    <w:nsid w:val="7EE915DB"/>
    <w:multiLevelType w:val="hybridMultilevel"/>
    <w:tmpl w:val="00AAF004"/>
    <w:lvl w:ilvl="0" w:tplc="84D8CAFE">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576863075">
    <w:abstractNumId w:val="14"/>
  </w:num>
  <w:num w:numId="2" w16cid:durableId="562719735">
    <w:abstractNumId w:val="13"/>
  </w:num>
  <w:num w:numId="3" w16cid:durableId="428083292">
    <w:abstractNumId w:val="23"/>
  </w:num>
  <w:num w:numId="4" w16cid:durableId="1102064617">
    <w:abstractNumId w:val="5"/>
  </w:num>
  <w:num w:numId="5" w16cid:durableId="1366910949">
    <w:abstractNumId w:val="25"/>
  </w:num>
  <w:num w:numId="6" w16cid:durableId="244652362">
    <w:abstractNumId w:val="19"/>
  </w:num>
  <w:num w:numId="7" w16cid:durableId="1344745662">
    <w:abstractNumId w:val="8"/>
  </w:num>
  <w:num w:numId="8" w16cid:durableId="1871600873">
    <w:abstractNumId w:val="4"/>
  </w:num>
  <w:num w:numId="9" w16cid:durableId="280963139">
    <w:abstractNumId w:val="1"/>
  </w:num>
  <w:num w:numId="10" w16cid:durableId="1724478214">
    <w:abstractNumId w:val="15"/>
  </w:num>
  <w:num w:numId="11" w16cid:durableId="398865127">
    <w:abstractNumId w:val="10"/>
  </w:num>
  <w:num w:numId="12" w16cid:durableId="306323826">
    <w:abstractNumId w:val="22"/>
  </w:num>
  <w:num w:numId="13" w16cid:durableId="1504393113">
    <w:abstractNumId w:val="6"/>
  </w:num>
  <w:num w:numId="14" w16cid:durableId="1745834002">
    <w:abstractNumId w:val="3"/>
  </w:num>
  <w:num w:numId="15" w16cid:durableId="423065015">
    <w:abstractNumId w:val="7"/>
  </w:num>
  <w:num w:numId="16" w16cid:durableId="1041517614">
    <w:abstractNumId w:val="16"/>
  </w:num>
  <w:num w:numId="17" w16cid:durableId="956370702">
    <w:abstractNumId w:val="12"/>
  </w:num>
  <w:num w:numId="18" w16cid:durableId="1949972152">
    <w:abstractNumId w:val="24"/>
  </w:num>
  <w:num w:numId="19" w16cid:durableId="279921255">
    <w:abstractNumId w:val="11"/>
  </w:num>
  <w:num w:numId="20" w16cid:durableId="394551409">
    <w:abstractNumId w:val="9"/>
  </w:num>
  <w:num w:numId="21" w16cid:durableId="207185589">
    <w:abstractNumId w:val="0"/>
  </w:num>
  <w:num w:numId="22" w16cid:durableId="2070807646">
    <w:abstractNumId w:val="21"/>
  </w:num>
  <w:num w:numId="23" w16cid:durableId="1345017654">
    <w:abstractNumId w:val="20"/>
  </w:num>
  <w:num w:numId="24" w16cid:durableId="86659623">
    <w:abstractNumId w:val="18"/>
  </w:num>
  <w:num w:numId="25" w16cid:durableId="1629047955">
    <w:abstractNumId w:val="2"/>
  </w:num>
  <w:num w:numId="26" w16cid:durableId="1558667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D"/>
    <w:rsid w:val="000000DE"/>
    <w:rsid w:val="000007FE"/>
    <w:rsid w:val="00003C68"/>
    <w:rsid w:val="000103C4"/>
    <w:rsid w:val="00016CBE"/>
    <w:rsid w:val="00017577"/>
    <w:rsid w:val="00021732"/>
    <w:rsid w:val="00025598"/>
    <w:rsid w:val="00035B6B"/>
    <w:rsid w:val="0004120C"/>
    <w:rsid w:val="000632EC"/>
    <w:rsid w:val="000669C2"/>
    <w:rsid w:val="00077A21"/>
    <w:rsid w:val="00083FD3"/>
    <w:rsid w:val="00085127"/>
    <w:rsid w:val="000950C6"/>
    <w:rsid w:val="000A246F"/>
    <w:rsid w:val="000A56BB"/>
    <w:rsid w:val="000C4A87"/>
    <w:rsid w:val="000C4E6C"/>
    <w:rsid w:val="000D3194"/>
    <w:rsid w:val="000D5366"/>
    <w:rsid w:val="000E7A59"/>
    <w:rsid w:val="000E7D4C"/>
    <w:rsid w:val="000F5675"/>
    <w:rsid w:val="000F6A53"/>
    <w:rsid w:val="001029B9"/>
    <w:rsid w:val="0010506D"/>
    <w:rsid w:val="00110AEE"/>
    <w:rsid w:val="00111BB8"/>
    <w:rsid w:val="00112776"/>
    <w:rsid w:val="00114C0D"/>
    <w:rsid w:val="001152D9"/>
    <w:rsid w:val="001236CC"/>
    <w:rsid w:val="00126E91"/>
    <w:rsid w:val="001309B2"/>
    <w:rsid w:val="00135226"/>
    <w:rsid w:val="00136D39"/>
    <w:rsid w:val="00141AF8"/>
    <w:rsid w:val="00142059"/>
    <w:rsid w:val="00142F0D"/>
    <w:rsid w:val="0014561E"/>
    <w:rsid w:val="00147A88"/>
    <w:rsid w:val="0015016E"/>
    <w:rsid w:val="0017218C"/>
    <w:rsid w:val="00173E7F"/>
    <w:rsid w:val="0018404B"/>
    <w:rsid w:val="00193552"/>
    <w:rsid w:val="00194DD2"/>
    <w:rsid w:val="0019563D"/>
    <w:rsid w:val="001A518D"/>
    <w:rsid w:val="001A6AE3"/>
    <w:rsid w:val="001B1323"/>
    <w:rsid w:val="001C24B0"/>
    <w:rsid w:val="001D3694"/>
    <w:rsid w:val="001D5CB3"/>
    <w:rsid w:val="001F0EC0"/>
    <w:rsid w:val="001F3298"/>
    <w:rsid w:val="001F4037"/>
    <w:rsid w:val="001F5F6E"/>
    <w:rsid w:val="00201574"/>
    <w:rsid w:val="0021200C"/>
    <w:rsid w:val="00216CC9"/>
    <w:rsid w:val="002171DC"/>
    <w:rsid w:val="0022494B"/>
    <w:rsid w:val="00225D67"/>
    <w:rsid w:val="00225F1F"/>
    <w:rsid w:val="00226A6F"/>
    <w:rsid w:val="00235866"/>
    <w:rsid w:val="00240DFE"/>
    <w:rsid w:val="00243823"/>
    <w:rsid w:val="00247438"/>
    <w:rsid w:val="002517E7"/>
    <w:rsid w:val="00262413"/>
    <w:rsid w:val="00273621"/>
    <w:rsid w:val="002743D3"/>
    <w:rsid w:val="00275BDA"/>
    <w:rsid w:val="00280231"/>
    <w:rsid w:val="00281AC4"/>
    <w:rsid w:val="00283A89"/>
    <w:rsid w:val="002846B9"/>
    <w:rsid w:val="002877E1"/>
    <w:rsid w:val="00294C63"/>
    <w:rsid w:val="002A0269"/>
    <w:rsid w:val="002A71DF"/>
    <w:rsid w:val="002B0D0D"/>
    <w:rsid w:val="002B108E"/>
    <w:rsid w:val="002B7414"/>
    <w:rsid w:val="002C10F3"/>
    <w:rsid w:val="002C176C"/>
    <w:rsid w:val="002D511B"/>
    <w:rsid w:val="002E134A"/>
    <w:rsid w:val="002E4A6C"/>
    <w:rsid w:val="002F4926"/>
    <w:rsid w:val="002F7A0E"/>
    <w:rsid w:val="0030097D"/>
    <w:rsid w:val="00303F89"/>
    <w:rsid w:val="00304751"/>
    <w:rsid w:val="00305DA7"/>
    <w:rsid w:val="00306D02"/>
    <w:rsid w:val="00306E9B"/>
    <w:rsid w:val="00310EFD"/>
    <w:rsid w:val="0031376B"/>
    <w:rsid w:val="00315DEF"/>
    <w:rsid w:val="003262D1"/>
    <w:rsid w:val="00327385"/>
    <w:rsid w:val="0033350C"/>
    <w:rsid w:val="00334FF8"/>
    <w:rsid w:val="00335F25"/>
    <w:rsid w:val="00347968"/>
    <w:rsid w:val="00351581"/>
    <w:rsid w:val="00352E84"/>
    <w:rsid w:val="0035350F"/>
    <w:rsid w:val="00356BF3"/>
    <w:rsid w:val="00357782"/>
    <w:rsid w:val="00360618"/>
    <w:rsid w:val="00367E88"/>
    <w:rsid w:val="00375719"/>
    <w:rsid w:val="00375AEF"/>
    <w:rsid w:val="003806FB"/>
    <w:rsid w:val="00382378"/>
    <w:rsid w:val="00383D47"/>
    <w:rsid w:val="00391B0E"/>
    <w:rsid w:val="003947EA"/>
    <w:rsid w:val="00397EF4"/>
    <w:rsid w:val="003B0630"/>
    <w:rsid w:val="003B1880"/>
    <w:rsid w:val="003B2EC1"/>
    <w:rsid w:val="003B2FEC"/>
    <w:rsid w:val="003B30DB"/>
    <w:rsid w:val="003C050C"/>
    <w:rsid w:val="003C11DC"/>
    <w:rsid w:val="003C76C5"/>
    <w:rsid w:val="003D2D15"/>
    <w:rsid w:val="003D74BD"/>
    <w:rsid w:val="003E1D30"/>
    <w:rsid w:val="003E39CE"/>
    <w:rsid w:val="003E55E5"/>
    <w:rsid w:val="003E666C"/>
    <w:rsid w:val="003E6F0E"/>
    <w:rsid w:val="003F2204"/>
    <w:rsid w:val="003F7DB7"/>
    <w:rsid w:val="00404302"/>
    <w:rsid w:val="00404659"/>
    <w:rsid w:val="00410D20"/>
    <w:rsid w:val="004130E8"/>
    <w:rsid w:val="0041355F"/>
    <w:rsid w:val="0041521C"/>
    <w:rsid w:val="0042277D"/>
    <w:rsid w:val="004227A8"/>
    <w:rsid w:val="004255DD"/>
    <w:rsid w:val="004275A8"/>
    <w:rsid w:val="00432AD8"/>
    <w:rsid w:val="00436F66"/>
    <w:rsid w:val="00444236"/>
    <w:rsid w:val="00444DB7"/>
    <w:rsid w:val="00445E7D"/>
    <w:rsid w:val="004516D9"/>
    <w:rsid w:val="00451B4B"/>
    <w:rsid w:val="00456CF2"/>
    <w:rsid w:val="004578EF"/>
    <w:rsid w:val="00460CB8"/>
    <w:rsid w:val="00464EDE"/>
    <w:rsid w:val="0046608E"/>
    <w:rsid w:val="00472611"/>
    <w:rsid w:val="0047583A"/>
    <w:rsid w:val="00475DA0"/>
    <w:rsid w:val="004818E5"/>
    <w:rsid w:val="00492FED"/>
    <w:rsid w:val="00494532"/>
    <w:rsid w:val="00495E52"/>
    <w:rsid w:val="00497245"/>
    <w:rsid w:val="004A386E"/>
    <w:rsid w:val="004B4611"/>
    <w:rsid w:val="004C6AD2"/>
    <w:rsid w:val="004E061C"/>
    <w:rsid w:val="004E4F67"/>
    <w:rsid w:val="004E518F"/>
    <w:rsid w:val="004E751B"/>
    <w:rsid w:val="004F179A"/>
    <w:rsid w:val="004F4B44"/>
    <w:rsid w:val="004F5727"/>
    <w:rsid w:val="004F68AA"/>
    <w:rsid w:val="004F754D"/>
    <w:rsid w:val="004F7AD8"/>
    <w:rsid w:val="00501B82"/>
    <w:rsid w:val="00507B53"/>
    <w:rsid w:val="00511306"/>
    <w:rsid w:val="005151F5"/>
    <w:rsid w:val="005171FC"/>
    <w:rsid w:val="005174F7"/>
    <w:rsid w:val="0052283D"/>
    <w:rsid w:val="00524105"/>
    <w:rsid w:val="00527AAD"/>
    <w:rsid w:val="00531507"/>
    <w:rsid w:val="00536F7C"/>
    <w:rsid w:val="00542404"/>
    <w:rsid w:val="00551C3C"/>
    <w:rsid w:val="00574528"/>
    <w:rsid w:val="0057759C"/>
    <w:rsid w:val="005836F4"/>
    <w:rsid w:val="00584CE2"/>
    <w:rsid w:val="005A3670"/>
    <w:rsid w:val="005A42D8"/>
    <w:rsid w:val="005B7D83"/>
    <w:rsid w:val="005C5CE9"/>
    <w:rsid w:val="005D4647"/>
    <w:rsid w:val="005E2EB3"/>
    <w:rsid w:val="005E65DD"/>
    <w:rsid w:val="0060012D"/>
    <w:rsid w:val="0060306F"/>
    <w:rsid w:val="00603A27"/>
    <w:rsid w:val="00604992"/>
    <w:rsid w:val="00606C84"/>
    <w:rsid w:val="00616AE1"/>
    <w:rsid w:val="00617503"/>
    <w:rsid w:val="00625F35"/>
    <w:rsid w:val="006405C0"/>
    <w:rsid w:val="00653684"/>
    <w:rsid w:val="006555CD"/>
    <w:rsid w:val="0066733F"/>
    <w:rsid w:val="00670CA5"/>
    <w:rsid w:val="006733C7"/>
    <w:rsid w:val="00674531"/>
    <w:rsid w:val="00674E1D"/>
    <w:rsid w:val="00682682"/>
    <w:rsid w:val="0068518A"/>
    <w:rsid w:val="00691EFB"/>
    <w:rsid w:val="00697400"/>
    <w:rsid w:val="006A4129"/>
    <w:rsid w:val="006B4216"/>
    <w:rsid w:val="006B4681"/>
    <w:rsid w:val="006C4085"/>
    <w:rsid w:val="006C7BDD"/>
    <w:rsid w:val="006D12B2"/>
    <w:rsid w:val="006D603C"/>
    <w:rsid w:val="006D6956"/>
    <w:rsid w:val="006E0BDF"/>
    <w:rsid w:val="006E6BBA"/>
    <w:rsid w:val="006F2165"/>
    <w:rsid w:val="006F25D1"/>
    <w:rsid w:val="007053FF"/>
    <w:rsid w:val="0071695C"/>
    <w:rsid w:val="0071754F"/>
    <w:rsid w:val="00720177"/>
    <w:rsid w:val="007325BB"/>
    <w:rsid w:val="007407A0"/>
    <w:rsid w:val="007502B5"/>
    <w:rsid w:val="007530BA"/>
    <w:rsid w:val="007637CF"/>
    <w:rsid w:val="00765F1F"/>
    <w:rsid w:val="00766550"/>
    <w:rsid w:val="00767116"/>
    <w:rsid w:val="0077430D"/>
    <w:rsid w:val="00786FF4"/>
    <w:rsid w:val="00787243"/>
    <w:rsid w:val="007A18C3"/>
    <w:rsid w:val="007A3BAB"/>
    <w:rsid w:val="007B2B9E"/>
    <w:rsid w:val="007B5536"/>
    <w:rsid w:val="007B56E4"/>
    <w:rsid w:val="007C2251"/>
    <w:rsid w:val="007C3407"/>
    <w:rsid w:val="007E3109"/>
    <w:rsid w:val="007E4F42"/>
    <w:rsid w:val="007F2D60"/>
    <w:rsid w:val="008029BD"/>
    <w:rsid w:val="00804CCE"/>
    <w:rsid w:val="00805DE5"/>
    <w:rsid w:val="00811D4E"/>
    <w:rsid w:val="0081201B"/>
    <w:rsid w:val="008249B2"/>
    <w:rsid w:val="008300E9"/>
    <w:rsid w:val="00842F5D"/>
    <w:rsid w:val="008458F8"/>
    <w:rsid w:val="00846F32"/>
    <w:rsid w:val="00857BF9"/>
    <w:rsid w:val="008722ED"/>
    <w:rsid w:val="00872BC0"/>
    <w:rsid w:val="00876580"/>
    <w:rsid w:val="00882D25"/>
    <w:rsid w:val="008A4C74"/>
    <w:rsid w:val="008B0FC4"/>
    <w:rsid w:val="008B7B89"/>
    <w:rsid w:val="008C19AF"/>
    <w:rsid w:val="008C278B"/>
    <w:rsid w:val="008E4DA2"/>
    <w:rsid w:val="008E7877"/>
    <w:rsid w:val="008F5E29"/>
    <w:rsid w:val="009026DB"/>
    <w:rsid w:val="00904B78"/>
    <w:rsid w:val="009076AF"/>
    <w:rsid w:val="00911215"/>
    <w:rsid w:val="00911DD9"/>
    <w:rsid w:val="0091703D"/>
    <w:rsid w:val="00922582"/>
    <w:rsid w:val="009227F8"/>
    <w:rsid w:val="009244B2"/>
    <w:rsid w:val="009336FA"/>
    <w:rsid w:val="009632F8"/>
    <w:rsid w:val="0097273C"/>
    <w:rsid w:val="009734A3"/>
    <w:rsid w:val="00974155"/>
    <w:rsid w:val="009777D2"/>
    <w:rsid w:val="00977ADE"/>
    <w:rsid w:val="00984F63"/>
    <w:rsid w:val="00992FC6"/>
    <w:rsid w:val="0099447E"/>
    <w:rsid w:val="009A07F4"/>
    <w:rsid w:val="009A1965"/>
    <w:rsid w:val="009A5FF4"/>
    <w:rsid w:val="009B571E"/>
    <w:rsid w:val="009B76EA"/>
    <w:rsid w:val="009E6358"/>
    <w:rsid w:val="009E7675"/>
    <w:rsid w:val="009F03C5"/>
    <w:rsid w:val="009F55C3"/>
    <w:rsid w:val="009F75BE"/>
    <w:rsid w:val="00A0517B"/>
    <w:rsid w:val="00A07699"/>
    <w:rsid w:val="00A11A0C"/>
    <w:rsid w:val="00A15BF6"/>
    <w:rsid w:val="00A2598D"/>
    <w:rsid w:val="00A313F7"/>
    <w:rsid w:val="00A4036A"/>
    <w:rsid w:val="00A4665C"/>
    <w:rsid w:val="00A6284F"/>
    <w:rsid w:val="00A6362C"/>
    <w:rsid w:val="00A63AAD"/>
    <w:rsid w:val="00A64E83"/>
    <w:rsid w:val="00A65398"/>
    <w:rsid w:val="00A71788"/>
    <w:rsid w:val="00A71C29"/>
    <w:rsid w:val="00A76112"/>
    <w:rsid w:val="00A764AD"/>
    <w:rsid w:val="00A76F50"/>
    <w:rsid w:val="00A82761"/>
    <w:rsid w:val="00A82A0C"/>
    <w:rsid w:val="00A8346F"/>
    <w:rsid w:val="00A845BA"/>
    <w:rsid w:val="00A95D01"/>
    <w:rsid w:val="00A9684A"/>
    <w:rsid w:val="00AA3DC2"/>
    <w:rsid w:val="00AB198F"/>
    <w:rsid w:val="00AB2A32"/>
    <w:rsid w:val="00AB4C53"/>
    <w:rsid w:val="00AC166D"/>
    <w:rsid w:val="00AC3344"/>
    <w:rsid w:val="00B057CA"/>
    <w:rsid w:val="00B05A14"/>
    <w:rsid w:val="00B20ADE"/>
    <w:rsid w:val="00B22236"/>
    <w:rsid w:val="00B24F6A"/>
    <w:rsid w:val="00B256B6"/>
    <w:rsid w:val="00B343F1"/>
    <w:rsid w:val="00B418E5"/>
    <w:rsid w:val="00B533CC"/>
    <w:rsid w:val="00B6104C"/>
    <w:rsid w:val="00B63139"/>
    <w:rsid w:val="00B6763E"/>
    <w:rsid w:val="00B71F7D"/>
    <w:rsid w:val="00B73464"/>
    <w:rsid w:val="00B735FA"/>
    <w:rsid w:val="00B75B95"/>
    <w:rsid w:val="00B75FF3"/>
    <w:rsid w:val="00B77803"/>
    <w:rsid w:val="00B911BE"/>
    <w:rsid w:val="00B92586"/>
    <w:rsid w:val="00B93D62"/>
    <w:rsid w:val="00B94838"/>
    <w:rsid w:val="00B96049"/>
    <w:rsid w:val="00B960E6"/>
    <w:rsid w:val="00BB3004"/>
    <w:rsid w:val="00BB3936"/>
    <w:rsid w:val="00BC042F"/>
    <w:rsid w:val="00BC1597"/>
    <w:rsid w:val="00BC1FE1"/>
    <w:rsid w:val="00BC5433"/>
    <w:rsid w:val="00BD5FC7"/>
    <w:rsid w:val="00BE4DE8"/>
    <w:rsid w:val="00BF1019"/>
    <w:rsid w:val="00BF4FC7"/>
    <w:rsid w:val="00C02944"/>
    <w:rsid w:val="00C053F8"/>
    <w:rsid w:val="00C125FD"/>
    <w:rsid w:val="00C22287"/>
    <w:rsid w:val="00C37628"/>
    <w:rsid w:val="00C37816"/>
    <w:rsid w:val="00C427C3"/>
    <w:rsid w:val="00C46415"/>
    <w:rsid w:val="00C522D2"/>
    <w:rsid w:val="00C52BAE"/>
    <w:rsid w:val="00C5614D"/>
    <w:rsid w:val="00C56B11"/>
    <w:rsid w:val="00C6194F"/>
    <w:rsid w:val="00C700A2"/>
    <w:rsid w:val="00CA12A5"/>
    <w:rsid w:val="00CA6B94"/>
    <w:rsid w:val="00CB1A1A"/>
    <w:rsid w:val="00CB5074"/>
    <w:rsid w:val="00CB6218"/>
    <w:rsid w:val="00CC1DE0"/>
    <w:rsid w:val="00CE0540"/>
    <w:rsid w:val="00CE0E6A"/>
    <w:rsid w:val="00CE4DD0"/>
    <w:rsid w:val="00CE6844"/>
    <w:rsid w:val="00CF5761"/>
    <w:rsid w:val="00CF6829"/>
    <w:rsid w:val="00CF68AF"/>
    <w:rsid w:val="00D024E9"/>
    <w:rsid w:val="00D06E54"/>
    <w:rsid w:val="00D07C4B"/>
    <w:rsid w:val="00D07F3A"/>
    <w:rsid w:val="00D116AC"/>
    <w:rsid w:val="00D12815"/>
    <w:rsid w:val="00D14B75"/>
    <w:rsid w:val="00D1513A"/>
    <w:rsid w:val="00D23C55"/>
    <w:rsid w:val="00D35243"/>
    <w:rsid w:val="00D4038D"/>
    <w:rsid w:val="00D5558C"/>
    <w:rsid w:val="00D60E9E"/>
    <w:rsid w:val="00D61F4D"/>
    <w:rsid w:val="00D75117"/>
    <w:rsid w:val="00D82CEB"/>
    <w:rsid w:val="00D86029"/>
    <w:rsid w:val="00D956F1"/>
    <w:rsid w:val="00DA0B56"/>
    <w:rsid w:val="00DA5C9C"/>
    <w:rsid w:val="00DA7D37"/>
    <w:rsid w:val="00DB0DF2"/>
    <w:rsid w:val="00DB295C"/>
    <w:rsid w:val="00DB2DF1"/>
    <w:rsid w:val="00DC3209"/>
    <w:rsid w:val="00DD2341"/>
    <w:rsid w:val="00DD2B6A"/>
    <w:rsid w:val="00DD5D9C"/>
    <w:rsid w:val="00DD6629"/>
    <w:rsid w:val="00DD6EDC"/>
    <w:rsid w:val="00DD79CB"/>
    <w:rsid w:val="00DE543D"/>
    <w:rsid w:val="00DF0348"/>
    <w:rsid w:val="00E030F0"/>
    <w:rsid w:val="00E10ABC"/>
    <w:rsid w:val="00E116A0"/>
    <w:rsid w:val="00E11C93"/>
    <w:rsid w:val="00E21790"/>
    <w:rsid w:val="00E21DD8"/>
    <w:rsid w:val="00E26E0F"/>
    <w:rsid w:val="00E346CA"/>
    <w:rsid w:val="00E424EB"/>
    <w:rsid w:val="00E4320D"/>
    <w:rsid w:val="00E46E17"/>
    <w:rsid w:val="00E5237D"/>
    <w:rsid w:val="00E60384"/>
    <w:rsid w:val="00E654D9"/>
    <w:rsid w:val="00E70F63"/>
    <w:rsid w:val="00E7248F"/>
    <w:rsid w:val="00E822D0"/>
    <w:rsid w:val="00E914A7"/>
    <w:rsid w:val="00E9201B"/>
    <w:rsid w:val="00E932DC"/>
    <w:rsid w:val="00E94959"/>
    <w:rsid w:val="00EA096E"/>
    <w:rsid w:val="00EA6CE8"/>
    <w:rsid w:val="00EB0178"/>
    <w:rsid w:val="00EB0F6A"/>
    <w:rsid w:val="00EC1F20"/>
    <w:rsid w:val="00EC2663"/>
    <w:rsid w:val="00EC56ED"/>
    <w:rsid w:val="00EC719A"/>
    <w:rsid w:val="00ED45C4"/>
    <w:rsid w:val="00EE2950"/>
    <w:rsid w:val="00EF64D3"/>
    <w:rsid w:val="00F011AC"/>
    <w:rsid w:val="00F01E83"/>
    <w:rsid w:val="00F07248"/>
    <w:rsid w:val="00F13689"/>
    <w:rsid w:val="00F17216"/>
    <w:rsid w:val="00F205BA"/>
    <w:rsid w:val="00F21E8F"/>
    <w:rsid w:val="00F250EB"/>
    <w:rsid w:val="00F316CF"/>
    <w:rsid w:val="00F31E47"/>
    <w:rsid w:val="00F32A94"/>
    <w:rsid w:val="00F4063F"/>
    <w:rsid w:val="00F41FCD"/>
    <w:rsid w:val="00F4294E"/>
    <w:rsid w:val="00F54689"/>
    <w:rsid w:val="00F62B76"/>
    <w:rsid w:val="00F66437"/>
    <w:rsid w:val="00F706D6"/>
    <w:rsid w:val="00F714D9"/>
    <w:rsid w:val="00F72374"/>
    <w:rsid w:val="00F73D4B"/>
    <w:rsid w:val="00F80180"/>
    <w:rsid w:val="00F83F50"/>
    <w:rsid w:val="00F8784E"/>
    <w:rsid w:val="00F91457"/>
    <w:rsid w:val="00FA16DB"/>
    <w:rsid w:val="00FA3887"/>
    <w:rsid w:val="00FA5E09"/>
    <w:rsid w:val="00FB530D"/>
    <w:rsid w:val="00FB5740"/>
    <w:rsid w:val="00FC73B3"/>
    <w:rsid w:val="00FD2580"/>
    <w:rsid w:val="00FD41B5"/>
    <w:rsid w:val="00FE6377"/>
    <w:rsid w:val="00FF1CBE"/>
    <w:rsid w:val="00FF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AAE21"/>
  <w15:chartTrackingRefBased/>
  <w15:docId w15:val="{78B9E8DD-9C88-43C5-A69F-7A401918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492FED"/>
    <w:pPr>
      <w:keepNext/>
      <w:keepLines/>
      <w:spacing w:before="240" w:after="0" w:line="360" w:lineRule="auto"/>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492FED"/>
    <w:pPr>
      <w:keepNext/>
      <w:keepLines/>
      <w:spacing w:after="240" w:line="360" w:lineRule="auto"/>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9"/>
    <w:unhideWhenUsed/>
    <w:qFormat/>
    <w:rsid w:val="00786F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492FED"/>
    <w:pPr>
      <w:ind w:left="720"/>
      <w:contextualSpacing/>
    </w:pPr>
  </w:style>
  <w:style w:type="character" w:customStyle="1" w:styleId="Heading2Char">
    <w:name w:val="Heading 2 Char"/>
    <w:basedOn w:val="DefaultParagraphFont"/>
    <w:link w:val="Heading2"/>
    <w:uiPriority w:val="1"/>
    <w:rsid w:val="00492FED"/>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492FED"/>
    <w:rPr>
      <w:rFonts w:ascii="VAG Rounded" w:eastAsia="Times New Roman" w:hAnsi="VAG Rounded" w:cs="Times New Roman"/>
      <w:b/>
      <w:color w:val="00884F"/>
      <w:sz w:val="32"/>
      <w:szCs w:val="32"/>
    </w:rPr>
  </w:style>
  <w:style w:type="character" w:styleId="Hyperlink">
    <w:name w:val="Hyperlink"/>
    <w:basedOn w:val="DefaultParagraphFont"/>
    <w:uiPriority w:val="99"/>
    <w:qFormat/>
    <w:rsid w:val="009A1965"/>
    <w:rPr>
      <w:b w:val="0"/>
      <w:i w:val="0"/>
      <w:color w:val="005496"/>
      <w:u w:val="single"/>
    </w:rPr>
  </w:style>
  <w:style w:type="character" w:styleId="CommentReference">
    <w:name w:val="annotation reference"/>
    <w:basedOn w:val="DefaultParagraphFont"/>
    <w:uiPriority w:val="99"/>
    <w:semiHidden/>
    <w:unhideWhenUsed/>
    <w:rsid w:val="009A1965"/>
    <w:rPr>
      <w:sz w:val="16"/>
      <w:szCs w:val="16"/>
    </w:rPr>
  </w:style>
  <w:style w:type="paragraph" w:styleId="CommentText">
    <w:name w:val="annotation text"/>
    <w:basedOn w:val="Normal"/>
    <w:link w:val="CommentTextChar"/>
    <w:uiPriority w:val="99"/>
    <w:unhideWhenUsed/>
    <w:rsid w:val="009A1965"/>
    <w:pPr>
      <w:spacing w:before="240" w:after="240" w:line="240" w:lineRule="auto"/>
    </w:pPr>
    <w:rPr>
      <w:sz w:val="20"/>
      <w:szCs w:val="20"/>
    </w:rPr>
  </w:style>
  <w:style w:type="character" w:customStyle="1" w:styleId="CommentTextChar">
    <w:name w:val="Comment Text Char"/>
    <w:basedOn w:val="DefaultParagraphFont"/>
    <w:link w:val="CommentText"/>
    <w:uiPriority w:val="99"/>
    <w:rsid w:val="009A1965"/>
    <w:rPr>
      <w:sz w:val="20"/>
      <w:szCs w:val="20"/>
    </w:rPr>
  </w:style>
  <w:style w:type="paragraph" w:styleId="FootnoteText">
    <w:name w:val="footnote text"/>
    <w:basedOn w:val="Normal"/>
    <w:link w:val="FootnoteTextChar"/>
    <w:uiPriority w:val="99"/>
    <w:unhideWhenUsed/>
    <w:rsid w:val="009A1965"/>
    <w:pPr>
      <w:spacing w:before="240" w:after="0" w:line="240" w:lineRule="auto"/>
    </w:pPr>
    <w:rPr>
      <w:sz w:val="20"/>
      <w:szCs w:val="20"/>
    </w:rPr>
  </w:style>
  <w:style w:type="character" w:customStyle="1" w:styleId="FootnoteTextChar">
    <w:name w:val="Footnote Text Char"/>
    <w:basedOn w:val="DefaultParagraphFont"/>
    <w:link w:val="FootnoteText"/>
    <w:uiPriority w:val="99"/>
    <w:rsid w:val="009A1965"/>
    <w:rPr>
      <w:sz w:val="20"/>
      <w:szCs w:val="20"/>
    </w:rPr>
  </w:style>
  <w:style w:type="character" w:styleId="FootnoteReference">
    <w:name w:val="footnote reference"/>
    <w:basedOn w:val="DefaultParagraphFont"/>
    <w:uiPriority w:val="99"/>
    <w:unhideWhenUsed/>
    <w:rsid w:val="009A1965"/>
    <w:rPr>
      <w:vertAlign w:val="superscript"/>
    </w:rPr>
  </w:style>
  <w:style w:type="paragraph" w:styleId="EndnoteText">
    <w:name w:val="endnote text"/>
    <w:basedOn w:val="Normal"/>
    <w:link w:val="EndnoteTextChar"/>
    <w:uiPriority w:val="99"/>
    <w:unhideWhenUsed/>
    <w:qFormat/>
    <w:rsid w:val="009A1965"/>
    <w:pPr>
      <w:spacing w:before="240" w:after="0" w:line="240" w:lineRule="auto"/>
    </w:pPr>
    <w:rPr>
      <w:sz w:val="20"/>
      <w:szCs w:val="20"/>
    </w:rPr>
  </w:style>
  <w:style w:type="character" w:customStyle="1" w:styleId="EndnoteTextChar">
    <w:name w:val="Endnote Text Char"/>
    <w:basedOn w:val="DefaultParagraphFont"/>
    <w:link w:val="EndnoteText"/>
    <w:uiPriority w:val="99"/>
    <w:rsid w:val="009A1965"/>
    <w:rPr>
      <w:sz w:val="20"/>
      <w:szCs w:val="20"/>
    </w:rPr>
  </w:style>
  <w:style w:type="character" w:styleId="Emphasis">
    <w:name w:val="Emphasis"/>
    <w:basedOn w:val="DefaultParagraphFont"/>
    <w:uiPriority w:val="20"/>
    <w:qFormat/>
    <w:rsid w:val="009A1965"/>
    <w:rPr>
      <w:i/>
      <w:iCs/>
    </w:rPr>
  </w:style>
  <w:style w:type="paragraph" w:styleId="Quote">
    <w:name w:val="Quote"/>
    <w:basedOn w:val="Normal"/>
    <w:next w:val="Normal"/>
    <w:link w:val="QuoteChar"/>
    <w:uiPriority w:val="29"/>
    <w:qFormat/>
    <w:rsid w:val="009A1965"/>
    <w:pPr>
      <w:spacing w:before="200" w:line="360" w:lineRule="auto"/>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9A1965"/>
    <w:rPr>
      <w:i/>
      <w:iCs/>
      <w:color w:val="404040" w:themeColor="text1" w:themeTint="BF"/>
      <w:sz w:val="24"/>
      <w:szCs w:val="24"/>
    </w:rPr>
  </w:style>
  <w:style w:type="paragraph" w:styleId="ListBullet">
    <w:name w:val="List Bullet"/>
    <w:aliases w:val="Bullet List"/>
    <w:basedOn w:val="Normal"/>
    <w:uiPriority w:val="2"/>
    <w:qFormat/>
    <w:rsid w:val="006D6956"/>
    <w:pPr>
      <w:numPr>
        <w:numId w:val="4"/>
      </w:numPr>
      <w:spacing w:before="240" w:after="240" w:line="360" w:lineRule="auto"/>
      <w:ind w:left="714" w:hanging="357"/>
    </w:pPr>
    <w:rPr>
      <w:sz w:val="24"/>
      <w:szCs w:val="24"/>
    </w:rPr>
  </w:style>
  <w:style w:type="character" w:customStyle="1" w:styleId="Heading4Char">
    <w:name w:val="Heading 4 Char"/>
    <w:basedOn w:val="DefaultParagraphFont"/>
    <w:link w:val="Heading4"/>
    <w:uiPriority w:val="9"/>
    <w:rsid w:val="00786FF4"/>
    <w:rPr>
      <w:rFonts w:asciiTheme="majorHAnsi" w:eastAsiaTheme="majorEastAsia" w:hAnsiTheme="majorHAnsi" w:cstheme="majorBidi"/>
      <w:i/>
      <w:iCs/>
      <w:color w:val="2F5496" w:themeColor="accent1" w:themeShade="BF"/>
    </w:rPr>
  </w:style>
  <w:style w:type="paragraph" w:styleId="BodyText">
    <w:name w:val="Body Text"/>
    <w:basedOn w:val="Normal"/>
    <w:link w:val="BodyTextChar"/>
    <w:qFormat/>
    <w:rsid w:val="00786FF4"/>
    <w:pPr>
      <w:spacing w:before="240" w:after="240" w:line="360" w:lineRule="auto"/>
    </w:pPr>
    <w:rPr>
      <w:rFonts w:ascii="Arial" w:eastAsia="Arial" w:hAnsi="Arial" w:cs="Arial"/>
      <w:color w:val="000000"/>
      <w:sz w:val="24"/>
      <w:szCs w:val="24"/>
      <w:lang w:val="en-US"/>
    </w:rPr>
  </w:style>
  <w:style w:type="character" w:customStyle="1" w:styleId="BodyTextChar">
    <w:name w:val="Body Text Char"/>
    <w:basedOn w:val="DefaultParagraphFont"/>
    <w:link w:val="BodyText"/>
    <w:rsid w:val="00786FF4"/>
    <w:rPr>
      <w:rFonts w:ascii="Arial" w:eastAsia="Arial" w:hAnsi="Arial" w:cs="Arial"/>
      <w:color w:val="000000"/>
      <w:sz w:val="24"/>
      <w:szCs w:val="24"/>
      <w:lang w:val="en-US"/>
    </w:rPr>
  </w:style>
  <w:style w:type="paragraph" w:styleId="NormalWeb">
    <w:name w:val="Normal (Web)"/>
    <w:basedOn w:val="Normal"/>
    <w:uiPriority w:val="99"/>
    <w:unhideWhenUsed/>
    <w:rsid w:val="00786FF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86F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86FF4"/>
    <w:rPr>
      <w:i/>
      <w:iCs/>
      <w:color w:val="404040" w:themeColor="text1" w:themeTint="BF"/>
    </w:rPr>
  </w:style>
  <w:style w:type="paragraph" w:styleId="Header">
    <w:name w:val="header"/>
    <w:basedOn w:val="Normal"/>
    <w:link w:val="HeaderChar"/>
    <w:uiPriority w:val="99"/>
    <w:unhideWhenUsed/>
    <w:rsid w:val="0078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F4"/>
  </w:style>
  <w:style w:type="paragraph" w:styleId="Footer">
    <w:name w:val="footer"/>
    <w:basedOn w:val="Normal"/>
    <w:link w:val="FooterChar"/>
    <w:uiPriority w:val="99"/>
    <w:unhideWhenUsed/>
    <w:rsid w:val="0078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F4"/>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6D12B2"/>
  </w:style>
  <w:style w:type="paragraph" w:styleId="CommentSubject">
    <w:name w:val="annotation subject"/>
    <w:basedOn w:val="CommentText"/>
    <w:next w:val="CommentText"/>
    <w:link w:val="CommentSubjectChar"/>
    <w:uiPriority w:val="99"/>
    <w:semiHidden/>
    <w:unhideWhenUsed/>
    <w:rsid w:val="007A18C3"/>
    <w:pPr>
      <w:spacing w:before="0" w:after="160"/>
    </w:pPr>
    <w:rPr>
      <w:b/>
      <w:bCs/>
    </w:rPr>
  </w:style>
  <w:style w:type="character" w:customStyle="1" w:styleId="CommentSubjectChar">
    <w:name w:val="Comment Subject Char"/>
    <w:basedOn w:val="CommentTextChar"/>
    <w:link w:val="CommentSubject"/>
    <w:uiPriority w:val="99"/>
    <w:semiHidden/>
    <w:rsid w:val="007A18C3"/>
    <w:rPr>
      <w:b/>
      <w:bCs/>
      <w:sz w:val="20"/>
      <w:szCs w:val="20"/>
    </w:rPr>
  </w:style>
  <w:style w:type="paragraph" w:styleId="NoSpacing">
    <w:name w:val="No Spacing"/>
    <w:link w:val="NoSpacingChar"/>
    <w:uiPriority w:val="1"/>
    <w:qFormat/>
    <w:rsid w:val="003047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4751"/>
    <w:rPr>
      <w:rFonts w:eastAsiaTheme="minorEastAsia"/>
      <w:lang w:val="en-US"/>
    </w:rPr>
  </w:style>
  <w:style w:type="character" w:styleId="UnresolvedMention">
    <w:name w:val="Unresolved Mention"/>
    <w:basedOn w:val="DefaultParagraphFont"/>
    <w:uiPriority w:val="99"/>
    <w:semiHidden/>
    <w:unhideWhenUsed/>
    <w:rsid w:val="002F7A0E"/>
    <w:rPr>
      <w:color w:val="605E5C"/>
      <w:shd w:val="clear" w:color="auto" w:fill="E1DFDD"/>
    </w:rPr>
  </w:style>
  <w:style w:type="character" w:customStyle="1" w:styleId="Heading1Char">
    <w:name w:val="Heading 1 Char"/>
    <w:basedOn w:val="DefaultParagraphFont"/>
    <w:link w:val="Heading1"/>
    <w:uiPriority w:val="9"/>
    <w:rsid w:val="00F62B76"/>
    <w:rPr>
      <w:rFonts w:asciiTheme="majorHAnsi" w:eastAsiaTheme="majorEastAsia" w:hAnsiTheme="majorHAnsi" w:cstheme="majorBidi"/>
      <w:color w:val="2F5496" w:themeColor="accent1" w:themeShade="BF"/>
      <w:sz w:val="32"/>
      <w:szCs w:val="32"/>
    </w:rPr>
  </w:style>
  <w:style w:type="character" w:styleId="EndnoteReference">
    <w:name w:val="endnote reference"/>
    <w:basedOn w:val="DefaultParagraphFont"/>
    <w:uiPriority w:val="99"/>
    <w:semiHidden/>
    <w:unhideWhenUsed/>
    <w:rsid w:val="003262D1"/>
    <w:rPr>
      <w:vertAlign w:val="superscript"/>
    </w:rPr>
  </w:style>
  <w:style w:type="paragraph" w:styleId="TOCHeading">
    <w:name w:val="TOC Heading"/>
    <w:basedOn w:val="Heading1"/>
    <w:next w:val="Normal"/>
    <w:uiPriority w:val="39"/>
    <w:unhideWhenUsed/>
    <w:qFormat/>
    <w:rsid w:val="00507B53"/>
    <w:pPr>
      <w:outlineLvl w:val="9"/>
    </w:pPr>
    <w:rPr>
      <w:lang w:val="en-US"/>
    </w:rPr>
  </w:style>
  <w:style w:type="paragraph" w:styleId="TOC2">
    <w:name w:val="toc 2"/>
    <w:basedOn w:val="Normal"/>
    <w:next w:val="Normal"/>
    <w:autoRedefine/>
    <w:uiPriority w:val="39"/>
    <w:unhideWhenUsed/>
    <w:rsid w:val="00F80180"/>
    <w:pPr>
      <w:tabs>
        <w:tab w:val="right" w:leader="dot" w:pos="9016"/>
      </w:tabs>
      <w:spacing w:after="100"/>
      <w:ind w:left="220"/>
    </w:pPr>
    <w:rPr>
      <w:rFonts w:ascii="Arial" w:hAnsi="Arial" w:cs="Arial"/>
      <w:b/>
      <w:bCs/>
      <w:noProof/>
      <w:sz w:val="24"/>
      <w:szCs w:val="24"/>
    </w:rPr>
  </w:style>
  <w:style w:type="paragraph" w:styleId="TOC3">
    <w:name w:val="toc 3"/>
    <w:basedOn w:val="Normal"/>
    <w:next w:val="Normal"/>
    <w:autoRedefine/>
    <w:uiPriority w:val="39"/>
    <w:unhideWhenUsed/>
    <w:rsid w:val="00536F7C"/>
    <w:pPr>
      <w:tabs>
        <w:tab w:val="right" w:leader="dot" w:pos="9016"/>
      </w:tabs>
      <w:spacing w:after="100"/>
      <w:ind w:left="440"/>
    </w:pPr>
  </w:style>
  <w:style w:type="paragraph" w:styleId="TOC1">
    <w:name w:val="toc 1"/>
    <w:basedOn w:val="Normal"/>
    <w:next w:val="Normal"/>
    <w:autoRedefine/>
    <w:uiPriority w:val="39"/>
    <w:unhideWhenUsed/>
    <w:rsid w:val="00E46E17"/>
    <w:pPr>
      <w:spacing w:after="100"/>
    </w:pPr>
    <w:rPr>
      <w:rFonts w:eastAsiaTheme="minorEastAsia" w:cs="Times New Roman"/>
      <w:lang w:val="en-US"/>
    </w:rPr>
  </w:style>
  <w:style w:type="paragraph" w:styleId="Revision">
    <w:name w:val="Revision"/>
    <w:hidden/>
    <w:uiPriority w:val="99"/>
    <w:semiHidden/>
    <w:rsid w:val="00D024E9"/>
    <w:pPr>
      <w:spacing w:after="0" w:line="240" w:lineRule="auto"/>
    </w:pPr>
  </w:style>
  <w:style w:type="character" w:styleId="FollowedHyperlink">
    <w:name w:val="FollowedHyperlink"/>
    <w:basedOn w:val="DefaultParagraphFont"/>
    <w:uiPriority w:val="99"/>
    <w:semiHidden/>
    <w:unhideWhenUsed/>
    <w:rsid w:val="002A71DF"/>
    <w:rPr>
      <w:color w:val="954F72" w:themeColor="followedHyperlink"/>
      <w:u w:val="single"/>
    </w:rPr>
  </w:style>
  <w:style w:type="paragraph" w:customStyle="1" w:styleId="pf0">
    <w:name w:val="pf0"/>
    <w:basedOn w:val="Normal"/>
    <w:rsid w:val="00536F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536F7C"/>
    <w:rPr>
      <w:rFonts w:ascii="Segoe UI" w:hAnsi="Segoe UI" w:cs="Segoe UI" w:hint="default"/>
      <w:color w:val="003024"/>
      <w:sz w:val="18"/>
      <w:szCs w:val="18"/>
    </w:rPr>
  </w:style>
  <w:style w:type="character" w:customStyle="1" w:styleId="cf21">
    <w:name w:val="cf21"/>
    <w:basedOn w:val="DefaultParagraphFont"/>
    <w:rsid w:val="00536F7C"/>
    <w:rPr>
      <w:rFonts w:ascii="Segoe UI" w:hAnsi="Segoe UI" w:cs="Segoe UI" w:hint="default"/>
      <w:sz w:val="18"/>
      <w:szCs w:val="18"/>
    </w:rPr>
  </w:style>
  <w:style w:type="character" w:customStyle="1" w:styleId="cf31">
    <w:name w:val="cf31"/>
    <w:basedOn w:val="DefaultParagraphFont"/>
    <w:rsid w:val="00536F7C"/>
    <w:rPr>
      <w:rFonts w:ascii="Segoe UI" w:hAnsi="Segoe UI" w:cs="Segoe UI" w:hint="default"/>
      <w:b/>
      <w:bCs/>
      <w:sz w:val="18"/>
      <w:szCs w:val="18"/>
    </w:rPr>
  </w:style>
  <w:style w:type="paragraph" w:customStyle="1" w:styleId="Heading2notincontents">
    <w:name w:val="Heading 2 (not in contents)"/>
    <w:basedOn w:val="Heading2"/>
    <w:uiPriority w:val="99"/>
    <w:qFormat/>
    <w:rsid w:val="00E70F6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193">
      <w:bodyDiv w:val="1"/>
      <w:marLeft w:val="0"/>
      <w:marRight w:val="0"/>
      <w:marTop w:val="0"/>
      <w:marBottom w:val="0"/>
      <w:divBdr>
        <w:top w:val="none" w:sz="0" w:space="0" w:color="auto"/>
        <w:left w:val="none" w:sz="0" w:space="0" w:color="auto"/>
        <w:bottom w:val="none" w:sz="0" w:space="0" w:color="auto"/>
        <w:right w:val="none" w:sz="0" w:space="0" w:color="auto"/>
      </w:divBdr>
    </w:div>
    <w:div w:id="458647957">
      <w:bodyDiv w:val="1"/>
      <w:marLeft w:val="0"/>
      <w:marRight w:val="0"/>
      <w:marTop w:val="0"/>
      <w:marBottom w:val="0"/>
      <w:divBdr>
        <w:top w:val="none" w:sz="0" w:space="0" w:color="auto"/>
        <w:left w:val="none" w:sz="0" w:space="0" w:color="auto"/>
        <w:bottom w:val="none" w:sz="0" w:space="0" w:color="auto"/>
        <w:right w:val="none" w:sz="0" w:space="0" w:color="auto"/>
      </w:divBdr>
    </w:div>
    <w:div w:id="519778003">
      <w:bodyDiv w:val="1"/>
      <w:marLeft w:val="0"/>
      <w:marRight w:val="0"/>
      <w:marTop w:val="0"/>
      <w:marBottom w:val="0"/>
      <w:divBdr>
        <w:top w:val="none" w:sz="0" w:space="0" w:color="auto"/>
        <w:left w:val="none" w:sz="0" w:space="0" w:color="auto"/>
        <w:bottom w:val="none" w:sz="0" w:space="0" w:color="auto"/>
        <w:right w:val="none" w:sz="0" w:space="0" w:color="auto"/>
      </w:divBdr>
    </w:div>
    <w:div w:id="561213502">
      <w:bodyDiv w:val="1"/>
      <w:marLeft w:val="0"/>
      <w:marRight w:val="0"/>
      <w:marTop w:val="0"/>
      <w:marBottom w:val="0"/>
      <w:divBdr>
        <w:top w:val="none" w:sz="0" w:space="0" w:color="auto"/>
        <w:left w:val="none" w:sz="0" w:space="0" w:color="auto"/>
        <w:bottom w:val="none" w:sz="0" w:space="0" w:color="auto"/>
        <w:right w:val="none" w:sz="0" w:space="0" w:color="auto"/>
      </w:divBdr>
    </w:div>
    <w:div w:id="623541091">
      <w:bodyDiv w:val="1"/>
      <w:marLeft w:val="0"/>
      <w:marRight w:val="0"/>
      <w:marTop w:val="0"/>
      <w:marBottom w:val="0"/>
      <w:divBdr>
        <w:top w:val="none" w:sz="0" w:space="0" w:color="auto"/>
        <w:left w:val="none" w:sz="0" w:space="0" w:color="auto"/>
        <w:bottom w:val="none" w:sz="0" w:space="0" w:color="auto"/>
        <w:right w:val="none" w:sz="0" w:space="0" w:color="auto"/>
      </w:divBdr>
    </w:div>
    <w:div w:id="900752224">
      <w:bodyDiv w:val="1"/>
      <w:marLeft w:val="0"/>
      <w:marRight w:val="0"/>
      <w:marTop w:val="0"/>
      <w:marBottom w:val="0"/>
      <w:divBdr>
        <w:top w:val="none" w:sz="0" w:space="0" w:color="auto"/>
        <w:left w:val="none" w:sz="0" w:space="0" w:color="auto"/>
        <w:bottom w:val="none" w:sz="0" w:space="0" w:color="auto"/>
        <w:right w:val="none" w:sz="0" w:space="0" w:color="auto"/>
      </w:divBdr>
    </w:div>
    <w:div w:id="1033381422">
      <w:bodyDiv w:val="1"/>
      <w:marLeft w:val="0"/>
      <w:marRight w:val="0"/>
      <w:marTop w:val="0"/>
      <w:marBottom w:val="0"/>
      <w:divBdr>
        <w:top w:val="none" w:sz="0" w:space="0" w:color="auto"/>
        <w:left w:val="none" w:sz="0" w:space="0" w:color="auto"/>
        <w:bottom w:val="none" w:sz="0" w:space="0" w:color="auto"/>
        <w:right w:val="none" w:sz="0" w:space="0" w:color="auto"/>
      </w:divBdr>
    </w:div>
    <w:div w:id="1063136129">
      <w:bodyDiv w:val="1"/>
      <w:marLeft w:val="0"/>
      <w:marRight w:val="0"/>
      <w:marTop w:val="0"/>
      <w:marBottom w:val="0"/>
      <w:divBdr>
        <w:top w:val="none" w:sz="0" w:space="0" w:color="auto"/>
        <w:left w:val="none" w:sz="0" w:space="0" w:color="auto"/>
        <w:bottom w:val="none" w:sz="0" w:space="0" w:color="auto"/>
        <w:right w:val="none" w:sz="0" w:space="0" w:color="auto"/>
      </w:divBdr>
    </w:div>
    <w:div w:id="1186598854">
      <w:bodyDiv w:val="1"/>
      <w:marLeft w:val="0"/>
      <w:marRight w:val="0"/>
      <w:marTop w:val="0"/>
      <w:marBottom w:val="0"/>
      <w:divBdr>
        <w:top w:val="none" w:sz="0" w:space="0" w:color="auto"/>
        <w:left w:val="none" w:sz="0" w:space="0" w:color="auto"/>
        <w:bottom w:val="none" w:sz="0" w:space="0" w:color="auto"/>
        <w:right w:val="none" w:sz="0" w:space="0" w:color="auto"/>
      </w:divBdr>
    </w:div>
    <w:div w:id="1243446157">
      <w:bodyDiv w:val="1"/>
      <w:marLeft w:val="0"/>
      <w:marRight w:val="0"/>
      <w:marTop w:val="0"/>
      <w:marBottom w:val="0"/>
      <w:divBdr>
        <w:top w:val="none" w:sz="0" w:space="0" w:color="auto"/>
        <w:left w:val="none" w:sz="0" w:space="0" w:color="auto"/>
        <w:bottom w:val="none" w:sz="0" w:space="0" w:color="auto"/>
        <w:right w:val="none" w:sz="0" w:space="0" w:color="auto"/>
      </w:divBdr>
    </w:div>
    <w:div w:id="1322781712">
      <w:bodyDiv w:val="1"/>
      <w:marLeft w:val="0"/>
      <w:marRight w:val="0"/>
      <w:marTop w:val="0"/>
      <w:marBottom w:val="0"/>
      <w:divBdr>
        <w:top w:val="none" w:sz="0" w:space="0" w:color="auto"/>
        <w:left w:val="none" w:sz="0" w:space="0" w:color="auto"/>
        <w:bottom w:val="none" w:sz="0" w:space="0" w:color="auto"/>
        <w:right w:val="none" w:sz="0" w:space="0" w:color="auto"/>
      </w:divBdr>
    </w:div>
    <w:div w:id="1446656736">
      <w:bodyDiv w:val="1"/>
      <w:marLeft w:val="0"/>
      <w:marRight w:val="0"/>
      <w:marTop w:val="0"/>
      <w:marBottom w:val="0"/>
      <w:divBdr>
        <w:top w:val="none" w:sz="0" w:space="0" w:color="auto"/>
        <w:left w:val="none" w:sz="0" w:space="0" w:color="auto"/>
        <w:bottom w:val="none" w:sz="0" w:space="0" w:color="auto"/>
        <w:right w:val="none" w:sz="0" w:space="0" w:color="auto"/>
      </w:divBdr>
    </w:div>
    <w:div w:id="1463386016">
      <w:bodyDiv w:val="1"/>
      <w:marLeft w:val="0"/>
      <w:marRight w:val="0"/>
      <w:marTop w:val="0"/>
      <w:marBottom w:val="0"/>
      <w:divBdr>
        <w:top w:val="none" w:sz="0" w:space="0" w:color="auto"/>
        <w:left w:val="none" w:sz="0" w:space="0" w:color="auto"/>
        <w:bottom w:val="none" w:sz="0" w:space="0" w:color="auto"/>
        <w:right w:val="none" w:sz="0" w:space="0" w:color="auto"/>
      </w:divBdr>
    </w:div>
    <w:div w:id="1629123030">
      <w:bodyDiv w:val="1"/>
      <w:marLeft w:val="0"/>
      <w:marRight w:val="0"/>
      <w:marTop w:val="0"/>
      <w:marBottom w:val="0"/>
      <w:divBdr>
        <w:top w:val="none" w:sz="0" w:space="0" w:color="auto"/>
        <w:left w:val="none" w:sz="0" w:space="0" w:color="auto"/>
        <w:bottom w:val="none" w:sz="0" w:space="0" w:color="auto"/>
        <w:right w:val="none" w:sz="0" w:space="0" w:color="auto"/>
      </w:divBdr>
    </w:div>
    <w:div w:id="1720741065">
      <w:bodyDiv w:val="1"/>
      <w:marLeft w:val="0"/>
      <w:marRight w:val="0"/>
      <w:marTop w:val="0"/>
      <w:marBottom w:val="0"/>
      <w:divBdr>
        <w:top w:val="none" w:sz="0" w:space="0" w:color="auto"/>
        <w:left w:val="none" w:sz="0" w:space="0" w:color="auto"/>
        <w:bottom w:val="none" w:sz="0" w:space="0" w:color="auto"/>
        <w:right w:val="none" w:sz="0" w:space="0" w:color="auto"/>
      </w:divBdr>
    </w:div>
    <w:div w:id="1871140713">
      <w:bodyDiv w:val="1"/>
      <w:marLeft w:val="0"/>
      <w:marRight w:val="0"/>
      <w:marTop w:val="0"/>
      <w:marBottom w:val="0"/>
      <w:divBdr>
        <w:top w:val="none" w:sz="0" w:space="0" w:color="auto"/>
        <w:left w:val="none" w:sz="0" w:space="0" w:color="auto"/>
        <w:bottom w:val="none" w:sz="0" w:space="0" w:color="auto"/>
        <w:right w:val="none" w:sz="0" w:space="0" w:color="auto"/>
      </w:divBdr>
    </w:div>
    <w:div w:id="1917322855">
      <w:bodyDiv w:val="1"/>
      <w:marLeft w:val="0"/>
      <w:marRight w:val="0"/>
      <w:marTop w:val="0"/>
      <w:marBottom w:val="0"/>
      <w:divBdr>
        <w:top w:val="none" w:sz="0" w:space="0" w:color="auto"/>
        <w:left w:val="none" w:sz="0" w:space="0" w:color="auto"/>
        <w:bottom w:val="none" w:sz="0" w:space="0" w:color="auto"/>
        <w:right w:val="none" w:sz="0" w:space="0" w:color="auto"/>
      </w:divBdr>
    </w:div>
    <w:div w:id="2042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yda.org.au/resources/details/308/submission-to-the-consultation-of-the-new-disability-employment-support-model" TargetMode="External"/><Relationship Id="rId26" Type="http://schemas.openxmlformats.org/officeDocument/2006/relationships/hyperlink" Target="https://wwda.org.au/publication/disability-royal-commission-wwdas-response-to-employment-issues-paper/" TargetMode="External"/><Relationship Id="rId3" Type="http://schemas.openxmlformats.org/officeDocument/2006/relationships/numbering" Target="numbering.xml"/><Relationship Id="rId21" Type="http://schemas.openxmlformats.org/officeDocument/2006/relationships/hyperlink" Target="https://pwd.org.au/in-our-own-words-submission-to-the-senate-community-affairs-references-committee-inquiry/"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wd.org.au/des-review-submission/" TargetMode="External"/><Relationship Id="rId25" Type="http://schemas.openxmlformats.org/officeDocument/2006/relationships/hyperlink" Target="https://fpdn.org.au/wp-content/uploads/2021/11/National-Disability-Employment-Strategy-submission-2021-FPDN.pdf"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mailto:giancarlod@pwd.org.au" TargetMode="External"/><Relationship Id="rId20" Type="http://schemas.openxmlformats.org/officeDocument/2006/relationships/hyperlink" Target="https://fpdn.org.au/wp-content/uploads/2021/11/First-Peoples-Disability-Network-Disability-Support-Pension-inquiry-submission-July-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yda.org.au/search/details/298/review-of-the-disability-support-pension-impairment-tables"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pwd.org.au/impairment-tables-impair-our-access-to-supports-submission-to-the-department-of-social-servic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wd.org.au/wage-equity-and-more-choices-in-employment-for-people-with-an-intellectual-disability-research-review/"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cyda.org.au/search/details/297/inquiry-into-the-purpose-intent-and-adequacy-of-the-disability-support-pensionChildren%20and%20Young" TargetMode="External"/><Relationship Id="rId27" Type="http://schemas.openxmlformats.org/officeDocument/2006/relationships/hyperlink" Target="https://pwd.org.au/submission-to-the-senate-on-adequacy-of-newstart-and-related-payments-and-alternative-mechanisms-to-determine-the-level-of-income-support-payments-in-australia/" TargetMode="External"/><Relationship Id="rId30"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data.ndis.gov.au/reports-and-analyses/participant-groups/people-intellectual-disability-ndis" TargetMode="External"/><Relationship Id="rId13" Type="http://schemas.openxmlformats.org/officeDocument/2006/relationships/hyperlink" Target="https://disability.royalcommission.gov.au/public-hearings/public-hearing-21" TargetMode="External"/><Relationship Id="rId18" Type="http://schemas.openxmlformats.org/officeDocument/2006/relationships/hyperlink" Target="https://fpdn.org.au/policy-submissions/" TargetMode="External"/><Relationship Id="rId26" Type="http://schemas.openxmlformats.org/officeDocument/2006/relationships/hyperlink" Target="https://www.ncsehe.edu.au/ncsehe-briefing-note-equity-student-participation-australian-higher-education-2014-2019" TargetMode="External"/><Relationship Id="rId3" Type="http://schemas.openxmlformats.org/officeDocument/2006/relationships/hyperlink" Target="https://www.abs.gov.au/statistics/health/disability/disability-ageing-and-carers-australia-first-results/latest-release" TargetMode="External"/><Relationship Id="rId21" Type="http://schemas.openxmlformats.org/officeDocument/2006/relationships/hyperlink" Target="https://pwd.org.au/resources/models-of-disability/" TargetMode="External"/><Relationship Id="rId7" Type="http://schemas.openxmlformats.org/officeDocument/2006/relationships/hyperlink" Target="https://www2.deloitte.com/au/en/pages/economics/articles/economic-benefits-increasing-employment-for-people-with-disability.html" TargetMode="External"/><Relationship Id="rId12" Type="http://schemas.openxmlformats.org/officeDocument/2006/relationships/hyperlink" Target="https://www.aph.gov.au/Parliamentary_Business/Committees/Senate/Community_Affairs/DisabilitySupportPensio/Report" TargetMode="External"/><Relationship Id="rId17" Type="http://schemas.openxmlformats.org/officeDocument/2006/relationships/hyperlink" Target="https://www.niaa.gov.au/resource-centre/indigenous-affairs/community-development-program-quarterly-compliance-data" TargetMode="External"/><Relationship Id="rId25" Type="http://schemas.openxmlformats.org/officeDocument/2006/relationships/hyperlink" Target="https://engage.dss.gov.au/national-disability-employment-strategy/national-disability-employment-strategy-consultation-paper/" TargetMode="External"/><Relationship Id="rId2" Type="http://schemas.openxmlformats.org/officeDocument/2006/relationships/hyperlink" Target="https://www.aihw.gov.au/reports/disability/people-with-disability-in-australia/contents/employment/unemployment" TargetMode="External"/><Relationship Id="rId16" Type="http://schemas.openxmlformats.org/officeDocument/2006/relationships/hyperlink" Target="file:///C:\Users\giancarlod\AppData\Local\Microsoft\Windows\INetCache\Content.Outlook\LK59VEO2\thesaturdaypaper.com.au\news\politics\2022\10\08\exclusive-leaked-burke-speech-sets-stakes-welfare-reforms," TargetMode="External"/><Relationship Id="rId20" Type="http://schemas.openxmlformats.org/officeDocument/2006/relationships/hyperlink" Target="https://disability.royalcommission.gov.au/news-and-media/media-releases/people-disability-paid-low-237-hour-australian-disability-enterprises" TargetMode="External"/><Relationship Id="rId29" Type="http://schemas.openxmlformats.org/officeDocument/2006/relationships/hyperlink" Target="https://www.dese.gov.au/higher-education-disability-support-program" TargetMode="External"/><Relationship Id="rId1" Type="http://schemas.openxmlformats.org/officeDocument/2006/relationships/hyperlink" Target="https://www.un.org/development/desa/disabilities/convention-on-the-rights-of-persons-with-,%20disabilities/article-27-work-and-employment.html" TargetMode="External"/><Relationship Id="rId6" Type="http://schemas.openxmlformats.org/officeDocument/2006/relationships/hyperlink" Target="https://povertyandinequality.acoss.org.au/poverty/rate-of-poverty-by-income-support-received-by-household-reference-person/" TargetMode="External"/><Relationship Id="rId11" Type="http://schemas.openxmlformats.org/officeDocument/2006/relationships/hyperlink" Target="https://www.parliament.vic.gov.au/images/stories/committees/eejsc/Career_Advice_Activities/Submission_69_-_National_Disability_Services_15122017.pdf" TargetMode="External"/><Relationship Id="rId24" Type="http://schemas.openxmlformats.org/officeDocument/2006/relationships/hyperlink" Target="https://fpdn.org.au/wp-content/uploads/2018/07/Culture-is-Inclusion-exec-summary-_2.pdf" TargetMode="External"/><Relationship Id="rId5" Type="http://schemas.openxmlformats.org/officeDocument/2006/relationships/hyperlink" Target="https://www.aihw.gov.au/reports/disability/people-with-disability-in-australia/contents/employment/unemployment" TargetMode="External"/><Relationship Id="rId15" Type="http://schemas.openxmlformats.org/officeDocument/2006/relationships/hyperlink" Target="file:///C:\Users\giancarlod\AppData\Local\Microsoft\Windows\INetCache\Content.Outlook\LK59VEO2\data.gov.au\dataset\ds-dga-cff2ae8a-55e4-47db-a66d-e177fe0ac6a0\details" TargetMode="External"/><Relationship Id="rId23" Type="http://schemas.openxmlformats.org/officeDocument/2006/relationships/hyperlink" Target="https://humanrights.gov.au/our-work/disability-rights/publications/willing-work-national-inquiry-employment-discrimination" TargetMode="External"/><Relationship Id="rId28" Type="http://schemas.openxmlformats.org/officeDocument/2006/relationships/hyperlink" Target="https://budget.gov.au/2022-23-october/content/stronger-economy.htm" TargetMode="External"/><Relationship Id="rId10" Type="http://schemas.openxmlformats.org/officeDocument/2006/relationships/hyperlink" Target="https://engage.dss.gov.au/wp-content/uploads/2018/03/AFDO-Future-of-Supported-Employment-Paper-2018-03-FINAL.pdf" TargetMode="External"/><Relationship Id="rId19" Type="http://schemas.openxmlformats.org/officeDocument/2006/relationships/hyperlink" Target="https://www.nationalskillscommission.gov.au/sites/default/files/2022-03/Skills%20Priority%20List%20Occupation%20List.pdf" TargetMode="External"/><Relationship Id="rId4" Type="http://schemas.openxmlformats.org/officeDocument/2006/relationships/hyperlink" Target="https://humanrights.gov.au/our-work/disability-rights/publications/willing-work-national-inquiry-employment-discrimination" TargetMode="External"/><Relationship Id="rId9" Type="http://schemas.openxmlformats.org/officeDocument/2006/relationships/hyperlink" Target="https://engage.dss.gov.au/the-future-of-supported-employment/a-strong-future-for-supported-employment-discussion-paper/" TargetMode="External"/><Relationship Id="rId14" Type="http://schemas.openxmlformats.org/officeDocument/2006/relationships/hyperlink" Target="https://ministers.dss.gov.au/media-releases/9521" TargetMode="External"/><Relationship Id="rId22" Type="http://schemas.openxmlformats.org/officeDocument/2006/relationships/hyperlink" Target="https://www.aihw.gov.au/reports/disability/people-with-disability-in-australia/contents/employment/unemployment" TargetMode="External"/><Relationship Id="rId27" Type="http://schemas.openxmlformats.org/officeDocument/2006/relationships/hyperlink" Target="https://www.adcet.edu.au/inclusive-teaching/understanding-disability/vet-statistics" TargetMode="External"/><Relationship Id="rId30" Type="http://schemas.openxmlformats.org/officeDocument/2006/relationships/hyperlink" Target="https://www.universitiesaustralia.edu.au/wp-content/uploads/2020/11/200917-HE-Facts-and-Figures-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60480EC7A4AC08768090522DA0F53"/>
        <w:category>
          <w:name w:val="General"/>
          <w:gallery w:val="placeholder"/>
        </w:category>
        <w:types>
          <w:type w:val="bbPlcHdr"/>
        </w:types>
        <w:behaviors>
          <w:behavior w:val="content"/>
        </w:behaviors>
        <w:guid w:val="{39380C4A-8A50-4ACB-8C12-ECBBF20F2426}"/>
      </w:docPartPr>
      <w:docPartBody>
        <w:p w:rsidR="00B919C1" w:rsidRDefault="0028653A" w:rsidP="0028653A">
          <w:pPr>
            <w:pStyle w:val="F1860480EC7A4AC08768090522DA0F53"/>
          </w:pPr>
          <w:r>
            <w:rPr>
              <w:color w:val="2F5496" w:themeColor="accent1" w:themeShade="BF"/>
              <w:sz w:val="24"/>
              <w:szCs w:val="24"/>
            </w:rPr>
            <w:t>[Company name]</w:t>
          </w:r>
        </w:p>
      </w:docPartBody>
    </w:docPart>
    <w:docPart>
      <w:docPartPr>
        <w:name w:val="897ACC747CC34A5C9B9EB4913BB5A5A8"/>
        <w:category>
          <w:name w:val="General"/>
          <w:gallery w:val="placeholder"/>
        </w:category>
        <w:types>
          <w:type w:val="bbPlcHdr"/>
        </w:types>
        <w:behaviors>
          <w:behavior w:val="content"/>
        </w:behaviors>
        <w:guid w:val="{21F7E3D5-58ED-44DC-A715-57F83EC2C081}"/>
      </w:docPartPr>
      <w:docPartBody>
        <w:p w:rsidR="00B919C1" w:rsidRDefault="0028653A" w:rsidP="0028653A">
          <w:pPr>
            <w:pStyle w:val="897ACC747CC34A5C9B9EB4913BB5A5A8"/>
          </w:pPr>
          <w:r>
            <w:rPr>
              <w:rFonts w:asciiTheme="majorHAnsi" w:eastAsiaTheme="majorEastAsia" w:hAnsiTheme="majorHAnsi" w:cstheme="majorBidi"/>
              <w:color w:val="4472C4" w:themeColor="accent1"/>
              <w:sz w:val="88"/>
              <w:szCs w:val="88"/>
            </w:rPr>
            <w:t>[Document title]</w:t>
          </w:r>
        </w:p>
      </w:docPartBody>
    </w:docPart>
    <w:docPart>
      <w:docPartPr>
        <w:name w:val="D1C4FEC1F6F2480CA86C98F7CD9AAAC9"/>
        <w:category>
          <w:name w:val="General"/>
          <w:gallery w:val="placeholder"/>
        </w:category>
        <w:types>
          <w:type w:val="bbPlcHdr"/>
        </w:types>
        <w:behaviors>
          <w:behavior w:val="content"/>
        </w:behaviors>
        <w:guid w:val="{EDB3F3AB-4E86-4920-B447-9676A9A92890}"/>
      </w:docPartPr>
      <w:docPartBody>
        <w:p w:rsidR="00B919C1" w:rsidRDefault="0028653A" w:rsidP="0028653A">
          <w:pPr>
            <w:pStyle w:val="D1C4FEC1F6F2480CA86C98F7CD9AAAC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AG Rounded">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4"/>
    <w:rsid w:val="0006537A"/>
    <w:rsid w:val="000A5FEB"/>
    <w:rsid w:val="000F10ED"/>
    <w:rsid w:val="00172E6D"/>
    <w:rsid w:val="001E43EA"/>
    <w:rsid w:val="001F65D7"/>
    <w:rsid w:val="0020786B"/>
    <w:rsid w:val="00233569"/>
    <w:rsid w:val="0028653A"/>
    <w:rsid w:val="002A3EA4"/>
    <w:rsid w:val="002C3119"/>
    <w:rsid w:val="003A7668"/>
    <w:rsid w:val="003C1ED2"/>
    <w:rsid w:val="00462C34"/>
    <w:rsid w:val="004A3B98"/>
    <w:rsid w:val="00530F0D"/>
    <w:rsid w:val="00556580"/>
    <w:rsid w:val="00651133"/>
    <w:rsid w:val="006A2B9E"/>
    <w:rsid w:val="006E134D"/>
    <w:rsid w:val="00713C1B"/>
    <w:rsid w:val="008E0798"/>
    <w:rsid w:val="00915FA7"/>
    <w:rsid w:val="009B5B7D"/>
    <w:rsid w:val="009E0ADF"/>
    <w:rsid w:val="00A15E67"/>
    <w:rsid w:val="00A76A64"/>
    <w:rsid w:val="00A82D2E"/>
    <w:rsid w:val="00AA3C78"/>
    <w:rsid w:val="00AE40A3"/>
    <w:rsid w:val="00AF3A4D"/>
    <w:rsid w:val="00B40FFE"/>
    <w:rsid w:val="00B64B5B"/>
    <w:rsid w:val="00B86000"/>
    <w:rsid w:val="00B919C1"/>
    <w:rsid w:val="00BB2DB2"/>
    <w:rsid w:val="00C9635C"/>
    <w:rsid w:val="00CA43E1"/>
    <w:rsid w:val="00D941B4"/>
    <w:rsid w:val="00F35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60480EC7A4AC08768090522DA0F53">
    <w:name w:val="F1860480EC7A4AC08768090522DA0F53"/>
    <w:rsid w:val="0028653A"/>
  </w:style>
  <w:style w:type="paragraph" w:customStyle="1" w:styleId="897ACC747CC34A5C9B9EB4913BB5A5A8">
    <w:name w:val="897ACC747CC34A5C9B9EB4913BB5A5A8"/>
    <w:rsid w:val="0028653A"/>
  </w:style>
  <w:style w:type="paragraph" w:customStyle="1" w:styleId="D1C4FEC1F6F2480CA86C98F7CD9AAAC9">
    <w:name w:val="D1C4FEC1F6F2480CA86C98F7CD9AAAC9"/>
    <w:rsid w:val="00286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A7310-46C3-4D94-BC37-199B5DD9E581}">
  <ds:schemaRefs>
    <ds:schemaRef ds:uri="http://schemas.openxmlformats.org/officeDocument/2006/bibliography"/>
  </ds:schemaRefs>
</ds:datastoreItem>
</file>

<file path=customXml/itemProps3.xml><?xml version="1.0" encoding="utf-8"?>
<ds:datastoreItem xmlns:ds="http://schemas.openxmlformats.org/officeDocument/2006/customXml" ds:itemID="{BD06D9F9-4038-4CC2-A43A-B5F36CCB1A3A}"/>
</file>

<file path=customXml/itemProps4.xml><?xml version="1.0" encoding="utf-8"?>
<ds:datastoreItem xmlns:ds="http://schemas.openxmlformats.org/officeDocument/2006/customXml" ds:itemID="{A59241E8-2C00-4609-B268-13F27628E54F}"/>
</file>

<file path=customXml/itemProps5.xml><?xml version="1.0" encoding="utf-8"?>
<ds:datastoreItem xmlns:ds="http://schemas.openxmlformats.org/officeDocument/2006/customXml" ds:itemID="{A0B485AE-5CAB-4ED6-972A-56E743669B3D}"/>
</file>

<file path=docProps/app.xml><?xml version="1.0" encoding="utf-8"?>
<Properties xmlns="http://schemas.openxmlformats.org/officeDocument/2006/extended-properties" xmlns:vt="http://schemas.openxmlformats.org/officeDocument/2006/docPropsVTypes">
  <Template>Normal</Template>
  <TotalTime>1</TotalTime>
  <Pages>34</Pages>
  <Words>9149</Words>
  <Characters>52150</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Employment White Paper</vt:lpstr>
    </vt:vector>
  </TitlesOfParts>
  <Company>Joint Submission</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White Paper</dc:title>
  <dc:subject>Submission to the Australian Treasury’s Employment White Paper</dc:subject>
  <dc:creator>Jane Britt</dc:creator>
  <cp:keywords/>
  <dc:description/>
  <cp:lastModifiedBy>Liz Hudson</cp:lastModifiedBy>
  <cp:revision>2</cp:revision>
  <dcterms:created xsi:type="dcterms:W3CDTF">2022-12-14T06:39:00Z</dcterms:created>
  <dcterms:modified xsi:type="dcterms:W3CDTF">2022-12-14T06:39:00Z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