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55209D8D" w14:textId="77777777" w:rsidR="009117D6" w:rsidRPr="009117D6" w:rsidRDefault="00C11069" w:rsidP="009117D6">
      <w:pPr>
        <w:pStyle w:val="Default"/>
        <w:jc w:val="center"/>
        <w:rPr>
          <w:i/>
          <w:iCs/>
          <w:sz w:val="44"/>
          <w:szCs w:val="44"/>
        </w:rPr>
      </w:pPr>
      <w:r w:rsidRPr="009117D6">
        <w:rPr>
          <w:i/>
          <w:iCs/>
          <w:sz w:val="44"/>
          <w:szCs w:val="44"/>
        </w:rPr>
        <w:t>“All decisions are important, and they all affect our human rights”.</w:t>
      </w:r>
    </w:p>
    <w:p w14:paraId="10EE1750" w14:textId="77777777" w:rsidR="009117D6" w:rsidRDefault="009117D6" w:rsidP="00D231F1">
      <w:pPr>
        <w:pStyle w:val="Default"/>
        <w:rPr>
          <w:b/>
          <w:bCs/>
          <w:sz w:val="44"/>
          <w:szCs w:val="44"/>
        </w:rPr>
      </w:pPr>
    </w:p>
    <w:p w14:paraId="5977AF8B" w14:textId="77777777" w:rsidR="009117D6" w:rsidRDefault="009117D6" w:rsidP="00D231F1">
      <w:pPr>
        <w:pStyle w:val="Default"/>
        <w:rPr>
          <w:b/>
          <w:bCs/>
          <w:sz w:val="44"/>
          <w:szCs w:val="44"/>
        </w:rPr>
      </w:pPr>
    </w:p>
    <w:p w14:paraId="631D6D4A" w14:textId="19011462" w:rsidR="004B79B9" w:rsidRDefault="007826DE" w:rsidP="00D231F1">
      <w:pPr>
        <w:pStyle w:val="Default"/>
        <w:rPr>
          <w:rFonts w:ascii="Helvetica" w:hAnsi="Helvetica"/>
          <w:b/>
        </w:rPr>
      </w:pPr>
      <w:r w:rsidRPr="008C45A7">
        <w:rPr>
          <w:b/>
          <w:bCs/>
          <w:sz w:val="44"/>
          <w:szCs w:val="44"/>
        </w:rPr>
        <w:t>CYDA</w:t>
      </w:r>
      <w:r w:rsidR="00F10DC2">
        <w:rPr>
          <w:b/>
          <w:bCs/>
          <w:sz w:val="44"/>
          <w:szCs w:val="44"/>
        </w:rPr>
        <w:t>’s</w:t>
      </w:r>
      <w:r w:rsidRPr="008C45A7">
        <w:rPr>
          <w:b/>
          <w:bCs/>
          <w:sz w:val="44"/>
          <w:szCs w:val="44"/>
        </w:rPr>
        <w:t xml:space="preserve"> </w:t>
      </w:r>
      <w:r w:rsidR="004B79B9">
        <w:rPr>
          <w:b/>
          <w:bCs/>
          <w:sz w:val="44"/>
          <w:szCs w:val="44"/>
        </w:rPr>
        <w:t>response</w:t>
      </w:r>
      <w:r w:rsidR="008C45A7" w:rsidRPr="008C45A7">
        <w:rPr>
          <w:b/>
          <w:bCs/>
          <w:sz w:val="44"/>
          <w:szCs w:val="44"/>
        </w:rPr>
        <w:t xml:space="preserve"> </w:t>
      </w:r>
      <w:r w:rsidR="004B79B9">
        <w:rPr>
          <w:b/>
          <w:bCs/>
          <w:sz w:val="44"/>
          <w:szCs w:val="44"/>
        </w:rPr>
        <w:t xml:space="preserve">to the Disability Royal Commission’s </w:t>
      </w:r>
      <w:r w:rsidR="00D231F1">
        <w:rPr>
          <w:b/>
          <w:bCs/>
          <w:sz w:val="44"/>
          <w:szCs w:val="44"/>
        </w:rPr>
        <w:t>background</w:t>
      </w:r>
      <w:r w:rsidR="00916B44">
        <w:rPr>
          <w:b/>
          <w:bCs/>
          <w:sz w:val="44"/>
          <w:szCs w:val="44"/>
        </w:rPr>
        <w:t xml:space="preserve"> paper: </w:t>
      </w:r>
      <w:r w:rsidR="00D231F1" w:rsidRPr="00D231F1">
        <w:rPr>
          <w:rFonts w:ascii="Helvetica" w:hAnsi="Helvetica"/>
          <w:b/>
          <w:sz w:val="34"/>
          <w:szCs w:val="44"/>
        </w:rPr>
        <w:t>Supported decision-making and guardianship: proposals for reform.</w:t>
      </w: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1D7587E2" w14:textId="40EAB873" w:rsidR="004B79B9" w:rsidRDefault="004B79B9">
      <w:pPr>
        <w:rPr>
          <w:rFonts w:ascii="Helvetica" w:hAnsi="Helvetica"/>
          <w:b/>
          <w:sz w:val="24"/>
          <w:szCs w:val="24"/>
        </w:rPr>
      </w:pPr>
    </w:p>
    <w:p w14:paraId="07B2FB55" w14:textId="77777777" w:rsidR="004B79B9" w:rsidRDefault="004B79B9">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4705E6BB" w:rsidR="00E57D88" w:rsidRDefault="0091521C">
      <w:pPr>
        <w:rPr>
          <w:rFonts w:ascii="Helvetica" w:hAnsi="Helvetica"/>
          <w:b/>
          <w:sz w:val="24"/>
          <w:szCs w:val="24"/>
        </w:rPr>
        <w:sectPr w:rsidR="00E57D88" w:rsidSect="00F71335">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August</w:t>
      </w:r>
      <w:r w:rsidR="0059147F">
        <w:rPr>
          <w:rFonts w:ascii="Helvetica" w:hAnsi="Helvetica"/>
          <w:b/>
          <w:sz w:val="24"/>
          <w:szCs w:val="24"/>
        </w:rPr>
        <w:t xml:space="preserve"> 2022</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1EDFA41E" w14:textId="77777777" w:rsidR="002926EE" w:rsidRDefault="002926EE" w:rsidP="009C26DB">
      <w:pPr>
        <w:rPr>
          <w:b/>
        </w:rPr>
      </w:pPr>
    </w:p>
    <w:p w14:paraId="3332E565" w14:textId="77777777" w:rsidR="002926EE" w:rsidRDefault="002926EE" w:rsidP="009C26DB">
      <w:pPr>
        <w:rPr>
          <w:b/>
        </w:rPr>
      </w:pPr>
    </w:p>
    <w:p w14:paraId="39003704" w14:textId="77777777" w:rsidR="002926EE" w:rsidRDefault="002926EE"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5EE1107C" w14:textId="77777777" w:rsidR="002926EE" w:rsidRDefault="002926EE" w:rsidP="009C26DB">
      <w:pPr>
        <w:rPr>
          <w:b/>
        </w:rPr>
      </w:pPr>
    </w:p>
    <w:p w14:paraId="3AE2F490"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1DACF82D" w:rsidR="009C26DB" w:rsidRDefault="0091521C" w:rsidP="009C26DB">
      <w:r>
        <w:t xml:space="preserve">Dr. </w:t>
      </w:r>
      <w:r w:rsidR="00254340">
        <w:t>Liz Hudson</w:t>
      </w:r>
      <w:r w:rsidR="009C26DB">
        <w:t xml:space="preserve">, </w:t>
      </w:r>
      <w:proofErr w:type="gramStart"/>
      <w:r w:rsidR="00254340">
        <w:t>Policy</w:t>
      </w:r>
      <w:proofErr w:type="gramEnd"/>
      <w:r w:rsidR="00254340">
        <w:t xml:space="preserve"> and Research Manager</w:t>
      </w:r>
    </w:p>
    <w:p w14:paraId="57F3ED62" w14:textId="4139B9A5" w:rsidR="009C26DB" w:rsidRPr="009C26DB" w:rsidRDefault="009C26DB" w:rsidP="009C26DB">
      <w:pPr>
        <w:rPr>
          <w:b/>
        </w:rPr>
      </w:pPr>
      <w:r w:rsidRPr="009C26DB">
        <w:rPr>
          <w:b/>
        </w:rPr>
        <w:t>Contact details:</w:t>
      </w:r>
    </w:p>
    <w:p w14:paraId="43E6B972" w14:textId="2D9CE5E0" w:rsidR="009C26DB" w:rsidRDefault="009C26DB" w:rsidP="009C26DB">
      <w:r>
        <w:t>Children and Young People with Disability Australia</w:t>
      </w:r>
      <w:r>
        <w:br/>
        <w:t xml:space="preserve">E. </w:t>
      </w:r>
      <w:hyperlink r:id="rId13" w:history="1">
        <w:r w:rsidR="00254340" w:rsidRPr="00387409">
          <w:rPr>
            <w:rStyle w:val="Hyperlink"/>
          </w:rPr>
          <w:t>lizhudson@cyda.org.au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3294B643" w14:textId="77777777" w:rsidR="002926EE" w:rsidRDefault="002926EE" w:rsidP="00CB4D46"/>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F71335">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rPr>
          <w:b/>
          <w:bCs/>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36635F99" w14:textId="1259CBED" w:rsidR="00633337" w:rsidRDefault="0080354B">
          <w:pPr>
            <w:pStyle w:val="TOC1"/>
            <w:rPr>
              <w:rFonts w:asciiTheme="minorHAnsi" w:eastAsiaTheme="minorEastAsia" w:hAnsiTheme="minorHAnsi"/>
              <w:lang w:eastAsia="en-AU"/>
            </w:rPr>
          </w:pPr>
          <w:r>
            <w:rPr>
              <w:b/>
              <w:bCs/>
            </w:rPr>
            <w:fldChar w:fldCharType="begin"/>
          </w:r>
          <w:r>
            <w:rPr>
              <w:b/>
              <w:bCs/>
            </w:rPr>
            <w:instrText xml:space="preserve"> TOC \o "1-3" \h \z \u </w:instrText>
          </w:r>
          <w:r>
            <w:rPr>
              <w:b/>
              <w:bCs/>
            </w:rPr>
            <w:fldChar w:fldCharType="separate"/>
          </w:r>
          <w:hyperlink w:anchor="_Toc112684371" w:history="1">
            <w:r w:rsidR="00633337" w:rsidRPr="00D3373A">
              <w:rPr>
                <w:rStyle w:val="Hyperlink"/>
              </w:rPr>
              <w:t>Key messages and recommendations</w:t>
            </w:r>
            <w:r w:rsidR="00633337">
              <w:rPr>
                <w:webHidden/>
              </w:rPr>
              <w:tab/>
            </w:r>
            <w:r w:rsidR="00633337">
              <w:rPr>
                <w:webHidden/>
              </w:rPr>
              <w:fldChar w:fldCharType="begin"/>
            </w:r>
            <w:r w:rsidR="00633337">
              <w:rPr>
                <w:webHidden/>
              </w:rPr>
              <w:instrText xml:space="preserve"> PAGEREF _Toc112684371 \h </w:instrText>
            </w:r>
            <w:r w:rsidR="00633337">
              <w:rPr>
                <w:webHidden/>
              </w:rPr>
            </w:r>
            <w:r w:rsidR="00633337">
              <w:rPr>
                <w:webHidden/>
              </w:rPr>
              <w:fldChar w:fldCharType="separate"/>
            </w:r>
            <w:r w:rsidR="00A53A54">
              <w:rPr>
                <w:webHidden/>
              </w:rPr>
              <w:t>3</w:t>
            </w:r>
            <w:r w:rsidR="00633337">
              <w:rPr>
                <w:webHidden/>
              </w:rPr>
              <w:fldChar w:fldCharType="end"/>
            </w:r>
          </w:hyperlink>
        </w:p>
        <w:p w14:paraId="1D5746C1" w14:textId="46EA1D26" w:rsidR="00633337" w:rsidRDefault="00A53A54">
          <w:pPr>
            <w:pStyle w:val="TOC1"/>
            <w:rPr>
              <w:rFonts w:asciiTheme="minorHAnsi" w:eastAsiaTheme="minorEastAsia" w:hAnsiTheme="minorHAnsi"/>
              <w:lang w:eastAsia="en-AU"/>
            </w:rPr>
          </w:pPr>
          <w:hyperlink w:anchor="_Toc112684372" w:history="1">
            <w:r w:rsidR="00633337" w:rsidRPr="00D3373A">
              <w:rPr>
                <w:rStyle w:val="Hyperlink"/>
              </w:rPr>
              <w:t>Introduction</w:t>
            </w:r>
            <w:r w:rsidR="00633337">
              <w:rPr>
                <w:webHidden/>
              </w:rPr>
              <w:tab/>
            </w:r>
            <w:r w:rsidR="00633337">
              <w:rPr>
                <w:webHidden/>
              </w:rPr>
              <w:fldChar w:fldCharType="begin"/>
            </w:r>
            <w:r w:rsidR="00633337">
              <w:rPr>
                <w:webHidden/>
              </w:rPr>
              <w:instrText xml:space="preserve"> PAGEREF _Toc112684372 \h </w:instrText>
            </w:r>
            <w:r w:rsidR="00633337">
              <w:rPr>
                <w:webHidden/>
              </w:rPr>
            </w:r>
            <w:r w:rsidR="00633337">
              <w:rPr>
                <w:webHidden/>
              </w:rPr>
              <w:fldChar w:fldCharType="separate"/>
            </w:r>
            <w:r>
              <w:rPr>
                <w:webHidden/>
              </w:rPr>
              <w:t>4</w:t>
            </w:r>
            <w:r w:rsidR="00633337">
              <w:rPr>
                <w:webHidden/>
              </w:rPr>
              <w:fldChar w:fldCharType="end"/>
            </w:r>
          </w:hyperlink>
        </w:p>
        <w:p w14:paraId="3842093E" w14:textId="58ACBBE6" w:rsidR="00633337" w:rsidRDefault="00A53A54">
          <w:pPr>
            <w:pStyle w:val="TOC1"/>
            <w:rPr>
              <w:rFonts w:asciiTheme="minorHAnsi" w:eastAsiaTheme="minorEastAsia" w:hAnsiTheme="minorHAnsi"/>
              <w:lang w:eastAsia="en-AU"/>
            </w:rPr>
          </w:pPr>
          <w:hyperlink w:anchor="_Toc112684373" w:history="1">
            <w:r w:rsidR="00633337" w:rsidRPr="00D3373A">
              <w:rPr>
                <w:rStyle w:val="Hyperlink"/>
              </w:rPr>
              <w:t>Recommendation 1</w:t>
            </w:r>
            <w:r w:rsidR="00633337">
              <w:rPr>
                <w:webHidden/>
              </w:rPr>
              <w:tab/>
            </w:r>
            <w:r w:rsidR="00633337">
              <w:rPr>
                <w:webHidden/>
              </w:rPr>
              <w:fldChar w:fldCharType="begin"/>
            </w:r>
            <w:r w:rsidR="00633337">
              <w:rPr>
                <w:webHidden/>
              </w:rPr>
              <w:instrText xml:space="preserve"> PAGEREF _Toc112684373 \h </w:instrText>
            </w:r>
            <w:r w:rsidR="00633337">
              <w:rPr>
                <w:webHidden/>
              </w:rPr>
            </w:r>
            <w:r w:rsidR="00633337">
              <w:rPr>
                <w:webHidden/>
              </w:rPr>
              <w:fldChar w:fldCharType="separate"/>
            </w:r>
            <w:r>
              <w:rPr>
                <w:webHidden/>
              </w:rPr>
              <w:t>6</w:t>
            </w:r>
            <w:r w:rsidR="00633337">
              <w:rPr>
                <w:webHidden/>
              </w:rPr>
              <w:fldChar w:fldCharType="end"/>
            </w:r>
          </w:hyperlink>
        </w:p>
        <w:p w14:paraId="58697307" w14:textId="2D1CC790" w:rsidR="00633337" w:rsidRDefault="00A53A54">
          <w:pPr>
            <w:pStyle w:val="TOC1"/>
            <w:rPr>
              <w:rFonts w:asciiTheme="minorHAnsi" w:eastAsiaTheme="minorEastAsia" w:hAnsiTheme="minorHAnsi"/>
              <w:lang w:eastAsia="en-AU"/>
            </w:rPr>
          </w:pPr>
          <w:hyperlink w:anchor="_Toc112684374" w:history="1">
            <w:r w:rsidR="00633337" w:rsidRPr="00D3373A">
              <w:rPr>
                <w:rStyle w:val="Hyperlink"/>
              </w:rPr>
              <w:t>Recommendation 2</w:t>
            </w:r>
            <w:r w:rsidR="00633337">
              <w:rPr>
                <w:webHidden/>
              </w:rPr>
              <w:tab/>
            </w:r>
            <w:r w:rsidR="00633337">
              <w:rPr>
                <w:webHidden/>
              </w:rPr>
              <w:fldChar w:fldCharType="begin"/>
            </w:r>
            <w:r w:rsidR="00633337">
              <w:rPr>
                <w:webHidden/>
              </w:rPr>
              <w:instrText xml:space="preserve"> PAGEREF _Toc112684374 \h </w:instrText>
            </w:r>
            <w:r w:rsidR="00633337">
              <w:rPr>
                <w:webHidden/>
              </w:rPr>
            </w:r>
            <w:r w:rsidR="00633337">
              <w:rPr>
                <w:webHidden/>
              </w:rPr>
              <w:fldChar w:fldCharType="separate"/>
            </w:r>
            <w:r>
              <w:rPr>
                <w:webHidden/>
              </w:rPr>
              <w:t>8</w:t>
            </w:r>
            <w:r w:rsidR="00633337">
              <w:rPr>
                <w:webHidden/>
              </w:rPr>
              <w:fldChar w:fldCharType="end"/>
            </w:r>
          </w:hyperlink>
        </w:p>
        <w:p w14:paraId="606EB5C6" w14:textId="32B74985" w:rsidR="00633337" w:rsidRDefault="00A53A54">
          <w:pPr>
            <w:pStyle w:val="TOC1"/>
            <w:rPr>
              <w:rFonts w:asciiTheme="minorHAnsi" w:eastAsiaTheme="minorEastAsia" w:hAnsiTheme="minorHAnsi"/>
              <w:lang w:eastAsia="en-AU"/>
            </w:rPr>
          </w:pPr>
          <w:hyperlink w:anchor="_Toc112684375" w:history="1">
            <w:r w:rsidR="00633337" w:rsidRPr="00D3373A">
              <w:rPr>
                <w:rStyle w:val="Hyperlink"/>
              </w:rPr>
              <w:t>Recommendation 3</w:t>
            </w:r>
            <w:r w:rsidR="00633337">
              <w:rPr>
                <w:webHidden/>
              </w:rPr>
              <w:tab/>
            </w:r>
            <w:r w:rsidR="00633337">
              <w:rPr>
                <w:webHidden/>
              </w:rPr>
              <w:fldChar w:fldCharType="begin"/>
            </w:r>
            <w:r w:rsidR="00633337">
              <w:rPr>
                <w:webHidden/>
              </w:rPr>
              <w:instrText xml:space="preserve"> PAGEREF _Toc112684375 \h </w:instrText>
            </w:r>
            <w:r w:rsidR="00633337">
              <w:rPr>
                <w:webHidden/>
              </w:rPr>
            </w:r>
            <w:r w:rsidR="00633337">
              <w:rPr>
                <w:webHidden/>
              </w:rPr>
              <w:fldChar w:fldCharType="separate"/>
            </w:r>
            <w:r>
              <w:rPr>
                <w:webHidden/>
              </w:rPr>
              <w:t>10</w:t>
            </w:r>
            <w:r w:rsidR="00633337">
              <w:rPr>
                <w:webHidden/>
              </w:rPr>
              <w:fldChar w:fldCharType="end"/>
            </w:r>
          </w:hyperlink>
        </w:p>
        <w:p w14:paraId="6D4B0F6B" w14:textId="12404BCB" w:rsidR="0080354B" w:rsidRPr="00E915CD" w:rsidRDefault="0080354B" w:rsidP="00E915CD">
          <w:pPr>
            <w:pStyle w:val="TOC1"/>
            <w:rPr>
              <w:b/>
              <w:bCs/>
            </w:rPr>
          </w:pPr>
          <w:r>
            <w:rPr>
              <w:b/>
              <w:bCs/>
            </w:rPr>
            <w:fldChar w:fldCharType="end"/>
          </w:r>
        </w:p>
      </w:sdtContent>
    </w:sdt>
    <w:p w14:paraId="739B7D6B" w14:textId="77777777" w:rsidR="00CB4D46" w:rsidRDefault="00CB4D46" w:rsidP="00CB4D46"/>
    <w:p w14:paraId="173C5BFB" w14:textId="319BD928" w:rsidR="0041009E" w:rsidRDefault="0041009E">
      <w:pPr>
        <w:spacing w:before="0" w:line="259" w:lineRule="auto"/>
      </w:pPr>
      <w:r>
        <w:br w:type="page"/>
      </w:r>
    </w:p>
    <w:p w14:paraId="5BA677F7" w14:textId="64941E91" w:rsidR="005141AB" w:rsidRPr="00D378C9" w:rsidRDefault="00C77112" w:rsidP="005141AB">
      <w:pPr>
        <w:pStyle w:val="Heading1"/>
      </w:pPr>
      <w:bookmarkStart w:id="0" w:name="_Toc112684371"/>
      <w:r w:rsidRPr="00D378C9">
        <w:lastRenderedPageBreak/>
        <w:t>Key messages and recommendations</w:t>
      </w:r>
      <w:bookmarkEnd w:id="0"/>
      <w:r w:rsidR="005141AB" w:rsidRPr="00D378C9">
        <w:t xml:space="preserve"> </w:t>
      </w:r>
    </w:p>
    <w:p w14:paraId="0F62A8C1" w14:textId="77777777" w:rsidR="00DB4AAC" w:rsidRPr="00A82943" w:rsidRDefault="00DB4AAC" w:rsidP="00DB4AAC">
      <w:pPr>
        <w:spacing w:line="240" w:lineRule="auto"/>
        <w:rPr>
          <w:rFonts w:eastAsia="Calibri" w:cs="Arial"/>
        </w:rPr>
      </w:pPr>
      <w:r w:rsidRPr="00A82943">
        <w:rPr>
          <w:rFonts w:eastAsia="Calibri" w:cs="Arial"/>
        </w:rPr>
        <w:t>Children and young people have the right to say what they think should happen when adults are making decisions that involve them and to have their point of view considered.</w:t>
      </w:r>
    </w:p>
    <w:p w14:paraId="0F2BEA9F" w14:textId="13CDD416" w:rsidR="00DB4AAC" w:rsidRPr="00A82943" w:rsidRDefault="00DB4AAC" w:rsidP="007638FC">
      <w:pPr>
        <w:spacing w:line="240" w:lineRule="auto"/>
        <w:rPr>
          <w:rFonts w:eastAsia="Calibri" w:cs="Arial"/>
        </w:rPr>
      </w:pPr>
      <w:r w:rsidRPr="00A82943">
        <w:rPr>
          <w:rFonts w:eastAsia="Calibri" w:cs="Arial"/>
        </w:rPr>
        <w:t>Children and young people with disability have complex and nuanced lives and identities that need to be considered when working on policies and practices that impact them.</w:t>
      </w:r>
    </w:p>
    <w:p w14:paraId="4E3D1F5C" w14:textId="16999AA9" w:rsidR="00DB4AAC" w:rsidRPr="00A82943" w:rsidRDefault="004C4A6A" w:rsidP="007638FC">
      <w:pPr>
        <w:spacing w:line="240" w:lineRule="auto"/>
        <w:rPr>
          <w:rFonts w:eastAsia="Calibri" w:cs="Arial"/>
        </w:rPr>
      </w:pPr>
      <w:r w:rsidRPr="00A82943">
        <w:rPr>
          <w:rFonts w:eastAsia="Calibri" w:cs="Arial"/>
        </w:rPr>
        <w:t xml:space="preserve">The resources, training and education proposed by the </w:t>
      </w:r>
      <w:r w:rsidR="00254340">
        <w:rPr>
          <w:rFonts w:eastAsia="Calibri" w:cs="Arial"/>
        </w:rPr>
        <w:t>Disability Royal Commission (</w:t>
      </w:r>
      <w:r w:rsidRPr="00A82943">
        <w:rPr>
          <w:rFonts w:eastAsia="Calibri" w:cs="Arial"/>
        </w:rPr>
        <w:t>DRC</w:t>
      </w:r>
      <w:r w:rsidR="00254340">
        <w:rPr>
          <w:rFonts w:eastAsia="Calibri" w:cs="Arial"/>
        </w:rPr>
        <w:t>)</w:t>
      </w:r>
      <w:r w:rsidRPr="00A82943">
        <w:rPr>
          <w:rFonts w:eastAsia="Calibri" w:cs="Arial"/>
        </w:rPr>
        <w:t xml:space="preserve"> to embed supported decision making into the practices of the disability support sector should contain content specific to the experiences and needs of children and young people.</w:t>
      </w:r>
      <w:r w:rsidR="004B2005">
        <w:rPr>
          <w:rFonts w:eastAsia="Calibri" w:cs="Arial"/>
        </w:rPr>
        <w:t xml:space="preserve"> As such </w:t>
      </w:r>
      <w:r w:rsidR="00642A57" w:rsidRPr="00A82943">
        <w:rPr>
          <w:rFonts w:eastAsia="Calibri" w:cs="Arial"/>
        </w:rPr>
        <w:t xml:space="preserve">CYDA makes the following recommendations. </w:t>
      </w:r>
    </w:p>
    <w:p w14:paraId="3BE9D83F" w14:textId="77777777" w:rsidR="004B2005" w:rsidRPr="00A82943" w:rsidRDefault="004B2005" w:rsidP="004B2005">
      <w:pPr>
        <w:spacing w:beforeLines="120" w:before="288"/>
        <w:rPr>
          <w:b/>
          <w:bCs/>
        </w:rPr>
      </w:pPr>
      <w:r w:rsidRPr="00A82943">
        <w:rPr>
          <w:b/>
          <w:bCs/>
        </w:rPr>
        <w:t>Recommendation 1: Review the Principles of Supported Decision-Making to explicitly include the needs and experiences of children and young people.</w:t>
      </w:r>
    </w:p>
    <w:p w14:paraId="1519B3BE" w14:textId="4B08681B" w:rsidR="004B2005" w:rsidRPr="00A82943" w:rsidRDefault="004B2005" w:rsidP="004B2005">
      <w:pPr>
        <w:pStyle w:val="ListParagraph"/>
        <w:numPr>
          <w:ilvl w:val="0"/>
          <w:numId w:val="18"/>
        </w:numPr>
        <w:ind w:left="714" w:hanging="357"/>
        <w:contextualSpacing w:val="0"/>
        <w:rPr>
          <w:rFonts w:eastAsiaTheme="minorEastAsia" w:cs="Arial"/>
        </w:rPr>
      </w:pPr>
      <w:r w:rsidRPr="00A82943">
        <w:rPr>
          <w:rFonts w:eastAsiaTheme="minorEastAsia" w:cs="Arial"/>
        </w:rPr>
        <w:t>Remove reference</w:t>
      </w:r>
      <w:r w:rsidR="00BC4ADF">
        <w:rPr>
          <w:rFonts w:eastAsiaTheme="minorEastAsia" w:cs="Arial"/>
        </w:rPr>
        <w:t>s</w:t>
      </w:r>
      <w:r w:rsidRPr="00A82943">
        <w:rPr>
          <w:rFonts w:eastAsiaTheme="minorEastAsia" w:cs="Arial"/>
        </w:rPr>
        <w:t xml:space="preserve"> to ‘adults’ from the first three proposed principles and replace it with ‘people’. Based on the marginalisation experienced by children and young people, consider specifying that references to ‘people’ and ‘persons’ include children and young people.  </w:t>
      </w:r>
    </w:p>
    <w:p w14:paraId="1611451C" w14:textId="77777777" w:rsidR="004B2005" w:rsidRPr="00A82943" w:rsidRDefault="004B2005" w:rsidP="004B2005">
      <w:pPr>
        <w:pStyle w:val="ListParagraph"/>
        <w:numPr>
          <w:ilvl w:val="0"/>
          <w:numId w:val="18"/>
        </w:numPr>
        <w:ind w:left="714" w:hanging="357"/>
        <w:contextualSpacing w:val="0"/>
        <w:rPr>
          <w:rFonts w:eastAsiaTheme="minorEastAsia" w:cs="Arial"/>
        </w:rPr>
      </w:pPr>
      <w:r w:rsidRPr="00A82943">
        <w:rPr>
          <w:rFonts w:eastAsiaTheme="minorEastAsia" w:cs="Arial"/>
        </w:rPr>
        <w:t xml:space="preserve">Consider adding a principle or caveat to recognise that due to some people being multiply marginalised by their intersecting identities (such as youth, race, gender, sexual </w:t>
      </w:r>
      <w:proofErr w:type="gramStart"/>
      <w:r w:rsidRPr="00A82943">
        <w:rPr>
          <w:rFonts w:eastAsiaTheme="minorEastAsia" w:cs="Arial"/>
        </w:rPr>
        <w:t>orientation</w:t>
      </w:r>
      <w:proofErr w:type="gramEnd"/>
      <w:r w:rsidRPr="00A82943">
        <w:rPr>
          <w:rFonts w:eastAsiaTheme="minorEastAsia" w:cs="Arial"/>
        </w:rPr>
        <w:t xml:space="preserve"> and nationality) they are at increased risk of being excluded from co-design processes and access to supports. </w:t>
      </w:r>
    </w:p>
    <w:p w14:paraId="55BD8DE9" w14:textId="77777777" w:rsidR="004B2005" w:rsidRDefault="004B2005" w:rsidP="004B2005">
      <w:pPr>
        <w:spacing w:beforeLines="120" w:before="288"/>
        <w:rPr>
          <w:b/>
          <w:bCs/>
        </w:rPr>
      </w:pPr>
      <w:r w:rsidRPr="3EBB20C0">
        <w:rPr>
          <w:b/>
          <w:bCs/>
        </w:rPr>
        <w:t xml:space="preserve">Recommendation </w:t>
      </w:r>
      <w:r>
        <w:rPr>
          <w:b/>
          <w:bCs/>
        </w:rPr>
        <w:t xml:space="preserve">2: </w:t>
      </w:r>
      <w:r w:rsidRPr="005123B6">
        <w:rPr>
          <w:b/>
          <w:bCs/>
        </w:rPr>
        <w:t>Use a more inclusive framework to inform the supported decision-making model.</w:t>
      </w:r>
    </w:p>
    <w:p w14:paraId="63FA0D84" w14:textId="22C1AC07" w:rsidR="004B2005" w:rsidRDefault="004B2005" w:rsidP="004B2005">
      <w:pPr>
        <w:pStyle w:val="ListParagraph"/>
        <w:numPr>
          <w:ilvl w:val="0"/>
          <w:numId w:val="18"/>
        </w:numPr>
        <w:ind w:left="714" w:hanging="357"/>
        <w:contextualSpacing w:val="0"/>
        <w:rPr>
          <w:rFonts w:eastAsiaTheme="minorEastAsia" w:cs="Arial"/>
        </w:rPr>
      </w:pPr>
      <w:r>
        <w:rPr>
          <w:rFonts w:eastAsiaTheme="minorEastAsia" w:cs="Arial"/>
        </w:rPr>
        <w:t xml:space="preserve">Draw on </w:t>
      </w:r>
      <w:r w:rsidR="00254340">
        <w:rPr>
          <w:rFonts w:eastAsiaTheme="minorEastAsia" w:cs="Arial"/>
        </w:rPr>
        <w:t>existing m</w:t>
      </w:r>
      <w:r>
        <w:rPr>
          <w:rFonts w:eastAsiaTheme="minorEastAsia" w:cs="Arial"/>
        </w:rPr>
        <w:t>odel</w:t>
      </w:r>
      <w:r w:rsidR="00254340">
        <w:rPr>
          <w:rFonts w:eastAsiaTheme="minorEastAsia" w:cs="Arial"/>
        </w:rPr>
        <w:t>s</w:t>
      </w:r>
      <w:r w:rsidR="00050CBB">
        <w:rPr>
          <w:rStyle w:val="FootnoteReference"/>
          <w:rFonts w:eastAsiaTheme="minorEastAsia" w:cs="Arial"/>
        </w:rPr>
        <w:footnoteReference w:id="2"/>
      </w:r>
      <w:r w:rsidR="00050CBB">
        <w:rPr>
          <w:rFonts w:eastAsiaTheme="minorEastAsia" w:cs="Arial"/>
        </w:rPr>
        <w:t xml:space="preserve"> </w:t>
      </w:r>
      <w:r>
        <w:rPr>
          <w:rFonts w:eastAsiaTheme="minorEastAsia" w:cs="Arial"/>
        </w:rPr>
        <w:t>for supported decision-making which doesn’t explicitly exclude children and young people</w:t>
      </w:r>
    </w:p>
    <w:p w14:paraId="0AE5740C" w14:textId="77777777" w:rsidR="004B2005" w:rsidRPr="00763A0C" w:rsidRDefault="004B2005" w:rsidP="004B2005">
      <w:pPr>
        <w:pStyle w:val="ListParagraph"/>
        <w:numPr>
          <w:ilvl w:val="0"/>
          <w:numId w:val="18"/>
        </w:numPr>
        <w:ind w:left="714" w:hanging="357"/>
        <w:contextualSpacing w:val="0"/>
        <w:rPr>
          <w:rFonts w:eastAsiaTheme="minorEastAsia" w:cs="Arial"/>
        </w:rPr>
      </w:pPr>
      <w:r>
        <w:rPr>
          <w:rFonts w:eastAsiaTheme="minorEastAsia" w:cs="Arial"/>
        </w:rPr>
        <w:t>Ensure the supported decision-making model accounts for</w:t>
      </w:r>
      <w:r w:rsidRPr="00BA59EB">
        <w:rPr>
          <w:rFonts w:eastAsiaTheme="minorEastAsia" w:cs="Arial"/>
        </w:rPr>
        <w:t xml:space="preserve"> the transition from </w:t>
      </w:r>
      <w:r w:rsidRPr="00314570">
        <w:t xml:space="preserve">best interest’s decision-making framework </w:t>
      </w:r>
      <w:r>
        <w:t xml:space="preserve">for under </w:t>
      </w:r>
      <w:proofErr w:type="gramStart"/>
      <w:r>
        <w:t xml:space="preserve">18 year </w:t>
      </w:r>
      <w:proofErr w:type="spellStart"/>
      <w:r>
        <w:t>olds</w:t>
      </w:r>
      <w:proofErr w:type="spellEnd"/>
      <w:proofErr w:type="gramEnd"/>
      <w:r>
        <w:t xml:space="preserve"> </w:t>
      </w:r>
      <w:r w:rsidRPr="00314570">
        <w:t xml:space="preserve">(UN Convention on the Rights of the Child) to one of will, preference and rights </w:t>
      </w:r>
      <w:r>
        <w:t xml:space="preserve">for over 18 year </w:t>
      </w:r>
      <w:proofErr w:type="spellStart"/>
      <w:r>
        <w:t>olds</w:t>
      </w:r>
      <w:proofErr w:type="spellEnd"/>
      <w:r>
        <w:t xml:space="preserve"> </w:t>
      </w:r>
      <w:r w:rsidRPr="00314570">
        <w:t xml:space="preserve">(UN Convention on the Rights of Persons with Disabilities). </w:t>
      </w:r>
      <w:r>
        <w:t xml:space="preserve"> </w:t>
      </w:r>
    </w:p>
    <w:p w14:paraId="6C5D2DE5" w14:textId="58F562FA" w:rsidR="004B2005" w:rsidRPr="004B2005" w:rsidRDefault="004B2005" w:rsidP="004B2005">
      <w:pPr>
        <w:pStyle w:val="ListParagraph"/>
        <w:numPr>
          <w:ilvl w:val="0"/>
          <w:numId w:val="18"/>
        </w:numPr>
        <w:ind w:left="714" w:hanging="357"/>
        <w:contextualSpacing w:val="0"/>
        <w:rPr>
          <w:rFonts w:eastAsiaTheme="minorEastAsia" w:cs="Arial"/>
        </w:rPr>
      </w:pPr>
      <w:r>
        <w:t>Ensure the supported decision-making framework is dynamic enough to support</w:t>
      </w:r>
      <w:r w:rsidRPr="00314570">
        <w:t xml:space="preserve"> the evolving </w:t>
      </w:r>
      <w:r>
        <w:t xml:space="preserve">and fluctuating </w:t>
      </w:r>
      <w:r w:rsidRPr="00314570">
        <w:t>capacit</w:t>
      </w:r>
      <w:r>
        <w:t xml:space="preserve">ies </w:t>
      </w:r>
      <w:r w:rsidRPr="00314570">
        <w:t xml:space="preserve">of young people with </w:t>
      </w:r>
      <w:r>
        <w:t>disability across various</w:t>
      </w:r>
      <w:r w:rsidRPr="00314570">
        <w:t xml:space="preserve"> settings – including family, out of home care, and institutional settings.</w:t>
      </w:r>
    </w:p>
    <w:p w14:paraId="4DB69EC8" w14:textId="77777777" w:rsidR="004B2005" w:rsidRDefault="004B2005" w:rsidP="004B2005">
      <w:pPr>
        <w:spacing w:beforeLines="120" w:before="288"/>
        <w:rPr>
          <w:b/>
          <w:bCs/>
        </w:rPr>
      </w:pPr>
      <w:r w:rsidRPr="3EBB20C0">
        <w:rPr>
          <w:b/>
          <w:bCs/>
        </w:rPr>
        <w:t xml:space="preserve">Recommendation </w:t>
      </w:r>
      <w:r>
        <w:rPr>
          <w:b/>
          <w:bCs/>
        </w:rPr>
        <w:t>3: P</w:t>
      </w:r>
      <w:r w:rsidRPr="005123B6">
        <w:rPr>
          <w:b/>
          <w:bCs/>
        </w:rPr>
        <w:t>rioritise training and resources to support children and young people as a distinct cohort</w:t>
      </w:r>
    </w:p>
    <w:p w14:paraId="71F62A68" w14:textId="77777777" w:rsidR="004B2005" w:rsidRDefault="004B2005" w:rsidP="004B2005">
      <w:pPr>
        <w:pStyle w:val="ListParagraph"/>
        <w:numPr>
          <w:ilvl w:val="0"/>
          <w:numId w:val="18"/>
        </w:numPr>
        <w:ind w:left="714" w:hanging="357"/>
        <w:contextualSpacing w:val="0"/>
        <w:rPr>
          <w:rFonts w:eastAsiaTheme="minorEastAsia" w:cs="Arial"/>
        </w:rPr>
      </w:pPr>
      <w:r>
        <w:rPr>
          <w:rFonts w:eastAsiaTheme="minorEastAsia" w:cs="Arial"/>
        </w:rPr>
        <w:t>Provide governance training to allow children and young people to participate in the implementation and governance of the national supported decision-making framework (as per reform proposal 13).</w:t>
      </w:r>
    </w:p>
    <w:p w14:paraId="0BC5CA20" w14:textId="77777777" w:rsidR="004B2005" w:rsidRPr="00EA3D11" w:rsidRDefault="004B2005" w:rsidP="004B2005">
      <w:pPr>
        <w:pStyle w:val="ListParagraph"/>
        <w:numPr>
          <w:ilvl w:val="0"/>
          <w:numId w:val="18"/>
        </w:numPr>
        <w:ind w:left="714" w:hanging="357"/>
        <w:contextualSpacing w:val="0"/>
        <w:rPr>
          <w:rFonts w:eastAsiaTheme="minorEastAsia" w:cs="Arial"/>
        </w:rPr>
      </w:pPr>
      <w:r>
        <w:rPr>
          <w:rFonts w:eastAsiaTheme="minorEastAsia" w:cs="Arial"/>
        </w:rPr>
        <w:lastRenderedPageBreak/>
        <w:t xml:space="preserve">Include training for supporters and community members to develop expertise and understanding in the rights, needs and experiences of children and young people with disability </w:t>
      </w:r>
    </w:p>
    <w:p w14:paraId="1335817E" w14:textId="32CCC8AF" w:rsidR="0041009E" w:rsidRDefault="00F978C3" w:rsidP="0041009E">
      <w:pPr>
        <w:pStyle w:val="Heading1"/>
      </w:pPr>
      <w:bookmarkStart w:id="1" w:name="_Toc112684372"/>
      <w:r>
        <w:t>Introduction</w:t>
      </w:r>
      <w:bookmarkEnd w:id="1"/>
    </w:p>
    <w:p w14:paraId="6A1CECF8" w14:textId="77777777" w:rsidR="000C12F2" w:rsidRPr="00A82943" w:rsidRDefault="000C12F2" w:rsidP="000C12F2">
      <w:pPr>
        <w:rPr>
          <w:rFonts w:cs="Arial"/>
          <w:color w:val="000000" w:themeColor="text1"/>
        </w:rPr>
      </w:pPr>
      <w:r w:rsidRPr="00A82943">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A82943">
        <w:rPr>
          <w:rFonts w:cs="Arial"/>
          <w:color w:val="000000" w:themeColor="text1"/>
        </w:rPr>
        <w:t>families</w:t>
      </w:r>
      <w:proofErr w:type="gramEnd"/>
      <w:r w:rsidRPr="00A82943">
        <w:rPr>
          <w:rFonts w:cs="Arial"/>
          <w:color w:val="000000" w:themeColor="text1"/>
        </w:rPr>
        <w:t xml:space="preserve"> and caregivers of children with disability, and advocacy and community organisations.</w:t>
      </w:r>
    </w:p>
    <w:p w14:paraId="72BBD5CF" w14:textId="77777777" w:rsidR="000C12F2" w:rsidRPr="00A82943" w:rsidRDefault="000C12F2" w:rsidP="000C12F2">
      <w:pPr>
        <w:rPr>
          <w:rFonts w:cs="Arial"/>
          <w:color w:val="000000" w:themeColor="text1"/>
        </w:rPr>
      </w:pPr>
      <w:r w:rsidRPr="00A82943">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2B065FBC" w14:textId="77777777" w:rsidR="000C12F2" w:rsidRPr="00A82943" w:rsidRDefault="000C12F2" w:rsidP="00DC65F5">
      <w:pPr>
        <w:pStyle w:val="ListParagraph"/>
        <w:numPr>
          <w:ilvl w:val="0"/>
          <w:numId w:val="2"/>
        </w:numPr>
        <w:ind w:left="714" w:hanging="357"/>
        <w:contextualSpacing w:val="0"/>
        <w:rPr>
          <w:rFonts w:cs="Arial"/>
          <w:color w:val="000000" w:themeColor="text1"/>
        </w:rPr>
      </w:pPr>
      <w:r w:rsidRPr="00A82943">
        <w:rPr>
          <w:rFonts w:cs="Arial"/>
          <w:color w:val="000000" w:themeColor="text1"/>
        </w:rPr>
        <w:t>Driving inclusion</w:t>
      </w:r>
    </w:p>
    <w:p w14:paraId="2E937AC0" w14:textId="77777777" w:rsidR="000C12F2" w:rsidRPr="00A82943" w:rsidRDefault="000C12F2" w:rsidP="00DC65F5">
      <w:pPr>
        <w:pStyle w:val="ListParagraph"/>
        <w:numPr>
          <w:ilvl w:val="0"/>
          <w:numId w:val="2"/>
        </w:numPr>
        <w:ind w:left="714" w:hanging="357"/>
        <w:contextualSpacing w:val="0"/>
        <w:rPr>
          <w:rFonts w:cs="Arial"/>
          <w:color w:val="000000" w:themeColor="text1"/>
        </w:rPr>
      </w:pPr>
      <w:r w:rsidRPr="00A82943">
        <w:rPr>
          <w:rFonts w:cs="Arial"/>
          <w:color w:val="000000" w:themeColor="text1"/>
        </w:rPr>
        <w:t>Creating equitable life pathways and opportunities</w:t>
      </w:r>
    </w:p>
    <w:p w14:paraId="6AD8EE37" w14:textId="77777777" w:rsidR="000C12F2" w:rsidRPr="00A82943" w:rsidRDefault="000C12F2" w:rsidP="00DC65F5">
      <w:pPr>
        <w:pStyle w:val="ListParagraph"/>
        <w:numPr>
          <w:ilvl w:val="0"/>
          <w:numId w:val="2"/>
        </w:numPr>
        <w:ind w:left="714" w:hanging="357"/>
        <w:contextualSpacing w:val="0"/>
        <w:rPr>
          <w:rFonts w:cs="Arial"/>
          <w:color w:val="000000" w:themeColor="text1"/>
        </w:rPr>
      </w:pPr>
      <w:r w:rsidRPr="00A82943">
        <w:rPr>
          <w:rFonts w:cs="Arial"/>
          <w:color w:val="000000" w:themeColor="text1"/>
        </w:rPr>
        <w:t>Leading change in community attitudes and aspirations</w:t>
      </w:r>
    </w:p>
    <w:p w14:paraId="1F37A559" w14:textId="77777777" w:rsidR="000C12F2" w:rsidRPr="00A82943" w:rsidRDefault="000C12F2" w:rsidP="00DC65F5">
      <w:pPr>
        <w:pStyle w:val="ListParagraph"/>
        <w:numPr>
          <w:ilvl w:val="0"/>
          <w:numId w:val="2"/>
        </w:numPr>
        <w:ind w:left="714" w:hanging="357"/>
        <w:contextualSpacing w:val="0"/>
        <w:rPr>
          <w:rFonts w:cs="Arial"/>
          <w:color w:val="000000" w:themeColor="text1"/>
        </w:rPr>
      </w:pPr>
      <w:r w:rsidRPr="00A82943">
        <w:rPr>
          <w:rFonts w:cs="Arial"/>
          <w:color w:val="000000" w:themeColor="text1"/>
        </w:rPr>
        <w:t>Supporting young people to take control</w:t>
      </w:r>
    </w:p>
    <w:p w14:paraId="34CF1A6E" w14:textId="59C1D11C" w:rsidR="003A2467" w:rsidRPr="00A82943" w:rsidRDefault="000C12F2" w:rsidP="00DC65F5">
      <w:pPr>
        <w:pStyle w:val="ListParagraph"/>
        <w:numPr>
          <w:ilvl w:val="0"/>
          <w:numId w:val="2"/>
        </w:numPr>
        <w:ind w:left="714" w:hanging="357"/>
        <w:contextualSpacing w:val="0"/>
        <w:rPr>
          <w:rFonts w:cs="Arial"/>
          <w:color w:val="000000" w:themeColor="text1"/>
        </w:rPr>
      </w:pPr>
      <w:r w:rsidRPr="00A82943">
        <w:rPr>
          <w:rFonts w:cs="Arial"/>
          <w:color w:val="000000" w:themeColor="text1"/>
        </w:rPr>
        <w:t>Calling out discrimination, abuse, and neglect.</w:t>
      </w:r>
    </w:p>
    <w:p w14:paraId="5706CCF0" w14:textId="55B7342F" w:rsidR="00D231F1" w:rsidRPr="00A82943" w:rsidRDefault="00D231F1" w:rsidP="00D231F1">
      <w:pPr>
        <w:rPr>
          <w:rFonts w:cs="Arial"/>
          <w:color w:val="000000" w:themeColor="text1"/>
        </w:rPr>
      </w:pPr>
      <w:r w:rsidRPr="00A82943">
        <w:rPr>
          <w:rFonts w:cs="Arial"/>
          <w:color w:val="000000" w:themeColor="text1"/>
        </w:rPr>
        <w:t xml:space="preserve">CYDA welcomes the opportunity to provide a response to the Disability Royal Commission’s Supported decision-making and guardianship: proposals for reform </w:t>
      </w:r>
      <w:r w:rsidR="00F86183" w:rsidRPr="00A82943">
        <w:rPr>
          <w:rFonts w:cs="Arial"/>
          <w:color w:val="000000" w:themeColor="text1"/>
        </w:rPr>
        <w:t xml:space="preserve">roundtable </w:t>
      </w:r>
      <w:r w:rsidRPr="00A82943">
        <w:rPr>
          <w:rFonts w:cs="Arial"/>
          <w:color w:val="000000" w:themeColor="text1"/>
        </w:rPr>
        <w:t>paper</w:t>
      </w:r>
      <w:r w:rsidR="00050CBB">
        <w:rPr>
          <w:rStyle w:val="FootnoteReference"/>
          <w:rFonts w:cs="Arial"/>
          <w:color w:val="000000" w:themeColor="text1"/>
        </w:rPr>
        <w:footnoteReference w:id="3"/>
      </w:r>
      <w:r w:rsidRPr="00A82943">
        <w:rPr>
          <w:rFonts w:cs="Arial"/>
          <w:color w:val="000000" w:themeColor="text1"/>
        </w:rPr>
        <w:t>.</w:t>
      </w:r>
    </w:p>
    <w:p w14:paraId="3AF0EA41" w14:textId="5DDC5E55" w:rsidR="00D231F1" w:rsidRPr="00A82943" w:rsidRDefault="00D231F1" w:rsidP="00D231F1">
      <w:pPr>
        <w:rPr>
          <w:rFonts w:cs="Arial"/>
          <w:color w:val="000000" w:themeColor="text1"/>
        </w:rPr>
      </w:pPr>
      <w:r w:rsidRPr="00A82943">
        <w:rPr>
          <w:rFonts w:cs="Arial"/>
          <w:color w:val="000000" w:themeColor="text1"/>
        </w:rPr>
        <w:t xml:space="preserve">This response builds on our previous submissions and evidence provided to the Disability Royal Commission (DRC) which highlights the systemic </w:t>
      </w:r>
      <w:r w:rsidR="00F86183" w:rsidRPr="00A82943">
        <w:rPr>
          <w:rFonts w:cs="Arial"/>
          <w:color w:val="000000" w:themeColor="text1"/>
        </w:rPr>
        <w:t xml:space="preserve">violence, </w:t>
      </w:r>
      <w:r w:rsidRPr="00A82943">
        <w:rPr>
          <w:rFonts w:cs="Arial"/>
          <w:color w:val="000000" w:themeColor="text1"/>
        </w:rPr>
        <w:t>abuse, neglect and exploitation of children and young people with disability.</w:t>
      </w:r>
    </w:p>
    <w:p w14:paraId="7247353F" w14:textId="409471A6" w:rsidR="004F5057" w:rsidRPr="00A82943" w:rsidRDefault="00D231F1" w:rsidP="00D231F1">
      <w:pPr>
        <w:rPr>
          <w:rFonts w:cs="Arial"/>
          <w:color w:val="000000" w:themeColor="text1"/>
        </w:rPr>
      </w:pPr>
      <w:r w:rsidRPr="00A82943">
        <w:rPr>
          <w:rFonts w:cs="Arial"/>
          <w:color w:val="000000" w:themeColor="text1"/>
        </w:rPr>
        <w:t xml:space="preserve">Our submission draws on insights and quotes from young participants who attended our </w:t>
      </w:r>
      <w:proofErr w:type="spellStart"/>
      <w:r w:rsidRPr="00CA0E9F">
        <w:rPr>
          <w:rFonts w:cs="Arial"/>
          <w:b/>
          <w:bCs/>
          <w:color w:val="000000" w:themeColor="text1"/>
        </w:rPr>
        <w:t>LivedX</w:t>
      </w:r>
      <w:proofErr w:type="spellEnd"/>
      <w:r w:rsidRPr="00CA0E9F">
        <w:rPr>
          <w:rFonts w:cs="Arial"/>
          <w:b/>
          <w:bCs/>
          <w:color w:val="000000" w:themeColor="text1"/>
        </w:rPr>
        <w:t xml:space="preserve"> Consultation Series</w:t>
      </w:r>
      <w:r w:rsidRPr="00A82943">
        <w:rPr>
          <w:rFonts w:cs="Arial"/>
          <w:color w:val="000000" w:themeColor="text1"/>
        </w:rPr>
        <w:t>, a component of CYDA’s Our Voices Our Visions: Youth Advocacy project</w:t>
      </w:r>
      <w:r w:rsidR="00F86183" w:rsidRPr="00A82943">
        <w:rPr>
          <w:rFonts w:cs="Arial"/>
          <w:color w:val="000000" w:themeColor="text1"/>
        </w:rPr>
        <w:t xml:space="preserve">, </w:t>
      </w:r>
      <w:r w:rsidR="006A78B4" w:rsidRPr="00A82943">
        <w:rPr>
          <w:rFonts w:cs="Arial"/>
          <w:color w:val="000000" w:themeColor="text1"/>
        </w:rPr>
        <w:t xml:space="preserve">that took place </w:t>
      </w:r>
      <w:r w:rsidR="00F86183" w:rsidRPr="00A82943">
        <w:rPr>
          <w:rFonts w:cs="Arial"/>
          <w:color w:val="000000" w:themeColor="text1"/>
        </w:rPr>
        <w:t>between June and December 2021</w:t>
      </w:r>
      <w:r w:rsidRPr="00A82943">
        <w:rPr>
          <w:rFonts w:cs="Arial"/>
          <w:color w:val="000000" w:themeColor="text1"/>
        </w:rPr>
        <w:t xml:space="preserve">. </w:t>
      </w:r>
      <w:r w:rsidR="009B2DD7">
        <w:rPr>
          <w:rFonts w:cs="Arial"/>
          <w:color w:val="000000" w:themeColor="text1"/>
        </w:rPr>
        <w:t>Various q</w:t>
      </w:r>
      <w:r w:rsidR="00415F78" w:rsidRPr="00A82943">
        <w:rPr>
          <w:rFonts w:cs="Arial"/>
          <w:color w:val="000000" w:themeColor="text1"/>
        </w:rPr>
        <w:t xml:space="preserve">uotes from </w:t>
      </w:r>
      <w:r w:rsidR="009B2DD7">
        <w:rPr>
          <w:rFonts w:cs="Arial"/>
          <w:color w:val="000000" w:themeColor="text1"/>
        </w:rPr>
        <w:t xml:space="preserve">participants of </w:t>
      </w:r>
      <w:r w:rsidR="00415F78" w:rsidRPr="00A82943">
        <w:rPr>
          <w:rFonts w:cs="Arial"/>
          <w:color w:val="000000" w:themeColor="text1"/>
        </w:rPr>
        <w:t xml:space="preserve">this project are </w:t>
      </w:r>
      <w:r w:rsidR="009B2DD7">
        <w:rPr>
          <w:rFonts w:cs="Arial"/>
          <w:color w:val="000000" w:themeColor="text1"/>
        </w:rPr>
        <w:t>used in this</w:t>
      </w:r>
      <w:r w:rsidR="00415F78" w:rsidRPr="00A82943">
        <w:rPr>
          <w:rFonts w:cs="Arial"/>
          <w:color w:val="000000" w:themeColor="text1"/>
        </w:rPr>
        <w:t xml:space="preserve"> submission. </w:t>
      </w:r>
      <w:r w:rsidR="006A78B4" w:rsidRPr="00A82943">
        <w:rPr>
          <w:rFonts w:cs="Arial"/>
          <w:color w:val="000000" w:themeColor="text1"/>
        </w:rPr>
        <w:t xml:space="preserve">Nine focus groups were co-designed and delivered with the assistance of young people with disability </w:t>
      </w:r>
      <w:r w:rsidR="009B2DD7">
        <w:rPr>
          <w:rFonts w:cs="Arial"/>
          <w:color w:val="000000" w:themeColor="text1"/>
        </w:rPr>
        <w:t>for</w:t>
      </w:r>
      <w:r w:rsidR="006A78B4" w:rsidRPr="00A82943">
        <w:rPr>
          <w:rFonts w:cs="Arial"/>
          <w:color w:val="000000" w:themeColor="text1"/>
        </w:rPr>
        <w:t xml:space="preserve"> the purpose of </w:t>
      </w:r>
      <w:r w:rsidR="00206A7E" w:rsidRPr="00A82943">
        <w:rPr>
          <w:rFonts w:cs="Arial"/>
          <w:color w:val="000000" w:themeColor="text1"/>
        </w:rPr>
        <w:t>seeking</w:t>
      </w:r>
      <w:r w:rsidR="006A78B4" w:rsidRPr="00A82943">
        <w:rPr>
          <w:rFonts w:cs="Arial"/>
          <w:color w:val="000000" w:themeColor="text1"/>
        </w:rPr>
        <w:t xml:space="preserve"> the insights and experiences of children and young people on a range of topics and </w:t>
      </w:r>
      <w:r w:rsidR="00206A7E" w:rsidRPr="00A82943">
        <w:rPr>
          <w:rFonts w:cs="Arial"/>
          <w:color w:val="000000" w:themeColor="text1"/>
        </w:rPr>
        <w:t>issues t</w:t>
      </w:r>
      <w:r w:rsidR="006A78B4" w:rsidRPr="00A82943">
        <w:rPr>
          <w:rFonts w:cs="Arial"/>
          <w:color w:val="000000" w:themeColor="text1"/>
        </w:rPr>
        <w:t xml:space="preserve">hat impact them. </w:t>
      </w:r>
      <w:r w:rsidR="00206A7E" w:rsidRPr="00A82943">
        <w:rPr>
          <w:rFonts w:cs="Arial"/>
          <w:color w:val="000000" w:themeColor="text1"/>
        </w:rPr>
        <w:t xml:space="preserve">Consultations engaged young people in discussions around </w:t>
      </w:r>
      <w:r w:rsidR="003F1A6F" w:rsidRPr="00A82943">
        <w:rPr>
          <w:rFonts w:cs="Arial"/>
          <w:color w:val="000000" w:themeColor="text1"/>
        </w:rPr>
        <w:t>decision making</w:t>
      </w:r>
      <w:r w:rsidR="00206A7E" w:rsidRPr="00A82943">
        <w:rPr>
          <w:rFonts w:cs="Arial"/>
          <w:color w:val="000000" w:themeColor="text1"/>
        </w:rPr>
        <w:t>, autonomy and confidence</w:t>
      </w:r>
      <w:r w:rsidR="003F1A6F" w:rsidRPr="00A82943">
        <w:rPr>
          <w:rFonts w:cs="Arial"/>
          <w:color w:val="000000" w:themeColor="text1"/>
        </w:rPr>
        <w:t>.</w:t>
      </w:r>
      <w:r w:rsidR="007F4F33" w:rsidRPr="00A82943">
        <w:rPr>
          <w:rFonts w:cs="Arial"/>
          <w:color w:val="000000" w:themeColor="text1"/>
        </w:rPr>
        <w:t xml:space="preserve"> </w:t>
      </w:r>
    </w:p>
    <w:p w14:paraId="718CA293" w14:textId="662A7AD4" w:rsidR="00314570" w:rsidRDefault="00206A7E" w:rsidP="00BC4ADF">
      <w:pPr>
        <w:pStyle w:val="Default"/>
        <w:rPr>
          <w:sz w:val="22"/>
          <w:szCs w:val="22"/>
        </w:rPr>
      </w:pPr>
      <w:r w:rsidRPr="00A82943">
        <w:rPr>
          <w:color w:val="000000" w:themeColor="text1"/>
          <w:sz w:val="22"/>
          <w:szCs w:val="22"/>
        </w:rPr>
        <w:t>T</w:t>
      </w:r>
      <w:r w:rsidR="00D231F1" w:rsidRPr="00A82943">
        <w:rPr>
          <w:color w:val="000000" w:themeColor="text1"/>
          <w:sz w:val="22"/>
          <w:szCs w:val="22"/>
        </w:rPr>
        <w:t>his submission is also shaped by early findings from the Growing Up Making Decisions Project</w:t>
      </w:r>
      <w:r w:rsidR="006C1050">
        <w:rPr>
          <w:color w:val="000000" w:themeColor="text1"/>
          <w:sz w:val="22"/>
          <w:szCs w:val="22"/>
        </w:rPr>
        <w:t>, a</w:t>
      </w:r>
      <w:r w:rsidR="003C7A4C" w:rsidRPr="00A82943">
        <w:rPr>
          <w:color w:val="000000" w:themeColor="text1"/>
          <w:sz w:val="22"/>
          <w:szCs w:val="22"/>
        </w:rPr>
        <w:t xml:space="preserve"> joint project between CYDA, University of New South Wales and Inclusion Australia</w:t>
      </w:r>
      <w:r w:rsidR="006C1050">
        <w:rPr>
          <w:color w:val="000000" w:themeColor="text1"/>
          <w:sz w:val="22"/>
          <w:szCs w:val="22"/>
        </w:rPr>
        <w:t>.</w:t>
      </w:r>
      <w:r w:rsidR="003C7A4C" w:rsidRPr="00A82943">
        <w:rPr>
          <w:color w:val="000000" w:themeColor="text1"/>
          <w:sz w:val="22"/>
          <w:szCs w:val="22"/>
        </w:rPr>
        <w:t xml:space="preserve"> </w:t>
      </w:r>
      <w:r w:rsidR="00BC4ADF" w:rsidRPr="00A82943">
        <w:rPr>
          <w:sz w:val="22"/>
          <w:szCs w:val="22"/>
        </w:rPr>
        <w:t>The study</w:t>
      </w:r>
      <w:r w:rsidR="00BC4ADF">
        <w:rPr>
          <w:sz w:val="22"/>
          <w:szCs w:val="22"/>
        </w:rPr>
        <w:t xml:space="preserve"> aimed </w:t>
      </w:r>
      <w:r w:rsidR="00BC4ADF" w:rsidRPr="00A82943">
        <w:rPr>
          <w:sz w:val="22"/>
          <w:szCs w:val="22"/>
        </w:rPr>
        <w:t xml:space="preserve">to </w:t>
      </w:r>
      <w:r w:rsidR="00BC4ADF">
        <w:rPr>
          <w:sz w:val="22"/>
          <w:szCs w:val="22"/>
        </w:rPr>
        <w:t>create an</w:t>
      </w:r>
      <w:r w:rsidR="00BC4ADF" w:rsidRPr="00A82943">
        <w:rPr>
          <w:sz w:val="22"/>
          <w:szCs w:val="22"/>
        </w:rPr>
        <w:t xml:space="preserve"> understanding </w:t>
      </w:r>
      <w:r w:rsidR="00BC4ADF">
        <w:rPr>
          <w:sz w:val="22"/>
          <w:szCs w:val="22"/>
        </w:rPr>
        <w:t xml:space="preserve">of </w:t>
      </w:r>
      <w:r w:rsidR="00BC4ADF" w:rsidRPr="00A82943">
        <w:rPr>
          <w:sz w:val="22"/>
          <w:szCs w:val="22"/>
        </w:rPr>
        <w:t xml:space="preserve">how young people with cognitive impairment grow up making decisions </w:t>
      </w:r>
      <w:r w:rsidR="00BC4ADF">
        <w:rPr>
          <w:sz w:val="22"/>
          <w:szCs w:val="22"/>
        </w:rPr>
        <w:t xml:space="preserve">by </w:t>
      </w:r>
      <w:r w:rsidR="00BC4ADF" w:rsidRPr="00A82943">
        <w:rPr>
          <w:sz w:val="22"/>
          <w:szCs w:val="22"/>
        </w:rPr>
        <w:t>identif</w:t>
      </w:r>
      <w:r w:rsidR="00BC4ADF">
        <w:rPr>
          <w:sz w:val="22"/>
          <w:szCs w:val="22"/>
        </w:rPr>
        <w:t xml:space="preserve">ying </w:t>
      </w:r>
      <w:r w:rsidR="00BC4ADF" w:rsidRPr="00A82943">
        <w:rPr>
          <w:sz w:val="22"/>
          <w:szCs w:val="22"/>
        </w:rPr>
        <w:t>the policy, organisational arrangements and practices that respect and support the evolving capacity of young people with cognitive impairment to make</w:t>
      </w:r>
      <w:r w:rsidR="00BC4ADF">
        <w:rPr>
          <w:sz w:val="22"/>
          <w:szCs w:val="22"/>
        </w:rPr>
        <w:t xml:space="preserve"> their own</w:t>
      </w:r>
      <w:r w:rsidR="00BC4ADF" w:rsidRPr="00A82943">
        <w:rPr>
          <w:sz w:val="22"/>
          <w:szCs w:val="22"/>
        </w:rPr>
        <w:t xml:space="preserve"> decisions. </w:t>
      </w:r>
      <w:r w:rsidR="006C1050">
        <w:rPr>
          <w:color w:val="000000" w:themeColor="text1"/>
          <w:sz w:val="22"/>
          <w:szCs w:val="22"/>
        </w:rPr>
        <w:t xml:space="preserve">Although, due to the stage of the project, we have been unable to provide direct quotes </w:t>
      </w:r>
      <w:r w:rsidR="006C1050">
        <w:rPr>
          <w:color w:val="000000" w:themeColor="text1"/>
          <w:sz w:val="22"/>
          <w:szCs w:val="22"/>
        </w:rPr>
        <w:lastRenderedPageBreak/>
        <w:t>from participants, our response is informed by interview</w:t>
      </w:r>
      <w:r w:rsidR="00BC4ADF">
        <w:rPr>
          <w:color w:val="000000" w:themeColor="text1"/>
          <w:sz w:val="22"/>
          <w:szCs w:val="22"/>
        </w:rPr>
        <w:t>s</w:t>
      </w:r>
      <w:r w:rsidR="006C1050">
        <w:rPr>
          <w:color w:val="000000" w:themeColor="text1"/>
          <w:sz w:val="22"/>
          <w:szCs w:val="22"/>
        </w:rPr>
        <w:t xml:space="preserve"> with </w:t>
      </w:r>
      <w:r w:rsidR="003C7A4C" w:rsidRPr="00A82943">
        <w:rPr>
          <w:color w:val="000000" w:themeColor="text1"/>
          <w:sz w:val="22"/>
          <w:szCs w:val="22"/>
        </w:rPr>
        <w:t>17 young people, 13 parents/carers</w:t>
      </w:r>
      <w:r w:rsidR="006C1050">
        <w:rPr>
          <w:color w:val="000000" w:themeColor="text1"/>
          <w:sz w:val="22"/>
          <w:szCs w:val="22"/>
        </w:rPr>
        <w:t>,</w:t>
      </w:r>
      <w:r w:rsidR="003C7A4C" w:rsidRPr="00A82943">
        <w:rPr>
          <w:color w:val="000000" w:themeColor="text1"/>
          <w:sz w:val="22"/>
          <w:szCs w:val="22"/>
        </w:rPr>
        <w:t xml:space="preserve"> and 22 stakeholders from </w:t>
      </w:r>
      <w:r w:rsidR="009F1221" w:rsidRPr="00A82943">
        <w:rPr>
          <w:color w:val="000000" w:themeColor="text1"/>
          <w:sz w:val="22"/>
          <w:szCs w:val="22"/>
        </w:rPr>
        <w:t xml:space="preserve">across </w:t>
      </w:r>
      <w:r w:rsidR="003C7A4C" w:rsidRPr="00A82943">
        <w:rPr>
          <w:color w:val="000000" w:themeColor="text1"/>
          <w:sz w:val="22"/>
          <w:szCs w:val="22"/>
        </w:rPr>
        <w:t xml:space="preserve">16 organisations. </w:t>
      </w:r>
    </w:p>
    <w:p w14:paraId="06B6F368" w14:textId="77777777" w:rsidR="00BC4ADF" w:rsidRPr="00A82943" w:rsidRDefault="00BC4ADF" w:rsidP="00BC4ADF">
      <w:pPr>
        <w:pStyle w:val="Default"/>
        <w:rPr>
          <w:sz w:val="22"/>
          <w:szCs w:val="22"/>
        </w:rPr>
      </w:pPr>
    </w:p>
    <w:p w14:paraId="0245AA8A" w14:textId="46A24DF0" w:rsidR="003C6579" w:rsidRPr="00A82943" w:rsidRDefault="00247476" w:rsidP="003C6579">
      <w:r w:rsidRPr="00A82943">
        <w:t xml:space="preserve">CYDA is committed to </w:t>
      </w:r>
      <w:r w:rsidR="00BD6391" w:rsidRPr="00A82943">
        <w:t xml:space="preserve">ensuring that children and young people with disability are afforded </w:t>
      </w:r>
      <w:r w:rsidR="006D3807" w:rsidRPr="00A82943">
        <w:t xml:space="preserve">equitable opportunities to </w:t>
      </w:r>
      <w:r w:rsidR="00165A27" w:rsidRPr="00A82943">
        <w:t>succeed</w:t>
      </w:r>
      <w:r w:rsidR="006D3807" w:rsidRPr="00A82943">
        <w:t xml:space="preserve"> and</w:t>
      </w:r>
      <w:r w:rsidR="00E40E05" w:rsidRPr="00A82943">
        <w:t xml:space="preserve"> we</w:t>
      </w:r>
      <w:r w:rsidR="006D3807" w:rsidRPr="00A82943">
        <w:t xml:space="preserve"> </w:t>
      </w:r>
      <w:r w:rsidR="00E40E05" w:rsidRPr="00A82943">
        <w:t>advocate that this cannot be achieved until they feel fully included across all systems and community life</w:t>
      </w:r>
      <w:r w:rsidR="00244E57" w:rsidRPr="00A82943">
        <w:t>, including in supported decision-making</w:t>
      </w:r>
      <w:r w:rsidR="00E40E05" w:rsidRPr="00A82943">
        <w:t xml:space="preserve">. </w:t>
      </w:r>
    </w:p>
    <w:p w14:paraId="7411D77E" w14:textId="77777777" w:rsidR="00211F98" w:rsidRPr="00A82943" w:rsidRDefault="00211F98" w:rsidP="00211F98">
      <w:pPr>
        <w:rPr>
          <w:rFonts w:cs="Arial"/>
          <w:b/>
          <w:bCs/>
        </w:rPr>
      </w:pPr>
      <w:r w:rsidRPr="00A82943">
        <w:rPr>
          <w:rFonts w:cs="Arial"/>
          <w:b/>
          <w:bCs/>
        </w:rPr>
        <w:t xml:space="preserve">Being able to participate in making decisions is a fundamental human right. </w:t>
      </w:r>
    </w:p>
    <w:p w14:paraId="6B84E30C" w14:textId="137E13B6" w:rsidR="00211F98" w:rsidRPr="00A82943" w:rsidRDefault="00211F98" w:rsidP="00211F98">
      <w:pPr>
        <w:rPr>
          <w:rFonts w:cs="Arial"/>
        </w:rPr>
      </w:pPr>
      <w:r w:rsidRPr="00A82943">
        <w:rPr>
          <w:rFonts w:cs="Arial"/>
        </w:rPr>
        <w:t xml:space="preserve">Meaningful participation in decision making empowers individuals to exercise control over their own lives, improving their autonomy, </w:t>
      </w:r>
      <w:proofErr w:type="gramStart"/>
      <w:r w:rsidRPr="00A82943">
        <w:rPr>
          <w:rFonts w:cs="Arial"/>
        </w:rPr>
        <w:t>wellbeing</w:t>
      </w:r>
      <w:proofErr w:type="gramEnd"/>
      <w:r w:rsidRPr="00A82943">
        <w:rPr>
          <w:rFonts w:cs="Arial"/>
        </w:rPr>
        <w:t xml:space="preserve"> and personhood.</w:t>
      </w:r>
      <w:r w:rsidRPr="00A82943">
        <w:rPr>
          <w:rStyle w:val="FootnoteReference"/>
          <w:rFonts w:cs="Arial"/>
        </w:rPr>
        <w:footnoteReference w:id="4"/>
      </w:r>
      <w:r w:rsidR="00190223" w:rsidRPr="00A82943">
        <w:rPr>
          <w:rFonts w:cs="Arial"/>
        </w:rPr>
        <w:t xml:space="preserve"> Children and young people with disability, particularly those with cognitive impairment, are likely to need support to make some decisions about their lives.</w:t>
      </w:r>
    </w:p>
    <w:p w14:paraId="64074150" w14:textId="5AA43E8B" w:rsidR="00211F98" w:rsidRPr="00A82943" w:rsidRDefault="00211F98" w:rsidP="00211F98">
      <w:pPr>
        <w:rPr>
          <w:rFonts w:cs="Arial"/>
        </w:rPr>
      </w:pPr>
      <w:r w:rsidRPr="00A82943">
        <w:rPr>
          <w:rFonts w:cs="Arial"/>
        </w:rPr>
        <w:t>Access to quality supported decision making—where individual participation is recognised as a right—is therefore paramount, as has been highlighted by the</w:t>
      </w:r>
      <w:r w:rsidR="00AD4AFE" w:rsidRPr="00A82943">
        <w:rPr>
          <w:rFonts w:cs="Arial"/>
        </w:rPr>
        <w:t>:</w:t>
      </w:r>
      <w:r w:rsidRPr="00A82943">
        <w:rPr>
          <w:rFonts w:cs="Arial"/>
        </w:rPr>
        <w:t xml:space="preserve">  </w:t>
      </w:r>
    </w:p>
    <w:p w14:paraId="056180F1" w14:textId="77777777" w:rsidR="00211F98" w:rsidRPr="00A82943" w:rsidRDefault="00211F98" w:rsidP="00211F98">
      <w:pPr>
        <w:pStyle w:val="ListParagraph"/>
        <w:numPr>
          <w:ilvl w:val="0"/>
          <w:numId w:val="16"/>
        </w:numPr>
        <w:spacing w:line="240" w:lineRule="auto"/>
        <w:rPr>
          <w:rFonts w:cs="Arial"/>
        </w:rPr>
      </w:pPr>
      <w:r w:rsidRPr="00A82943">
        <w:rPr>
          <w:rFonts w:cs="Arial"/>
        </w:rPr>
        <w:t>Australian Disability Strategy</w:t>
      </w:r>
      <w:r w:rsidRPr="00A82943">
        <w:rPr>
          <w:rStyle w:val="FootnoteReference"/>
          <w:rFonts w:cs="Arial"/>
        </w:rPr>
        <w:footnoteReference w:id="5"/>
      </w:r>
      <w:r w:rsidRPr="00A82943">
        <w:rPr>
          <w:rFonts w:cs="Arial"/>
        </w:rPr>
        <w:t>; Principle One, Respect for inherent dignity, individual autonomy including the freedom to make one’s own choices, and independence of persons.</w:t>
      </w:r>
    </w:p>
    <w:p w14:paraId="089C6017" w14:textId="77777777" w:rsidR="00211F98" w:rsidRPr="00A82943" w:rsidRDefault="00211F98" w:rsidP="00211F98">
      <w:pPr>
        <w:pStyle w:val="ListParagraph"/>
        <w:numPr>
          <w:ilvl w:val="0"/>
          <w:numId w:val="16"/>
        </w:numPr>
        <w:spacing w:line="240" w:lineRule="auto"/>
        <w:rPr>
          <w:rFonts w:cs="Arial"/>
        </w:rPr>
      </w:pPr>
      <w:r w:rsidRPr="00A82943">
        <w:rPr>
          <w:rFonts w:cs="Arial"/>
        </w:rPr>
        <w:t>Australian Law Reform Commission’s proposal that “the will, preferences and rights of persons who may require decision making support must direct decisions that affect their lives”</w:t>
      </w:r>
      <w:r w:rsidRPr="00A82943">
        <w:rPr>
          <w:rStyle w:val="FootnoteReference"/>
          <w:rFonts w:cs="Arial"/>
        </w:rPr>
        <w:footnoteReference w:id="6"/>
      </w:r>
    </w:p>
    <w:p w14:paraId="721F1138" w14:textId="77777777" w:rsidR="00211F98" w:rsidRPr="00A82943" w:rsidRDefault="00211F98" w:rsidP="00211F98">
      <w:pPr>
        <w:pStyle w:val="ListParagraph"/>
        <w:numPr>
          <w:ilvl w:val="0"/>
          <w:numId w:val="16"/>
        </w:numPr>
        <w:spacing w:line="240" w:lineRule="auto"/>
        <w:rPr>
          <w:rFonts w:cs="Arial"/>
        </w:rPr>
      </w:pPr>
      <w:r w:rsidRPr="00A82943">
        <w:rPr>
          <w:rFonts w:cs="Arial"/>
        </w:rPr>
        <w:t>National Disability Insurance Scheme’s (NDIS) emphasis on choice and control.</w:t>
      </w:r>
    </w:p>
    <w:p w14:paraId="2CE47A65" w14:textId="6A004425" w:rsidR="00211F98" w:rsidRPr="00A82943" w:rsidRDefault="00211F98" w:rsidP="00211F98">
      <w:pPr>
        <w:pStyle w:val="ListParagraph"/>
        <w:numPr>
          <w:ilvl w:val="0"/>
          <w:numId w:val="16"/>
        </w:numPr>
        <w:spacing w:line="240" w:lineRule="auto"/>
        <w:rPr>
          <w:rFonts w:cs="Arial"/>
        </w:rPr>
      </w:pPr>
      <w:r w:rsidRPr="00A82943">
        <w:rPr>
          <w:rFonts w:cs="Arial"/>
        </w:rPr>
        <w:t>United Nations Convention on the Rights of the Child; Article 12 that “States Parties shall assure to the child who is capable of forming his or her own views the right to express those views freely in all matters affecting the child, the views of the child being given due weight in accordance with the age and maturity of the child.”</w:t>
      </w:r>
      <w:r w:rsidRPr="00A82943">
        <w:rPr>
          <w:rStyle w:val="FootnoteReference"/>
          <w:rFonts w:cs="Arial"/>
        </w:rPr>
        <w:t xml:space="preserve"> </w:t>
      </w:r>
      <w:r w:rsidRPr="00A82943">
        <w:rPr>
          <w:rStyle w:val="FootnoteReference"/>
          <w:rFonts w:cs="Arial"/>
        </w:rPr>
        <w:footnoteReference w:id="7"/>
      </w:r>
    </w:p>
    <w:p w14:paraId="27431DA1" w14:textId="300CDE4B" w:rsidR="00AD4AFE" w:rsidRPr="00A82943" w:rsidRDefault="00DA1A5A" w:rsidP="00211F98">
      <w:pPr>
        <w:pStyle w:val="ListParagraph"/>
        <w:numPr>
          <w:ilvl w:val="0"/>
          <w:numId w:val="16"/>
        </w:numPr>
        <w:spacing w:line="240" w:lineRule="auto"/>
        <w:rPr>
          <w:rFonts w:cs="Arial"/>
        </w:rPr>
      </w:pPr>
      <w:r w:rsidRPr="00A82943">
        <w:rPr>
          <w:rFonts w:cs="Arial"/>
        </w:rPr>
        <w:t>National Principles for Child Safe Organisations</w:t>
      </w:r>
      <w:r w:rsidRPr="00A82943">
        <w:rPr>
          <w:rStyle w:val="FootnoteReference"/>
          <w:rFonts w:cs="Arial"/>
        </w:rPr>
        <w:footnoteReference w:id="8"/>
      </w:r>
      <w:r w:rsidRPr="00A82943">
        <w:rPr>
          <w:rFonts w:cs="Arial"/>
        </w:rPr>
        <w:t>, principle 2 states, “Children and young people are informed about their rights, participate in decisions affecting them and are taken seriously”.</w:t>
      </w:r>
      <w:r w:rsidR="000156E4" w:rsidRPr="00A82943">
        <w:rPr>
          <w:rFonts w:cs="Arial"/>
        </w:rPr>
        <w:t xml:space="preserve"> These principles are based on the findings in the report from the Royal Commission into the Institutional Response to Child Sexual Abuse.</w:t>
      </w:r>
    </w:p>
    <w:p w14:paraId="5B94BC8A" w14:textId="77777777" w:rsidR="00211F98" w:rsidRPr="00314570" w:rsidRDefault="00211F98" w:rsidP="003C6579">
      <w:pPr>
        <w:rPr>
          <w:sz w:val="24"/>
          <w:szCs w:val="24"/>
        </w:rPr>
      </w:pPr>
    </w:p>
    <w:p w14:paraId="3A947B5F" w14:textId="6A34F351" w:rsidR="007B74D5" w:rsidRDefault="00663E04" w:rsidP="007B74D5">
      <w:pPr>
        <w:pStyle w:val="Heading1"/>
      </w:pPr>
      <w:bookmarkStart w:id="2" w:name="_Toc112684373"/>
      <w:r>
        <w:lastRenderedPageBreak/>
        <w:t>Recommendation 1</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663E04" w:rsidRPr="00A82943" w14:paraId="5E0C7A22" w14:textId="77777777" w:rsidTr="00F261A9">
        <w:trPr>
          <w:trHeight w:val="3229"/>
        </w:trPr>
        <w:tc>
          <w:tcPr>
            <w:tcW w:w="9736" w:type="dxa"/>
            <w:shd w:val="clear" w:color="auto" w:fill="C5E0B3" w:themeFill="accent6" w:themeFillTint="66"/>
          </w:tcPr>
          <w:p w14:paraId="74C7604D" w14:textId="16376092" w:rsidR="00663E04" w:rsidRPr="00A82943" w:rsidRDefault="00663E04" w:rsidP="00F261A9">
            <w:pPr>
              <w:spacing w:beforeLines="120" w:before="288"/>
              <w:rPr>
                <w:b/>
                <w:bCs/>
              </w:rPr>
            </w:pPr>
            <w:bookmarkStart w:id="3" w:name="_Hlk94264714"/>
            <w:r w:rsidRPr="00A82943">
              <w:rPr>
                <w:b/>
                <w:bCs/>
              </w:rPr>
              <w:t>Recommendation 1</w:t>
            </w:r>
            <w:r w:rsidR="009117D6" w:rsidRPr="00A82943">
              <w:rPr>
                <w:b/>
                <w:bCs/>
              </w:rPr>
              <w:t xml:space="preserve">: </w:t>
            </w:r>
            <w:r w:rsidR="008B0986" w:rsidRPr="00A82943">
              <w:rPr>
                <w:b/>
                <w:bCs/>
              </w:rPr>
              <w:t>Review the Principles of Supported Decision-Making to explicitly include the needs and experiences of children and young people.</w:t>
            </w:r>
          </w:p>
          <w:p w14:paraId="482B41F0" w14:textId="33A48ED6" w:rsidR="002E2C95" w:rsidRPr="00A82943" w:rsidRDefault="002E2C95" w:rsidP="00663E04">
            <w:pPr>
              <w:pStyle w:val="ListParagraph"/>
              <w:numPr>
                <w:ilvl w:val="0"/>
                <w:numId w:val="18"/>
              </w:numPr>
              <w:spacing w:after="160"/>
              <w:ind w:left="714" w:hanging="357"/>
              <w:contextualSpacing w:val="0"/>
              <w:rPr>
                <w:rFonts w:eastAsiaTheme="minorEastAsia" w:cs="Arial"/>
              </w:rPr>
            </w:pPr>
            <w:r w:rsidRPr="00A82943">
              <w:rPr>
                <w:rFonts w:eastAsiaTheme="minorEastAsia" w:cs="Arial"/>
              </w:rPr>
              <w:t>Remove reference</w:t>
            </w:r>
            <w:r w:rsidR="00BC4ADF">
              <w:rPr>
                <w:rFonts w:eastAsiaTheme="minorEastAsia" w:cs="Arial"/>
              </w:rPr>
              <w:t>s</w:t>
            </w:r>
            <w:r w:rsidRPr="00A82943">
              <w:rPr>
                <w:rFonts w:eastAsiaTheme="minorEastAsia" w:cs="Arial"/>
              </w:rPr>
              <w:t xml:space="preserve"> to ‘adult</w:t>
            </w:r>
            <w:r w:rsidR="00A831B8" w:rsidRPr="00A82943">
              <w:rPr>
                <w:rFonts w:eastAsiaTheme="minorEastAsia" w:cs="Arial"/>
              </w:rPr>
              <w:t>s</w:t>
            </w:r>
            <w:r w:rsidRPr="00A82943">
              <w:rPr>
                <w:rFonts w:eastAsiaTheme="minorEastAsia" w:cs="Arial"/>
              </w:rPr>
              <w:t xml:space="preserve">’ from the first three proposed principles </w:t>
            </w:r>
            <w:r w:rsidR="00A831B8" w:rsidRPr="00A82943">
              <w:rPr>
                <w:rFonts w:eastAsiaTheme="minorEastAsia" w:cs="Arial"/>
              </w:rPr>
              <w:t>and replace it with ‘people’. Based on the marginalisation experienced by children and young people, consider specifying that reference</w:t>
            </w:r>
            <w:r w:rsidR="00B844CC" w:rsidRPr="00A82943">
              <w:rPr>
                <w:rFonts w:eastAsiaTheme="minorEastAsia" w:cs="Arial"/>
              </w:rPr>
              <w:t>s</w:t>
            </w:r>
            <w:r w:rsidR="00A831B8" w:rsidRPr="00A82943">
              <w:rPr>
                <w:rFonts w:eastAsiaTheme="minorEastAsia" w:cs="Arial"/>
              </w:rPr>
              <w:t xml:space="preserve"> to ‘people’ and ‘persons’ include children and young people. </w:t>
            </w:r>
            <w:r w:rsidRPr="00A82943">
              <w:rPr>
                <w:rFonts w:eastAsiaTheme="minorEastAsia" w:cs="Arial"/>
              </w:rPr>
              <w:t xml:space="preserve"> </w:t>
            </w:r>
          </w:p>
          <w:p w14:paraId="63B97D65" w14:textId="4B4A30A2" w:rsidR="00663E04" w:rsidRPr="0062545E" w:rsidRDefault="002A55F5" w:rsidP="0062545E">
            <w:pPr>
              <w:pStyle w:val="ListParagraph"/>
              <w:numPr>
                <w:ilvl w:val="0"/>
                <w:numId w:val="18"/>
              </w:numPr>
              <w:spacing w:after="160"/>
              <w:ind w:left="714" w:hanging="357"/>
              <w:contextualSpacing w:val="0"/>
              <w:rPr>
                <w:rFonts w:eastAsiaTheme="minorEastAsia" w:cs="Arial"/>
              </w:rPr>
            </w:pPr>
            <w:r w:rsidRPr="00A82943">
              <w:rPr>
                <w:rFonts w:eastAsiaTheme="minorEastAsia" w:cs="Arial"/>
              </w:rPr>
              <w:t xml:space="preserve">Consider adding a </w:t>
            </w:r>
            <w:r w:rsidR="001453E0" w:rsidRPr="00A82943">
              <w:rPr>
                <w:rFonts w:eastAsiaTheme="minorEastAsia" w:cs="Arial"/>
              </w:rPr>
              <w:t xml:space="preserve">principle or </w:t>
            </w:r>
            <w:r w:rsidR="00314570" w:rsidRPr="00A82943">
              <w:rPr>
                <w:rFonts w:eastAsiaTheme="minorEastAsia" w:cs="Arial"/>
              </w:rPr>
              <w:t>caveat</w:t>
            </w:r>
            <w:r w:rsidRPr="00A82943">
              <w:rPr>
                <w:rFonts w:eastAsiaTheme="minorEastAsia" w:cs="Arial"/>
              </w:rPr>
              <w:t xml:space="preserve"> to recognise that due to some people being multiply </w:t>
            </w:r>
            <w:r w:rsidR="00CD20E3" w:rsidRPr="00A82943">
              <w:rPr>
                <w:rFonts w:eastAsiaTheme="minorEastAsia" w:cs="Arial"/>
              </w:rPr>
              <w:t>marginalised</w:t>
            </w:r>
            <w:r w:rsidRPr="00A82943">
              <w:rPr>
                <w:rFonts w:eastAsiaTheme="minorEastAsia" w:cs="Arial"/>
              </w:rPr>
              <w:t xml:space="preserve"> by their i</w:t>
            </w:r>
            <w:r w:rsidR="00545F97" w:rsidRPr="00A82943">
              <w:rPr>
                <w:rFonts w:eastAsiaTheme="minorEastAsia" w:cs="Arial"/>
              </w:rPr>
              <w:t>ntersect</w:t>
            </w:r>
            <w:r w:rsidRPr="00A82943">
              <w:rPr>
                <w:rFonts w:eastAsiaTheme="minorEastAsia" w:cs="Arial"/>
              </w:rPr>
              <w:t xml:space="preserve">ing identities (such as youth, </w:t>
            </w:r>
            <w:r w:rsidR="00E10BE9" w:rsidRPr="00A82943">
              <w:rPr>
                <w:rFonts w:eastAsiaTheme="minorEastAsia" w:cs="Arial"/>
              </w:rPr>
              <w:t xml:space="preserve">race, gender, sexual </w:t>
            </w:r>
            <w:proofErr w:type="gramStart"/>
            <w:r w:rsidR="00E10BE9" w:rsidRPr="00A82943">
              <w:rPr>
                <w:rFonts w:eastAsiaTheme="minorEastAsia" w:cs="Arial"/>
              </w:rPr>
              <w:t>orientation</w:t>
            </w:r>
            <w:proofErr w:type="gramEnd"/>
            <w:r w:rsidR="00E10BE9" w:rsidRPr="00A82943">
              <w:rPr>
                <w:rFonts w:eastAsiaTheme="minorEastAsia" w:cs="Arial"/>
              </w:rPr>
              <w:t xml:space="preserve"> and nationality</w:t>
            </w:r>
            <w:r w:rsidRPr="00A82943">
              <w:rPr>
                <w:rFonts w:eastAsiaTheme="minorEastAsia" w:cs="Arial"/>
              </w:rPr>
              <w:t>) they are at increased risk of being excluded from co-design processes and access to supports</w:t>
            </w:r>
            <w:r w:rsidR="00E10BE9" w:rsidRPr="00A82943">
              <w:rPr>
                <w:rFonts w:eastAsiaTheme="minorEastAsia" w:cs="Arial"/>
              </w:rPr>
              <w:t xml:space="preserve">. </w:t>
            </w:r>
          </w:p>
        </w:tc>
      </w:tr>
      <w:bookmarkEnd w:id="3"/>
    </w:tbl>
    <w:p w14:paraId="0C6747CA" w14:textId="77777777" w:rsidR="00663E04" w:rsidRPr="00A82943" w:rsidRDefault="00663E04" w:rsidP="00663E04"/>
    <w:p w14:paraId="69DCBD8F" w14:textId="438AB867" w:rsidR="005D31C9" w:rsidRPr="00572BC8" w:rsidRDefault="005D31C9" w:rsidP="00211F98">
      <w:r w:rsidRPr="00A82943">
        <w:rPr>
          <w:i/>
          <w:iCs/>
        </w:rPr>
        <w:t>“Maybe I want to have a choice, but everything just gets planned for me, which isn’t really fun”.</w:t>
      </w:r>
      <w:r w:rsidR="00572BC8">
        <w:rPr>
          <w:i/>
          <w:iCs/>
        </w:rPr>
        <w:t xml:space="preserve"> </w:t>
      </w:r>
    </w:p>
    <w:p w14:paraId="5C578CDA" w14:textId="65B23EDF" w:rsidR="00053407" w:rsidRPr="00A82943" w:rsidRDefault="001453E0" w:rsidP="00211F98">
      <w:r w:rsidRPr="00A82943">
        <w:t xml:space="preserve">There is an urgent need for policy settings that respond to the needs of children and young people with disability. </w:t>
      </w:r>
      <w:r w:rsidR="002E2C95" w:rsidRPr="00A82943">
        <w:t xml:space="preserve">Given that the principles being proposed </w:t>
      </w:r>
      <w:r w:rsidR="005C07A6" w:rsidRPr="00A82943">
        <w:t xml:space="preserve">in the Roundtable Paper </w:t>
      </w:r>
      <w:r w:rsidR="002E2C95" w:rsidRPr="00A82943">
        <w:t>will underpin</w:t>
      </w:r>
      <w:r w:rsidR="00977FD5" w:rsidRPr="00A82943">
        <w:t xml:space="preserve"> and inform</w:t>
      </w:r>
      <w:r w:rsidR="002E2C95" w:rsidRPr="00A82943">
        <w:t xml:space="preserve"> the </w:t>
      </w:r>
      <w:r w:rsidR="00F93491" w:rsidRPr="00A82943">
        <w:t>guidelines and supported decision-making model</w:t>
      </w:r>
      <w:r w:rsidR="002E2C95" w:rsidRPr="00A82943">
        <w:t xml:space="preserve">, CYDA considers it critical that these explicitly include children and young people with disability. </w:t>
      </w:r>
      <w:r w:rsidR="005C07A6" w:rsidRPr="00A82943">
        <w:t xml:space="preserve">The UN Convention on the Rights of the Child explicitly states that children and young people should have a say in decisions that impact their lives. It is the position of CYDA that including young people in </w:t>
      </w:r>
      <w:r w:rsidR="00053407" w:rsidRPr="00A82943">
        <w:t>age-appropriate</w:t>
      </w:r>
      <w:r w:rsidR="005C07A6" w:rsidRPr="00A82943">
        <w:t xml:space="preserve"> decision-making protects them from violence, abuse, </w:t>
      </w:r>
      <w:proofErr w:type="gramStart"/>
      <w:r w:rsidR="005C07A6" w:rsidRPr="00A82943">
        <w:t>neglect</w:t>
      </w:r>
      <w:proofErr w:type="gramEnd"/>
      <w:r w:rsidR="005C07A6" w:rsidRPr="00A82943">
        <w:t xml:space="preserve"> and exploitation, which is why children’s decision making is also included in the Child Safe Standards being used across Australia. Developing </w:t>
      </w:r>
      <w:r w:rsidR="00BD4428" w:rsidRPr="00A82943">
        <w:t xml:space="preserve">the skills and confidence to make decisions from a young age ensures that when children and young people with disability turn 18 and are then covered by the </w:t>
      </w:r>
      <w:r w:rsidR="00053407" w:rsidRPr="00A82943">
        <w:t>UN Convention on the Right</w:t>
      </w:r>
      <w:r w:rsidR="00682846" w:rsidRPr="00A82943">
        <w:t>s</w:t>
      </w:r>
      <w:r w:rsidR="00053407" w:rsidRPr="00A82943">
        <w:t xml:space="preserve"> of Persons with Disability.</w:t>
      </w:r>
    </w:p>
    <w:p w14:paraId="231BE191" w14:textId="5042B627" w:rsidR="00211F98" w:rsidRPr="00A82943" w:rsidRDefault="00415F78" w:rsidP="00211F98">
      <w:r w:rsidRPr="00A82943">
        <w:t>Y</w:t>
      </w:r>
      <w:r w:rsidR="00211F98" w:rsidRPr="00A82943">
        <w:t>oung people with disability</w:t>
      </w:r>
      <w:r w:rsidRPr="00A82943">
        <w:t xml:space="preserve"> often </w:t>
      </w:r>
      <w:r w:rsidR="00211F98" w:rsidRPr="00A82943">
        <w:t xml:space="preserve">remarked how their </w:t>
      </w:r>
      <w:r w:rsidR="00DD453D" w:rsidRPr="00A82943">
        <w:t xml:space="preserve">ability to make </w:t>
      </w:r>
      <w:r w:rsidR="00211F98" w:rsidRPr="00A82943">
        <w:t>decision</w:t>
      </w:r>
      <w:r w:rsidR="00DD453D" w:rsidRPr="00A82943">
        <w:t>s</w:t>
      </w:r>
      <w:r w:rsidR="00211F98" w:rsidRPr="00A82943">
        <w:t xml:space="preserve"> is undermined</w:t>
      </w:r>
      <w:r w:rsidRPr="00A82943">
        <w:t>,</w:t>
      </w:r>
      <w:r w:rsidR="00DD453D" w:rsidRPr="00A82943">
        <w:t xml:space="preserve"> and</w:t>
      </w:r>
      <w:r w:rsidR="00211F98" w:rsidRPr="00A82943">
        <w:t xml:space="preserve"> in some cases,</w:t>
      </w:r>
      <w:r w:rsidR="00DD453D" w:rsidRPr="00A82943">
        <w:t xml:space="preserve"> they are</w:t>
      </w:r>
      <w:r w:rsidR="00211F98" w:rsidRPr="00A82943">
        <w:t xml:space="preserve"> infantilised by professionals</w:t>
      </w:r>
      <w:r w:rsidR="00DD453D" w:rsidRPr="00A82943">
        <w:t>.</w:t>
      </w:r>
      <w:r w:rsidR="00211F98" w:rsidRPr="00A82943">
        <w:t xml:space="preserve"> </w:t>
      </w:r>
    </w:p>
    <w:p w14:paraId="7FA93B55" w14:textId="19D8CBA4" w:rsidR="00211F98" w:rsidRPr="00A82943" w:rsidRDefault="00211F98" w:rsidP="00211F98">
      <w:pPr>
        <w:ind w:left="720"/>
      </w:pPr>
      <w:r w:rsidRPr="00A82943">
        <w:rPr>
          <w:i/>
          <w:iCs/>
        </w:rPr>
        <w:t xml:space="preserve">“All sorts of different decisions are important, but also being able to have the choice about whether or not you want to make the decision as </w:t>
      </w:r>
      <w:proofErr w:type="gramStart"/>
      <w:r w:rsidRPr="00A82943">
        <w:rPr>
          <w:i/>
          <w:iCs/>
        </w:rPr>
        <w:t>well, and</w:t>
      </w:r>
      <w:proofErr w:type="gramEnd"/>
      <w:r w:rsidRPr="00A82943">
        <w:rPr>
          <w:i/>
          <w:iCs/>
        </w:rPr>
        <w:t xml:space="preserve"> being included.” </w:t>
      </w:r>
    </w:p>
    <w:p w14:paraId="7DF8675F" w14:textId="35692CA5" w:rsidR="00211F98" w:rsidRPr="00A82943" w:rsidRDefault="00211F98" w:rsidP="00211F98">
      <w:pPr>
        <w:ind w:left="720"/>
        <w:rPr>
          <w:highlight w:val="yellow"/>
        </w:rPr>
      </w:pPr>
      <w:r w:rsidRPr="00A82943">
        <w:rPr>
          <w:i/>
          <w:iCs/>
        </w:rPr>
        <w:t xml:space="preserve">“I usually have a chance to </w:t>
      </w:r>
      <w:r w:rsidR="00DD453D" w:rsidRPr="00A82943">
        <w:rPr>
          <w:i/>
          <w:iCs/>
        </w:rPr>
        <w:t>[make decisions]</w:t>
      </w:r>
      <w:r w:rsidRPr="00A82943">
        <w:rPr>
          <w:i/>
          <w:iCs/>
        </w:rPr>
        <w:t xml:space="preserve"> until they find out that I am disabled and then they [professionals] immediately start talking to my mum who is with me or someone else. I find just having my choice </w:t>
      </w:r>
      <w:r w:rsidRPr="00A82943">
        <w:rPr>
          <w:b/>
          <w:bCs/>
          <w:i/>
          <w:iCs/>
        </w:rPr>
        <w:t>not</w:t>
      </w:r>
      <w:r w:rsidRPr="00A82943">
        <w:rPr>
          <w:i/>
          <w:iCs/>
        </w:rPr>
        <w:t xml:space="preserve"> taken away as soon as they find out that I am disabled is more important to me than the actual decision, because I might want my mum to decide, but I want to be the one to decide that.”</w:t>
      </w:r>
    </w:p>
    <w:p w14:paraId="610CF43E" w14:textId="056F856E" w:rsidR="000156E4" w:rsidRPr="00A82943" w:rsidRDefault="00C11069" w:rsidP="00846599">
      <w:r w:rsidRPr="00A82943">
        <w:t xml:space="preserve">Examples such as these demonstrate the ways in which the </w:t>
      </w:r>
      <w:r w:rsidR="000156E4" w:rsidRPr="00A82943">
        <w:t xml:space="preserve">will, preferences and rights </w:t>
      </w:r>
      <w:r w:rsidRPr="00A82943">
        <w:t xml:space="preserve">of children and young people are often dismissed by the individuals and institutions that are designed to serve them. </w:t>
      </w:r>
      <w:proofErr w:type="gramStart"/>
      <w:r w:rsidR="00F6058C" w:rsidRPr="00A82943">
        <w:t>In order to</w:t>
      </w:r>
      <w:proofErr w:type="gramEnd"/>
      <w:r w:rsidR="00F6058C" w:rsidRPr="00A82943">
        <w:t xml:space="preserve"> uphold the </w:t>
      </w:r>
      <w:r w:rsidR="00DD453D" w:rsidRPr="00A82943">
        <w:t xml:space="preserve">UN </w:t>
      </w:r>
      <w:r w:rsidR="00F6058C" w:rsidRPr="00A82943">
        <w:t>Convention on the R</w:t>
      </w:r>
      <w:r w:rsidR="00DD453D" w:rsidRPr="00A82943">
        <w:t xml:space="preserve">ights of </w:t>
      </w:r>
      <w:r w:rsidR="00F6058C" w:rsidRPr="00A82943">
        <w:t>C</w:t>
      </w:r>
      <w:r w:rsidR="00DD453D" w:rsidRPr="00A82943">
        <w:t>hild</w:t>
      </w:r>
      <w:r w:rsidR="00F6058C" w:rsidRPr="00A82943">
        <w:t xml:space="preserve">, </w:t>
      </w:r>
      <w:r w:rsidR="00B31F32" w:rsidRPr="00A82943">
        <w:t xml:space="preserve">all interfacing individuals and institutions must instead understand and respect the will, preferences and rights of children and young people with disability. CYDA notes the tension between these rights and the legality of </w:t>
      </w:r>
      <w:r w:rsidR="00B31F32" w:rsidRPr="00A82943">
        <w:lastRenderedPageBreak/>
        <w:t xml:space="preserve">decisions made by children under the age of 18 and addresses this in the next two recommendations. </w:t>
      </w:r>
    </w:p>
    <w:p w14:paraId="1DC5C087" w14:textId="2343E818" w:rsidR="00637BF7" w:rsidRPr="00A82943" w:rsidRDefault="00B31F32" w:rsidP="00637BF7">
      <w:pPr>
        <w:rPr>
          <w:lang w:val="en-US"/>
        </w:rPr>
      </w:pPr>
      <w:r w:rsidRPr="00A82943">
        <w:rPr>
          <w:lang w:val="en-US"/>
        </w:rPr>
        <w:t>Y</w:t>
      </w:r>
      <w:r w:rsidR="00637BF7" w:rsidRPr="00A82943">
        <w:rPr>
          <w:lang w:val="en-US"/>
        </w:rPr>
        <w:t>oung people</w:t>
      </w:r>
      <w:r w:rsidRPr="00A82943">
        <w:rPr>
          <w:lang w:val="en-US"/>
        </w:rPr>
        <w:t xml:space="preserve"> too</w:t>
      </w:r>
      <w:r w:rsidR="009B2DD7">
        <w:rPr>
          <w:lang w:val="en-US"/>
        </w:rPr>
        <w:t>,</w:t>
      </w:r>
      <w:r w:rsidRPr="00A82943">
        <w:rPr>
          <w:lang w:val="en-US"/>
        </w:rPr>
        <w:t xml:space="preserve"> are aware of</w:t>
      </w:r>
      <w:r w:rsidR="00637BF7" w:rsidRPr="00A82943">
        <w:rPr>
          <w:lang w:val="en-US"/>
        </w:rPr>
        <w:t xml:space="preserve"> the drawbacks of not being legal decision makers because they are under 18 years old, </w:t>
      </w:r>
      <w:proofErr w:type="gramStart"/>
      <w:r w:rsidR="00637BF7" w:rsidRPr="00A82943">
        <w:rPr>
          <w:lang w:val="en-US"/>
        </w:rPr>
        <w:t>in particular when</w:t>
      </w:r>
      <w:proofErr w:type="gramEnd"/>
      <w:r w:rsidR="00637BF7" w:rsidRPr="00A82943">
        <w:rPr>
          <w:lang w:val="en-US"/>
        </w:rPr>
        <w:t xml:space="preserve"> there is a stark imbalance of power. </w:t>
      </w:r>
      <w:r w:rsidR="00637BF7" w:rsidRPr="00A82943">
        <w:rPr>
          <w:i/>
          <w:iCs/>
          <w:lang w:val="en-US"/>
        </w:rPr>
        <w:t xml:space="preserve">“I think yeah, a lot of the decisions that we should be able to make, we legally can’t if you were under the age of 18. And we don’t necessarily have control of that. No matter how good your decision supporter is, you often will need to get a parent or </w:t>
      </w:r>
      <w:proofErr w:type="spellStart"/>
      <w:r w:rsidR="00637BF7" w:rsidRPr="00A82943">
        <w:rPr>
          <w:i/>
          <w:iCs/>
          <w:lang w:val="en-US"/>
        </w:rPr>
        <w:t>carer</w:t>
      </w:r>
      <w:proofErr w:type="spellEnd"/>
      <w:r w:rsidR="00637BF7" w:rsidRPr="00A82943">
        <w:rPr>
          <w:i/>
          <w:iCs/>
          <w:lang w:val="en-US"/>
        </w:rPr>
        <w:t xml:space="preserve"> to sign off on different things”</w:t>
      </w:r>
      <w:r w:rsidR="00637BF7" w:rsidRPr="00A82943">
        <w:rPr>
          <w:lang w:val="en-US"/>
        </w:rPr>
        <w:t>.</w:t>
      </w:r>
    </w:p>
    <w:p w14:paraId="4677C78B" w14:textId="364DF603" w:rsidR="00637BF7" w:rsidRPr="00A82943" w:rsidRDefault="00637BF7" w:rsidP="00637BF7">
      <w:pPr>
        <w:rPr>
          <w:lang w:val="en-US"/>
        </w:rPr>
      </w:pPr>
      <w:r w:rsidRPr="00A82943">
        <w:rPr>
          <w:i/>
          <w:iCs/>
          <w:lang w:val="en-US"/>
        </w:rPr>
        <w:t>“Clearly there’s a very clear division on what young people's power of decision-making is when you’re under the age of 18. And that makes it particularly difficult in situations where malpractice is happening by adults that ultimately have the final say over you”.</w:t>
      </w:r>
    </w:p>
    <w:p w14:paraId="7C2F0ACA" w14:textId="2A9EB77D" w:rsidR="00637BF7" w:rsidRPr="00A82943" w:rsidRDefault="00637BF7" w:rsidP="00637BF7">
      <w:pPr>
        <w:rPr>
          <w:lang w:val="en-US"/>
        </w:rPr>
      </w:pPr>
      <w:r w:rsidRPr="00A82943">
        <w:rPr>
          <w:lang w:val="en-US"/>
        </w:rPr>
        <w:t>Young people pointed out their competence as decision makers, pointing to opportunities for a framework that supports those younger than 18 to have access to supported decision making that will guide and empower them in preparation for turning 18</w:t>
      </w:r>
      <w:r w:rsidRPr="00A82943">
        <w:rPr>
          <w:i/>
          <w:iCs/>
          <w:lang w:val="en-US"/>
        </w:rPr>
        <w:t>. “</w:t>
      </w:r>
      <w:proofErr w:type="gramStart"/>
      <w:r w:rsidRPr="00A82943">
        <w:rPr>
          <w:i/>
          <w:iCs/>
          <w:lang w:val="en-US"/>
        </w:rPr>
        <w:t>Also</w:t>
      </w:r>
      <w:proofErr w:type="gramEnd"/>
      <w:r w:rsidRPr="00A82943">
        <w:rPr>
          <w:i/>
          <w:iCs/>
          <w:lang w:val="en-US"/>
        </w:rPr>
        <w:t xml:space="preserve"> they think some things you just know. It doesn’t matter how young you are, sometimes you just know. But when it comes to say, surgeries or something, you might know. I know myself; I’ve done research on this. I’ve looked it up. I know this is what I want. And a doctor will be, “No, you’re only young. You don’t know what you want. You’re only this young. </w:t>
      </w:r>
      <w:proofErr w:type="gramStart"/>
      <w:r w:rsidRPr="00A82943">
        <w:rPr>
          <w:i/>
          <w:iCs/>
          <w:lang w:val="en-US"/>
        </w:rPr>
        <w:t>Of course</w:t>
      </w:r>
      <w:proofErr w:type="gramEnd"/>
      <w:r w:rsidRPr="00A82943">
        <w:rPr>
          <w:i/>
          <w:iCs/>
          <w:lang w:val="en-US"/>
        </w:rPr>
        <w:t xml:space="preserve"> you don’t have the right to be choosing what happens with your own body”.</w:t>
      </w:r>
    </w:p>
    <w:p w14:paraId="33BDEBC8" w14:textId="384A493E" w:rsidR="00637BF7" w:rsidRPr="00A82943" w:rsidRDefault="00637BF7" w:rsidP="00637BF7">
      <w:pPr>
        <w:rPr>
          <w:lang w:val="en-US"/>
        </w:rPr>
      </w:pPr>
      <w:r w:rsidRPr="00A82943">
        <w:rPr>
          <w:i/>
          <w:iCs/>
          <w:lang w:val="en-US"/>
        </w:rPr>
        <w:t xml:space="preserve">“We’re still learning how to [be] adult, so we need clear, engaging information and resources on how to navigate making decisions as living with disability. And role models are </w:t>
      </w:r>
      <w:proofErr w:type="gramStart"/>
      <w:r w:rsidRPr="00A82943">
        <w:rPr>
          <w:i/>
          <w:iCs/>
          <w:lang w:val="en-US"/>
        </w:rPr>
        <w:t>really important</w:t>
      </w:r>
      <w:proofErr w:type="gramEnd"/>
      <w:r w:rsidRPr="00A82943">
        <w:rPr>
          <w:i/>
          <w:iCs/>
          <w:lang w:val="en-US"/>
        </w:rPr>
        <w:t>”</w:t>
      </w:r>
      <w:r w:rsidRPr="00A82943">
        <w:rPr>
          <w:lang w:val="en-US"/>
        </w:rPr>
        <w:t>.</w:t>
      </w:r>
    </w:p>
    <w:p w14:paraId="3F67D905" w14:textId="54B2C565" w:rsidR="00053407" w:rsidRPr="00A82943" w:rsidRDefault="00053407" w:rsidP="00053407">
      <w:r w:rsidRPr="00A82943">
        <w:t xml:space="preserve">The Roundtable Paper acknowledged that some people with disability face additional barriers to exercising their autonomy. However, CYDA believes the DRC could be more explicit in </w:t>
      </w:r>
      <w:r w:rsidR="00292490">
        <w:t xml:space="preserve">recommending actions for government to </w:t>
      </w:r>
      <w:r w:rsidRPr="00A82943">
        <w:t>address the impact of being multiply marginalised, especially as these groups and individuals are more likely to be excluded from processes such as the design and implementation of these principles, guidelines, and models for decision-making.</w:t>
      </w:r>
    </w:p>
    <w:p w14:paraId="12411F39" w14:textId="1EB36056" w:rsidR="001B58D7" w:rsidRPr="00A82943" w:rsidRDefault="001B58D7" w:rsidP="00053407">
      <w:r w:rsidRPr="00A82943">
        <w:rPr>
          <w:lang w:val="en-US"/>
        </w:rPr>
        <w:t>Young people are aware that their intersecting identities can make things more complex</w:t>
      </w:r>
      <w:r w:rsidR="00F6058C" w:rsidRPr="00A82943">
        <w:rPr>
          <w:lang w:val="en-US"/>
        </w:rPr>
        <w:t xml:space="preserve"> and that this can impact their relationships with those supporting them</w:t>
      </w:r>
      <w:r w:rsidRPr="00A82943">
        <w:rPr>
          <w:lang w:val="en-US"/>
        </w:rPr>
        <w:t xml:space="preserve">. </w:t>
      </w:r>
      <w:r w:rsidRPr="00A82943">
        <w:rPr>
          <w:i/>
          <w:iCs/>
          <w:lang w:val="en-US"/>
        </w:rPr>
        <w:t>“I find that</w:t>
      </w:r>
      <w:r w:rsidR="00F6058C" w:rsidRPr="00A82943">
        <w:rPr>
          <w:i/>
          <w:iCs/>
          <w:lang w:val="en-US"/>
        </w:rPr>
        <w:t xml:space="preserve"> [medical professionals]</w:t>
      </w:r>
      <w:r w:rsidRPr="00A82943">
        <w:rPr>
          <w:i/>
          <w:iCs/>
          <w:lang w:val="en-US"/>
        </w:rPr>
        <w:t xml:space="preserve"> don’t believe me because they think I’m young </w:t>
      </w:r>
      <w:proofErr w:type="gramStart"/>
      <w:r w:rsidRPr="00A82943">
        <w:rPr>
          <w:i/>
          <w:iCs/>
          <w:lang w:val="en-US"/>
        </w:rPr>
        <w:t>and also</w:t>
      </w:r>
      <w:proofErr w:type="gramEnd"/>
      <w:r w:rsidRPr="00A82943">
        <w:rPr>
          <w:i/>
          <w:iCs/>
          <w:lang w:val="en-US"/>
        </w:rPr>
        <w:t xml:space="preserve"> that I’m confused by my disability. </w:t>
      </w:r>
      <w:proofErr w:type="gramStart"/>
      <w:r w:rsidRPr="00A82943">
        <w:rPr>
          <w:i/>
          <w:iCs/>
          <w:lang w:val="en-US"/>
        </w:rPr>
        <w:t>So</w:t>
      </w:r>
      <w:proofErr w:type="gramEnd"/>
      <w:r w:rsidRPr="00A82943">
        <w:rPr>
          <w:i/>
          <w:iCs/>
          <w:lang w:val="en-US"/>
        </w:rPr>
        <w:t xml:space="preserve"> I find that a lot of people think a lot of things can’t overlap, like say ADHD and autism. Or being trans and something else. I just find that a lot of people think things can’t overlap, what all can very likely, very easily overlap”</w:t>
      </w:r>
      <w:r w:rsidRPr="00A82943">
        <w:rPr>
          <w:lang w:val="en-US"/>
        </w:rPr>
        <w:t>.</w:t>
      </w:r>
    </w:p>
    <w:p w14:paraId="13599160" w14:textId="75137FF4" w:rsidR="00846599" w:rsidRPr="00A82943" w:rsidRDefault="00F6058C" w:rsidP="00846599">
      <w:r w:rsidRPr="00A82943">
        <w:t>Many y</w:t>
      </w:r>
      <w:r w:rsidR="00053407" w:rsidRPr="00A82943">
        <w:t xml:space="preserve">oung people </w:t>
      </w:r>
      <w:r w:rsidRPr="00A82943">
        <w:t xml:space="preserve">have told us they </w:t>
      </w:r>
      <w:r w:rsidR="00053407" w:rsidRPr="00A82943">
        <w:t xml:space="preserve">want to be supported by people who acknowledge and celebrate their intersecting identities. </w:t>
      </w:r>
    </w:p>
    <w:p w14:paraId="6E2ADBB3" w14:textId="433D95E8" w:rsidR="00846599" w:rsidRPr="00A82943" w:rsidRDefault="00846599" w:rsidP="00846599">
      <w:r w:rsidRPr="00A82943">
        <w:t>“</w:t>
      </w:r>
      <w:r w:rsidRPr="00A82943">
        <w:rPr>
          <w:i/>
          <w:iCs/>
        </w:rPr>
        <w:t>A major thing is celebrating it. I think particularly people … from different backgrounds go through so much already that making sure everything is as a supportive and safe space as possible is the best way to be an ally</w:t>
      </w:r>
      <w:r w:rsidRPr="00A82943">
        <w:t>.”</w:t>
      </w:r>
    </w:p>
    <w:p w14:paraId="24041678" w14:textId="0D3F2C0B" w:rsidR="009A2070" w:rsidRDefault="009A2070" w:rsidP="009A2070">
      <w:pPr>
        <w:pStyle w:val="Heading1"/>
      </w:pPr>
      <w:bookmarkStart w:id="4" w:name="_Toc112684374"/>
      <w:r>
        <w:lastRenderedPageBreak/>
        <w:t>Recommendation 2</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A2070" w14:paraId="2A98776C" w14:textId="77777777" w:rsidTr="00F261A9">
        <w:trPr>
          <w:trHeight w:val="3229"/>
        </w:trPr>
        <w:tc>
          <w:tcPr>
            <w:tcW w:w="9736" w:type="dxa"/>
            <w:shd w:val="clear" w:color="auto" w:fill="C5E0B3" w:themeFill="accent6" w:themeFillTint="66"/>
          </w:tcPr>
          <w:p w14:paraId="4BDEB7A2" w14:textId="0DB787A7" w:rsidR="009A2070" w:rsidRDefault="009A2070" w:rsidP="00F261A9">
            <w:pPr>
              <w:spacing w:beforeLines="120" w:before="288"/>
              <w:rPr>
                <w:b/>
                <w:bCs/>
              </w:rPr>
            </w:pPr>
            <w:bookmarkStart w:id="5" w:name="_Hlk109472234"/>
            <w:r w:rsidRPr="3EBB20C0">
              <w:rPr>
                <w:b/>
                <w:bCs/>
              </w:rPr>
              <w:t xml:space="preserve">Recommendation </w:t>
            </w:r>
            <w:r>
              <w:rPr>
                <w:b/>
                <w:bCs/>
              </w:rPr>
              <w:t>2</w:t>
            </w:r>
            <w:r w:rsidR="005123B6">
              <w:rPr>
                <w:b/>
                <w:bCs/>
              </w:rPr>
              <w:t xml:space="preserve">: </w:t>
            </w:r>
            <w:r w:rsidR="005123B6" w:rsidRPr="005123B6">
              <w:rPr>
                <w:b/>
                <w:bCs/>
              </w:rPr>
              <w:t>Use a more inclusive framework to inform the supported decision-making model.</w:t>
            </w:r>
          </w:p>
          <w:p w14:paraId="58776AB6" w14:textId="0D2E86C8" w:rsidR="00BA59EB" w:rsidRDefault="00DD453D" w:rsidP="00BA59EB">
            <w:pPr>
              <w:pStyle w:val="ListParagraph"/>
              <w:numPr>
                <w:ilvl w:val="0"/>
                <w:numId w:val="18"/>
              </w:numPr>
              <w:spacing w:after="160"/>
              <w:ind w:left="714" w:hanging="357"/>
              <w:contextualSpacing w:val="0"/>
              <w:rPr>
                <w:rFonts w:eastAsiaTheme="minorEastAsia" w:cs="Arial"/>
              </w:rPr>
            </w:pPr>
            <w:r>
              <w:rPr>
                <w:rFonts w:eastAsiaTheme="minorEastAsia" w:cs="Arial"/>
              </w:rPr>
              <w:t xml:space="preserve">Draw on </w:t>
            </w:r>
            <w:r w:rsidR="00292490">
              <w:rPr>
                <w:rFonts w:eastAsiaTheme="minorEastAsia" w:cs="Arial"/>
              </w:rPr>
              <w:t xml:space="preserve">other models </w:t>
            </w:r>
            <w:r w:rsidR="00BA59EB">
              <w:rPr>
                <w:rFonts w:eastAsiaTheme="minorEastAsia" w:cs="Arial"/>
              </w:rPr>
              <w:t xml:space="preserve">for supported decision-making </w:t>
            </w:r>
            <w:r w:rsidR="005D31C9">
              <w:rPr>
                <w:rFonts w:eastAsiaTheme="minorEastAsia" w:cs="Arial"/>
              </w:rPr>
              <w:t xml:space="preserve">which </w:t>
            </w:r>
            <w:r w:rsidR="00292490">
              <w:rPr>
                <w:rFonts w:eastAsiaTheme="minorEastAsia" w:cs="Arial"/>
              </w:rPr>
              <w:t xml:space="preserve">do not </w:t>
            </w:r>
            <w:r w:rsidR="005D31C9">
              <w:rPr>
                <w:rFonts w:eastAsiaTheme="minorEastAsia" w:cs="Arial"/>
              </w:rPr>
              <w:t>explicitly</w:t>
            </w:r>
            <w:r w:rsidR="00545F97">
              <w:rPr>
                <w:rFonts w:eastAsiaTheme="minorEastAsia" w:cs="Arial"/>
              </w:rPr>
              <w:t xml:space="preserve"> exclude children and young people</w:t>
            </w:r>
          </w:p>
          <w:p w14:paraId="6F678D91" w14:textId="380D0031" w:rsidR="00BA59EB" w:rsidRPr="00763A0C" w:rsidRDefault="00BA59EB" w:rsidP="00BA59EB">
            <w:pPr>
              <w:pStyle w:val="ListParagraph"/>
              <w:numPr>
                <w:ilvl w:val="0"/>
                <w:numId w:val="18"/>
              </w:numPr>
              <w:spacing w:after="160"/>
              <w:ind w:left="714" w:hanging="357"/>
              <w:contextualSpacing w:val="0"/>
              <w:rPr>
                <w:rFonts w:eastAsiaTheme="minorEastAsia" w:cs="Arial"/>
              </w:rPr>
            </w:pPr>
            <w:r>
              <w:rPr>
                <w:rFonts w:eastAsiaTheme="minorEastAsia" w:cs="Arial"/>
              </w:rPr>
              <w:t xml:space="preserve">Ensure </w:t>
            </w:r>
            <w:r w:rsidR="00763A0C">
              <w:rPr>
                <w:rFonts w:eastAsiaTheme="minorEastAsia" w:cs="Arial"/>
              </w:rPr>
              <w:t>the supported decision-making model accounts for</w:t>
            </w:r>
            <w:r w:rsidRPr="00BA59EB">
              <w:rPr>
                <w:rFonts w:eastAsiaTheme="minorEastAsia" w:cs="Arial"/>
              </w:rPr>
              <w:t xml:space="preserve"> the transition from </w:t>
            </w:r>
            <w:r w:rsidRPr="00314570">
              <w:t xml:space="preserve">best interest’s decision-making framework </w:t>
            </w:r>
            <w:r w:rsidR="00763A0C">
              <w:t xml:space="preserve">for under </w:t>
            </w:r>
            <w:proofErr w:type="gramStart"/>
            <w:r w:rsidR="00763A0C">
              <w:t xml:space="preserve">18 year </w:t>
            </w:r>
            <w:proofErr w:type="spellStart"/>
            <w:r w:rsidR="00763A0C">
              <w:t>olds</w:t>
            </w:r>
            <w:proofErr w:type="spellEnd"/>
            <w:proofErr w:type="gramEnd"/>
            <w:r w:rsidR="00763A0C">
              <w:t xml:space="preserve"> </w:t>
            </w:r>
            <w:r w:rsidRPr="00314570">
              <w:t xml:space="preserve">(UN Convention on the Rights of the Child) to one of will, preference and rights </w:t>
            </w:r>
            <w:r w:rsidR="00763A0C">
              <w:t xml:space="preserve">for over 18 year </w:t>
            </w:r>
            <w:proofErr w:type="spellStart"/>
            <w:r w:rsidR="00763A0C">
              <w:t>olds</w:t>
            </w:r>
            <w:proofErr w:type="spellEnd"/>
            <w:r w:rsidR="00763A0C">
              <w:t xml:space="preserve"> </w:t>
            </w:r>
            <w:r w:rsidRPr="00314570">
              <w:t xml:space="preserve">(UN Convention on the Rights of Persons with Disabilities). </w:t>
            </w:r>
            <w:r>
              <w:t xml:space="preserve"> </w:t>
            </w:r>
          </w:p>
          <w:p w14:paraId="179AD98B" w14:textId="73306684" w:rsidR="009A2070" w:rsidRPr="004868CA" w:rsidRDefault="00763A0C" w:rsidP="004868CA">
            <w:pPr>
              <w:pStyle w:val="ListParagraph"/>
              <w:numPr>
                <w:ilvl w:val="0"/>
                <w:numId w:val="18"/>
              </w:numPr>
              <w:spacing w:after="160"/>
              <w:ind w:left="714" w:hanging="357"/>
              <w:contextualSpacing w:val="0"/>
              <w:rPr>
                <w:rFonts w:eastAsiaTheme="minorEastAsia" w:cs="Arial"/>
              </w:rPr>
            </w:pPr>
            <w:r>
              <w:t>Ensure the supported decision-making framework is dynamic enough to support</w:t>
            </w:r>
            <w:r w:rsidR="00BA59EB" w:rsidRPr="00314570">
              <w:t xml:space="preserve"> the evolving </w:t>
            </w:r>
            <w:r>
              <w:t xml:space="preserve">and fluctuating </w:t>
            </w:r>
            <w:r w:rsidRPr="00314570">
              <w:t>capacit</w:t>
            </w:r>
            <w:r>
              <w:t xml:space="preserve">ies </w:t>
            </w:r>
            <w:r w:rsidR="00BA59EB" w:rsidRPr="00314570">
              <w:t xml:space="preserve">of young people with </w:t>
            </w:r>
            <w:r>
              <w:t xml:space="preserve">disability </w:t>
            </w:r>
            <w:r w:rsidR="004868CA">
              <w:t>across various</w:t>
            </w:r>
            <w:r w:rsidR="00BA59EB" w:rsidRPr="00314570">
              <w:t xml:space="preserve"> settings – including family, out of home care, and institutional settings.</w:t>
            </w:r>
          </w:p>
        </w:tc>
      </w:tr>
      <w:bookmarkEnd w:id="5"/>
    </w:tbl>
    <w:p w14:paraId="362A407A" w14:textId="77777777" w:rsidR="009A2070" w:rsidRPr="00663E04" w:rsidRDefault="009A2070" w:rsidP="009A2070"/>
    <w:p w14:paraId="12D04032" w14:textId="0029B102" w:rsidR="009841CF" w:rsidRDefault="00977FD5" w:rsidP="009A740D">
      <w:r>
        <w:t xml:space="preserve">CYDA </w:t>
      </w:r>
      <w:r w:rsidR="00B31F32">
        <w:t>is in favour of</w:t>
      </w:r>
      <w:r>
        <w:t xml:space="preserve"> a supported decision-making model that can be embedded into the relevant laws and legal frameworks</w:t>
      </w:r>
      <w:r w:rsidR="00E31805">
        <w:t xml:space="preserve"> to enable all people with disability to exercise their human right to make decisions</w:t>
      </w:r>
      <w:r>
        <w:t xml:space="preserve">. However, we are concerned that </w:t>
      </w:r>
      <w:r w:rsidR="009841CF">
        <w:t xml:space="preserve">neither </w:t>
      </w:r>
      <w:r>
        <w:t xml:space="preserve">the </w:t>
      </w:r>
      <w:r w:rsidR="009841CF">
        <w:t xml:space="preserve">guidelines, nor the model </w:t>
      </w:r>
      <w:r w:rsidR="009A740D">
        <w:t xml:space="preserve">presented in the Roundtable Paper </w:t>
      </w:r>
      <w:r w:rsidR="00687F23">
        <w:t>are</w:t>
      </w:r>
      <w:r>
        <w:t xml:space="preserve"> inclusive of children and young people with disability</w:t>
      </w:r>
      <w:r w:rsidR="003916F2">
        <w:t xml:space="preserve"> and do</w:t>
      </w:r>
      <w:r w:rsidR="00B31F32">
        <w:t>es</w:t>
      </w:r>
      <w:r w:rsidR="003916F2">
        <w:t xml:space="preserve"> not </w:t>
      </w:r>
      <w:r w:rsidR="00B31F32">
        <w:t xml:space="preserve">account for the complexities (legal and otherwise) of the </w:t>
      </w:r>
      <w:r w:rsidR="003916F2">
        <w:t>transitional period</w:t>
      </w:r>
      <w:r w:rsidR="00B31F32">
        <w:t xml:space="preserve"> of </w:t>
      </w:r>
      <w:r w:rsidR="009841CF">
        <w:t>childhood to adulthood</w:t>
      </w:r>
      <w:r w:rsidR="003916F2">
        <w:t xml:space="preserve"> or the dynamic nature of support need</w:t>
      </w:r>
      <w:r w:rsidR="009841CF">
        <w:t>s across the lifespan</w:t>
      </w:r>
      <w:r>
        <w:t xml:space="preserve">. </w:t>
      </w:r>
    </w:p>
    <w:p w14:paraId="2734228F" w14:textId="794CA405" w:rsidR="00BB78E3" w:rsidRDefault="009841CF" w:rsidP="009A740D">
      <w:r>
        <w:t>In keeping with t</w:t>
      </w:r>
      <w:r w:rsidR="009A740D" w:rsidRPr="00DE4290">
        <w:t xml:space="preserve">he </w:t>
      </w:r>
      <w:r w:rsidR="00415F78">
        <w:t xml:space="preserve">authors of the </w:t>
      </w:r>
      <w:r w:rsidR="009A740D" w:rsidRPr="00DE4290">
        <w:t>La Trobe Support for Decision Making Practice Framework</w:t>
      </w:r>
      <w:r>
        <w:t>, who</w:t>
      </w:r>
      <w:r w:rsidR="00415F78">
        <w:t xml:space="preserve"> state on their </w:t>
      </w:r>
      <w:r>
        <w:t>training website,</w:t>
      </w:r>
      <w:r w:rsidR="009A740D" w:rsidRPr="00DE4290">
        <w:t xml:space="preserve"> “We no longer talk about whether a person has the capacity to make a decision, but what support do they need to make it?”</w:t>
      </w:r>
      <w:r w:rsidR="00415F78">
        <w:rPr>
          <w:rStyle w:val="FootnoteReference"/>
        </w:rPr>
        <w:footnoteReference w:id="9"/>
      </w:r>
      <w:r>
        <w:t xml:space="preserve"> CYDA </w:t>
      </w:r>
      <w:r w:rsidR="00BB78E3">
        <w:t xml:space="preserve">believes a </w:t>
      </w:r>
      <w:r w:rsidR="009B2DD7">
        <w:t>person-centred</w:t>
      </w:r>
      <w:r w:rsidR="00BB78E3">
        <w:t xml:space="preserve"> approach that includes children and young people will be most successful. </w:t>
      </w:r>
    </w:p>
    <w:p w14:paraId="16AAA34B" w14:textId="660FA680" w:rsidR="009117D6" w:rsidRDefault="009A740D" w:rsidP="0094082D">
      <w:r>
        <w:t>The various research and activities undertaken by CYDA show overwhelmingly that c</w:t>
      </w:r>
      <w:r w:rsidR="00D42981">
        <w:t xml:space="preserve">hildren and young people with disability want to be treated as though they are competent. </w:t>
      </w:r>
      <w:r>
        <w:t>For instance, w</w:t>
      </w:r>
      <w:r w:rsidR="00977FD5">
        <w:t>hen w</w:t>
      </w:r>
      <w:r w:rsidR="00D42981" w:rsidRPr="00D42981">
        <w:t>e asked young people what helped them feel in control of their decision making</w:t>
      </w:r>
      <w:r w:rsidR="00977FD5">
        <w:t>, one person responded,</w:t>
      </w:r>
      <w:r w:rsidR="00D42981" w:rsidRPr="00D42981">
        <w:t xml:space="preserve"> </w:t>
      </w:r>
      <w:r w:rsidR="00D42981" w:rsidRPr="00977FD5">
        <w:rPr>
          <w:i/>
          <w:iCs/>
        </w:rPr>
        <w:t>“Just being treated well, being treated nicely, like you're actually competent”</w:t>
      </w:r>
      <w:r w:rsidR="00D42981" w:rsidRPr="00D42981">
        <w:t>.</w:t>
      </w:r>
    </w:p>
    <w:p w14:paraId="1B01AC8F" w14:textId="4F367E00" w:rsidR="007F4F33" w:rsidRPr="0046778A" w:rsidRDefault="009A740D" w:rsidP="007F4F33">
      <w:r>
        <w:t xml:space="preserve">They provided examples of when their competence was questioned and explained how this impacted their feeling of dignity. </w:t>
      </w:r>
      <w:r w:rsidR="007F4F33" w:rsidRPr="007F4F33">
        <w:rPr>
          <w:i/>
          <w:iCs/>
          <w:lang w:val="en-US"/>
        </w:rPr>
        <w:t xml:space="preserve">“Something to consider is making sure that when decision supporters are working with us, that they're not using </w:t>
      </w:r>
      <w:proofErr w:type="spellStart"/>
      <w:r w:rsidR="007F4F33" w:rsidRPr="007F4F33">
        <w:rPr>
          <w:i/>
          <w:iCs/>
          <w:lang w:val="en-US"/>
        </w:rPr>
        <w:t>patronising</w:t>
      </w:r>
      <w:proofErr w:type="spellEnd"/>
      <w:r w:rsidR="007F4F33" w:rsidRPr="007F4F33">
        <w:rPr>
          <w:i/>
          <w:iCs/>
          <w:lang w:val="en-US"/>
        </w:rPr>
        <w:t xml:space="preserve"> language, and that they're being </w:t>
      </w:r>
      <w:proofErr w:type="gramStart"/>
      <w:r w:rsidR="007F4F33" w:rsidRPr="007F4F33">
        <w:rPr>
          <w:i/>
          <w:iCs/>
          <w:lang w:val="en-US"/>
        </w:rPr>
        <w:t>really aware</w:t>
      </w:r>
      <w:proofErr w:type="gramEnd"/>
      <w:r w:rsidR="007F4F33" w:rsidRPr="007F4F33">
        <w:rPr>
          <w:i/>
          <w:iCs/>
          <w:lang w:val="en-US"/>
        </w:rPr>
        <w:t xml:space="preserve"> that a lot of the time having disabilities makes us grow up pretty quickly. We know what we need. We know our own bodies”.</w:t>
      </w:r>
    </w:p>
    <w:p w14:paraId="3468FFC0" w14:textId="1B5013C0" w:rsidR="00912354" w:rsidRDefault="00292490" w:rsidP="0094082D">
      <w:r>
        <w:lastRenderedPageBreak/>
        <w:t>Drawing from early findings in</w:t>
      </w:r>
      <w:r w:rsidR="001045A6">
        <w:t xml:space="preserve"> the Growing Up Making Decisions</w:t>
      </w:r>
      <w:r>
        <w:t xml:space="preserve"> project</w:t>
      </w:r>
      <w:r w:rsidR="001045A6">
        <w:t xml:space="preserve"> </w:t>
      </w:r>
      <w:r>
        <w:rPr>
          <w:rStyle w:val="FootnoteReference"/>
        </w:rPr>
        <w:footnoteReference w:id="10"/>
      </w:r>
      <w:r w:rsidR="001045A6">
        <w:t>, y</w:t>
      </w:r>
      <w:r w:rsidR="007F4F33">
        <w:t xml:space="preserve">oung people </w:t>
      </w:r>
      <w:r w:rsidR="009B2DD7">
        <w:t xml:space="preserve">showed an awareness of their </w:t>
      </w:r>
      <w:r w:rsidR="007F4F33">
        <w:t>understand</w:t>
      </w:r>
      <w:r w:rsidR="009B2DD7">
        <w:t xml:space="preserve">ing of </w:t>
      </w:r>
      <w:r w:rsidR="007F4F33">
        <w:t xml:space="preserve">the risk inherent in some decisions but </w:t>
      </w:r>
      <w:r w:rsidR="001045A6">
        <w:t xml:space="preserve">clearly communicated that they </w:t>
      </w:r>
      <w:r w:rsidR="007F4F33">
        <w:t xml:space="preserve">still want to be afforded the dignity of being able to make mistakes. </w:t>
      </w:r>
    </w:p>
    <w:p w14:paraId="744F9D94" w14:textId="38B0CD09" w:rsidR="003D4583" w:rsidRPr="00C66399" w:rsidRDefault="00977FD5" w:rsidP="003D4583">
      <w:pPr>
        <w:rPr>
          <w:lang w:val="en-US"/>
        </w:rPr>
      </w:pPr>
      <w:r>
        <w:t>Using a framework that includes</w:t>
      </w:r>
      <w:r w:rsidR="00BB78E3">
        <w:t xml:space="preserve"> safeguards, an understanding of will, preferences and rights, </w:t>
      </w:r>
      <w:r w:rsidR="00A82943">
        <w:t xml:space="preserve">a definition of presumption of </w:t>
      </w:r>
      <w:r w:rsidR="00572BC8">
        <w:t>decision-making</w:t>
      </w:r>
      <w:r w:rsidR="00A82943">
        <w:t xml:space="preserve"> capacity</w:t>
      </w:r>
      <w:r w:rsidR="00BB78E3">
        <w:t xml:space="preserve"> specific to</w:t>
      </w:r>
      <w:r>
        <w:t xml:space="preserve"> children and young people </w:t>
      </w:r>
      <w:r w:rsidR="00A82943">
        <w:t xml:space="preserve">with disability will </w:t>
      </w:r>
      <w:r>
        <w:t xml:space="preserve">protect them from risk of violence, abuse, </w:t>
      </w:r>
      <w:proofErr w:type="gramStart"/>
      <w:r>
        <w:t>neglect</w:t>
      </w:r>
      <w:proofErr w:type="gramEnd"/>
      <w:r>
        <w:t xml:space="preserve"> and </w:t>
      </w:r>
      <w:r w:rsidR="00687F23">
        <w:t>exploitation</w:t>
      </w:r>
      <w:r>
        <w:t xml:space="preserve">. </w:t>
      </w:r>
      <w:r w:rsidR="003D4583">
        <w:rPr>
          <w:lang w:val="en-US"/>
        </w:rPr>
        <w:t xml:space="preserve">The various child safe standards operating across Australia rely on children developing self-advocacy and </w:t>
      </w:r>
      <w:r w:rsidR="00637BF7">
        <w:rPr>
          <w:lang w:val="en-US"/>
        </w:rPr>
        <w:t>decision-making</w:t>
      </w:r>
      <w:r w:rsidR="003D4583">
        <w:rPr>
          <w:lang w:val="en-US"/>
        </w:rPr>
        <w:t xml:space="preserve"> skills which won’t be effective if they haven’t been included in supported </w:t>
      </w:r>
      <w:r w:rsidR="0046778A">
        <w:rPr>
          <w:lang w:val="en-US"/>
        </w:rPr>
        <w:t>decision-making</w:t>
      </w:r>
      <w:r w:rsidR="003D4583">
        <w:rPr>
          <w:lang w:val="en-US"/>
        </w:rPr>
        <w:t xml:space="preserve"> legislation until they are 18.</w:t>
      </w:r>
    </w:p>
    <w:p w14:paraId="4862421D" w14:textId="29EF71B3" w:rsidR="009117D6" w:rsidRDefault="0046778A" w:rsidP="0094082D">
      <w:r>
        <w:t xml:space="preserve">CYDA argues that having supporters who can connect with and understand young people with disability will ensure that in the case of supported decision-making across multiple contexts, their will, </w:t>
      </w:r>
      <w:proofErr w:type="gramStart"/>
      <w:r>
        <w:t>preferences</w:t>
      </w:r>
      <w:proofErr w:type="gramEnd"/>
      <w:r>
        <w:t xml:space="preserve"> and rights are more likely to be upheld. Young people also expressed a desire for </w:t>
      </w:r>
      <w:r w:rsidR="00B52321" w:rsidRPr="00B52321">
        <w:t xml:space="preserve">someone who can connect with them and show an interest in their lives. </w:t>
      </w:r>
      <w:r w:rsidR="00B52321" w:rsidRPr="0046778A">
        <w:rPr>
          <w:i/>
          <w:iCs/>
        </w:rPr>
        <w:t xml:space="preserve">“Then just also knowing you as a person. They can say, if you’re starting to go out of yourself, they can ask about, “Hey, what’s the latest thing happening in your favourite show?” </w:t>
      </w:r>
      <w:proofErr w:type="gramStart"/>
      <w:r w:rsidR="00B52321" w:rsidRPr="0046778A">
        <w:rPr>
          <w:i/>
          <w:iCs/>
        </w:rPr>
        <w:t>So</w:t>
      </w:r>
      <w:proofErr w:type="gramEnd"/>
      <w:r w:rsidR="00B52321" w:rsidRPr="0046778A">
        <w:rPr>
          <w:i/>
          <w:iCs/>
        </w:rPr>
        <w:t xml:space="preserve"> they take a special interest also in you. Say, “How’s your dog going?” I find that is also </w:t>
      </w:r>
      <w:proofErr w:type="gramStart"/>
      <w:r w:rsidR="00B52321" w:rsidRPr="0046778A">
        <w:rPr>
          <w:i/>
          <w:iCs/>
        </w:rPr>
        <w:t>really nice</w:t>
      </w:r>
      <w:proofErr w:type="gramEnd"/>
      <w:r w:rsidR="00B52321" w:rsidRPr="0046778A">
        <w:rPr>
          <w:i/>
          <w:iCs/>
        </w:rPr>
        <w:t xml:space="preserve"> that someone has actually taken an interest and I don’t feel like I'm just a number on their sheet to check in on”.</w:t>
      </w:r>
    </w:p>
    <w:p w14:paraId="3029BEAE" w14:textId="0E4491FA" w:rsidR="00A56561" w:rsidRDefault="00A56561" w:rsidP="0094082D">
      <w:r>
        <w:t xml:space="preserve">Including children and young people in the decision-making model will ensure that information is presented in a way that is accessible to them. </w:t>
      </w:r>
      <w:r w:rsidR="001045A6">
        <w:t xml:space="preserve">Participants from the Growing Up Making Decisions project shared their challenges in dealing with the various bureaucracies they were required to </w:t>
      </w:r>
      <w:r>
        <w:t>engaged with.</w:t>
      </w:r>
      <w:r w:rsidR="001045A6">
        <w:t xml:space="preserve"> </w:t>
      </w:r>
      <w:r w:rsidR="00960728">
        <w:t>For</w:t>
      </w:r>
      <w:r w:rsidR="001045A6">
        <w:t xml:space="preserve"> instance, </w:t>
      </w:r>
      <w:r w:rsidR="00960728">
        <w:t xml:space="preserve">many people lamented the inaccessibility of the NDIS and other forms they are often presented with and explained that they generally </w:t>
      </w:r>
      <w:r w:rsidR="001045A6">
        <w:t xml:space="preserve">require help from family or support workers to fill </w:t>
      </w:r>
      <w:r w:rsidR="00960728">
        <w:t>them out</w:t>
      </w:r>
      <w:r w:rsidR="001045A6">
        <w:t>.</w:t>
      </w:r>
    </w:p>
    <w:p w14:paraId="284B2B71" w14:textId="77777777" w:rsidR="00A56561" w:rsidRPr="00846599" w:rsidRDefault="00A56561" w:rsidP="00A56561">
      <w:proofErr w:type="spellStart"/>
      <w:r>
        <w:t>LivedX</w:t>
      </w:r>
      <w:proofErr w:type="spellEnd"/>
      <w:r>
        <w:t xml:space="preserve"> participants identified some </w:t>
      </w:r>
      <w:r w:rsidRPr="00846599">
        <w:t xml:space="preserve">desirable traits </w:t>
      </w:r>
      <w:r>
        <w:t xml:space="preserve">among </w:t>
      </w:r>
      <w:r w:rsidRPr="00846599">
        <w:t xml:space="preserve">professionals and other decision supporters </w:t>
      </w:r>
      <w:r>
        <w:t xml:space="preserve">including </w:t>
      </w:r>
      <w:r w:rsidRPr="00846599">
        <w:rPr>
          <w:i/>
          <w:iCs/>
        </w:rPr>
        <w:t>“patient”, “no agenda”, “non-judgmental”,</w:t>
      </w:r>
      <w:r w:rsidRPr="00846599">
        <w:t xml:space="preserve"> “</w:t>
      </w:r>
      <w:r w:rsidRPr="00846599">
        <w:rPr>
          <w:i/>
          <w:iCs/>
        </w:rPr>
        <w:t>share lived experience</w:t>
      </w:r>
      <w:r w:rsidRPr="00846599">
        <w:t>”, “</w:t>
      </w:r>
      <w:r w:rsidRPr="00846599">
        <w:rPr>
          <w:i/>
          <w:iCs/>
        </w:rPr>
        <w:t>reliable</w:t>
      </w:r>
      <w:r w:rsidRPr="00846599">
        <w:t>”, “</w:t>
      </w:r>
      <w:r w:rsidRPr="00846599">
        <w:rPr>
          <w:i/>
          <w:iCs/>
        </w:rPr>
        <w:t>flexible</w:t>
      </w:r>
      <w:r w:rsidRPr="00846599">
        <w:t>”, “</w:t>
      </w:r>
      <w:r w:rsidRPr="00846599">
        <w:rPr>
          <w:i/>
          <w:iCs/>
        </w:rPr>
        <w:t>good listener</w:t>
      </w:r>
      <w:r w:rsidRPr="00846599">
        <w:t>”, and people who hold themselves accountable and who are genuine.</w:t>
      </w:r>
    </w:p>
    <w:p w14:paraId="6997DCFA" w14:textId="6A6B6B91" w:rsidR="009117D6" w:rsidRDefault="009117D6" w:rsidP="0094082D">
      <w:pPr>
        <w:rPr>
          <w:highlight w:val="yellow"/>
        </w:rPr>
      </w:pPr>
    </w:p>
    <w:p w14:paraId="2AE2BBC3" w14:textId="1978A00B" w:rsidR="009117D6" w:rsidRDefault="009117D6" w:rsidP="009117D6">
      <w:pPr>
        <w:pStyle w:val="Heading1"/>
      </w:pPr>
      <w:bookmarkStart w:id="6" w:name="_Toc112684375"/>
      <w:r>
        <w:lastRenderedPageBreak/>
        <w:t>Recommendation 3</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117D6" w14:paraId="1CFB44D5" w14:textId="77777777" w:rsidTr="00EE5296">
        <w:trPr>
          <w:trHeight w:val="3229"/>
        </w:trPr>
        <w:tc>
          <w:tcPr>
            <w:tcW w:w="9736" w:type="dxa"/>
            <w:shd w:val="clear" w:color="auto" w:fill="C5E0B3" w:themeFill="accent6" w:themeFillTint="66"/>
          </w:tcPr>
          <w:p w14:paraId="5749E953" w14:textId="52B89322" w:rsidR="009117D6" w:rsidRDefault="009117D6" w:rsidP="00EE5296">
            <w:pPr>
              <w:spacing w:beforeLines="120" w:before="288"/>
              <w:rPr>
                <w:b/>
                <w:bCs/>
              </w:rPr>
            </w:pPr>
            <w:bookmarkStart w:id="7" w:name="_Hlk109472247"/>
            <w:r w:rsidRPr="3EBB20C0">
              <w:rPr>
                <w:b/>
                <w:bCs/>
              </w:rPr>
              <w:t xml:space="preserve">Recommendation </w:t>
            </w:r>
            <w:r>
              <w:rPr>
                <w:b/>
                <w:bCs/>
              </w:rPr>
              <w:t>3</w:t>
            </w:r>
            <w:r w:rsidR="005123B6">
              <w:rPr>
                <w:b/>
                <w:bCs/>
              </w:rPr>
              <w:t>: P</w:t>
            </w:r>
            <w:r w:rsidR="005123B6" w:rsidRPr="005123B6">
              <w:rPr>
                <w:b/>
                <w:bCs/>
              </w:rPr>
              <w:t>rioritise training and resources to support children and young people as a distinct cohort</w:t>
            </w:r>
          </w:p>
          <w:p w14:paraId="299AE607" w14:textId="17FBB91F" w:rsidR="009117D6" w:rsidRDefault="00CD20E3" w:rsidP="00EE5296">
            <w:pPr>
              <w:pStyle w:val="ListParagraph"/>
              <w:numPr>
                <w:ilvl w:val="0"/>
                <w:numId w:val="18"/>
              </w:numPr>
              <w:spacing w:after="160"/>
              <w:ind w:left="714" w:hanging="357"/>
              <w:contextualSpacing w:val="0"/>
              <w:rPr>
                <w:rFonts w:eastAsiaTheme="minorEastAsia" w:cs="Arial"/>
              </w:rPr>
            </w:pPr>
            <w:r>
              <w:rPr>
                <w:rFonts w:eastAsiaTheme="minorEastAsia" w:cs="Arial"/>
              </w:rPr>
              <w:t xml:space="preserve">Provide governance training to allow children and young people </w:t>
            </w:r>
            <w:r w:rsidR="00682846">
              <w:rPr>
                <w:rFonts w:eastAsiaTheme="minorEastAsia" w:cs="Arial"/>
              </w:rPr>
              <w:t xml:space="preserve">to </w:t>
            </w:r>
            <w:r>
              <w:rPr>
                <w:rFonts w:eastAsiaTheme="minorEastAsia" w:cs="Arial"/>
              </w:rPr>
              <w:t xml:space="preserve">participate in the implementation and governance of the national supported </w:t>
            </w:r>
            <w:r w:rsidR="00682846">
              <w:rPr>
                <w:rFonts w:eastAsiaTheme="minorEastAsia" w:cs="Arial"/>
              </w:rPr>
              <w:t>decision-making</w:t>
            </w:r>
            <w:r>
              <w:rPr>
                <w:rFonts w:eastAsiaTheme="minorEastAsia" w:cs="Arial"/>
              </w:rPr>
              <w:t xml:space="preserve"> framework (as per reform proposal 13).</w:t>
            </w:r>
          </w:p>
          <w:p w14:paraId="3677621A" w14:textId="44D9E873" w:rsidR="009117D6" w:rsidRPr="00EA3D11" w:rsidRDefault="005D31C9" w:rsidP="00EE5296">
            <w:pPr>
              <w:pStyle w:val="ListParagraph"/>
              <w:numPr>
                <w:ilvl w:val="0"/>
                <w:numId w:val="18"/>
              </w:numPr>
              <w:spacing w:after="160"/>
              <w:ind w:left="714" w:hanging="357"/>
              <w:contextualSpacing w:val="0"/>
              <w:rPr>
                <w:rFonts w:eastAsiaTheme="minorEastAsia" w:cs="Arial"/>
              </w:rPr>
            </w:pPr>
            <w:r>
              <w:rPr>
                <w:rFonts w:eastAsiaTheme="minorEastAsia" w:cs="Arial"/>
              </w:rPr>
              <w:t xml:space="preserve">Include training for supporters </w:t>
            </w:r>
            <w:r w:rsidR="00682846">
              <w:rPr>
                <w:rFonts w:eastAsiaTheme="minorEastAsia" w:cs="Arial"/>
              </w:rPr>
              <w:t xml:space="preserve">and community members </w:t>
            </w:r>
            <w:r>
              <w:rPr>
                <w:rFonts w:eastAsiaTheme="minorEastAsia" w:cs="Arial"/>
              </w:rPr>
              <w:t>to develop expertise</w:t>
            </w:r>
            <w:r w:rsidR="00682846">
              <w:rPr>
                <w:rFonts w:eastAsiaTheme="minorEastAsia" w:cs="Arial"/>
              </w:rPr>
              <w:t xml:space="preserve"> and understanding</w:t>
            </w:r>
            <w:r>
              <w:rPr>
                <w:rFonts w:eastAsiaTheme="minorEastAsia" w:cs="Arial"/>
              </w:rPr>
              <w:t xml:space="preserve"> in the rights, needs and experiences of children and young people with disability </w:t>
            </w:r>
          </w:p>
        </w:tc>
      </w:tr>
      <w:bookmarkEnd w:id="7"/>
    </w:tbl>
    <w:p w14:paraId="4F3E1ABD" w14:textId="02056734" w:rsidR="00545F97" w:rsidRDefault="00545F97" w:rsidP="0094082D"/>
    <w:p w14:paraId="0EA9FBD9" w14:textId="748D885F" w:rsidR="00532779" w:rsidRDefault="00532779" w:rsidP="0094082D">
      <w:r>
        <w:t xml:space="preserve">The participation </w:t>
      </w:r>
      <w:r w:rsidR="00A24C30">
        <w:t xml:space="preserve">by children and young people </w:t>
      </w:r>
      <w:r>
        <w:t xml:space="preserve">in multiple projects and activities at CYDA has been a powerful demonstration of the will and </w:t>
      </w:r>
      <w:r w:rsidR="00A24C30">
        <w:t>competence</w:t>
      </w:r>
      <w:r w:rsidR="002B372C">
        <w:t xml:space="preserve"> in governance and decision making</w:t>
      </w:r>
      <w:r>
        <w:t xml:space="preserve"> </w:t>
      </w:r>
      <w:r w:rsidR="002B372C">
        <w:t>that exists in this cohort</w:t>
      </w:r>
      <w:r>
        <w:t xml:space="preserve">. </w:t>
      </w:r>
    </w:p>
    <w:p w14:paraId="7F529AA9" w14:textId="2E761AC7" w:rsidR="00532779" w:rsidRDefault="002B372C" w:rsidP="0094082D">
      <w:r>
        <w:t xml:space="preserve">For instance, </w:t>
      </w:r>
      <w:r w:rsidR="00974751">
        <w:t xml:space="preserve">each year </w:t>
      </w:r>
      <w:r>
        <w:t xml:space="preserve">CYDA </w:t>
      </w:r>
      <w:r w:rsidR="00CA0E9F">
        <w:t>auspices a Co-design Committee</w:t>
      </w:r>
      <w:r w:rsidR="004E5090">
        <w:t xml:space="preserve"> which </w:t>
      </w:r>
      <w:r w:rsidR="00691B74">
        <w:t xml:space="preserve">provides paid </w:t>
      </w:r>
      <w:r w:rsidR="00CA0E9F">
        <w:t xml:space="preserve">opportunities for young people to actively participate as decision makers in </w:t>
      </w:r>
      <w:r w:rsidR="00691B74">
        <w:t>project</w:t>
      </w:r>
      <w:r w:rsidR="00974751">
        <w:t xml:space="preserve"> delivery work for young people with disability</w:t>
      </w:r>
      <w:r w:rsidR="009D7517">
        <w:t>—</w:t>
      </w:r>
      <w:r w:rsidR="00974751">
        <w:t>culminating in the co</w:t>
      </w:r>
      <w:r w:rsidR="009D7517">
        <w:t>-</w:t>
      </w:r>
      <w:r w:rsidR="00974751">
        <w:t xml:space="preserve">design and facilitation of the </w:t>
      </w:r>
      <w:r w:rsidR="004E5090">
        <w:t>annual National Disability Youth Summit</w:t>
      </w:r>
      <w:r w:rsidR="00CA0E9F">
        <w:rPr>
          <w:rStyle w:val="FootnoteReference"/>
        </w:rPr>
        <w:footnoteReference w:id="11"/>
      </w:r>
      <w:r w:rsidR="004E5090">
        <w:t xml:space="preserve">. </w:t>
      </w:r>
      <w:r w:rsidR="00CA0E9F">
        <w:t>CYDA’s</w:t>
      </w:r>
      <w:r w:rsidR="00974751">
        <w:t xml:space="preserve"> </w:t>
      </w:r>
      <w:r w:rsidR="00CA0E9F">
        <w:t>Youth Council</w:t>
      </w:r>
      <w:r w:rsidR="00974751">
        <w:t xml:space="preserve"> provide similar opportunities for young people to </w:t>
      </w:r>
      <w:r w:rsidR="00F92215">
        <w:t xml:space="preserve">gain valuable governance experience, with the most recent cohort of </w:t>
      </w:r>
      <w:r>
        <w:t>nine young people design</w:t>
      </w:r>
      <w:r w:rsidR="00F92215">
        <w:t>ing</w:t>
      </w:r>
      <w:r>
        <w:t xml:space="preserve"> and implement</w:t>
      </w:r>
      <w:r w:rsidR="00F92215">
        <w:t>ing a series of consultations on issues that impact the lives of young people with disability and producing five topic papers on the outcomes. Additionally, young people have input into, and assisted with content deliver</w:t>
      </w:r>
      <w:r w:rsidR="001A20ED">
        <w:t>y</w:t>
      </w:r>
      <w:r w:rsidR="00F92215">
        <w:t xml:space="preserve"> for our </w:t>
      </w:r>
      <w:r w:rsidR="004E5090">
        <w:t>Inclusion in Early Childhood webinar series</w:t>
      </w:r>
      <w:r w:rsidR="00F92215">
        <w:t xml:space="preserve">. These, and many other examples of collaboration </w:t>
      </w:r>
      <w:r w:rsidR="00A24C30">
        <w:t xml:space="preserve">have demonstrated that </w:t>
      </w:r>
      <w:r w:rsidR="00F92215">
        <w:t>young people with disability overwhelmingly</w:t>
      </w:r>
      <w:r w:rsidR="00A24C30">
        <w:t xml:space="preserve"> want their voices, ideas and opinions included in these forums and when provided with these opportunities the</w:t>
      </w:r>
      <w:r w:rsidR="00F92215">
        <w:t>y demonstrate their</w:t>
      </w:r>
      <w:r w:rsidR="00A24C30">
        <w:t xml:space="preserve"> potential as future leaders and change-makers. </w:t>
      </w:r>
    </w:p>
    <w:p w14:paraId="0E5791BE" w14:textId="76135930" w:rsidR="00545F97" w:rsidRPr="00600A84" w:rsidRDefault="00682846" w:rsidP="0094082D">
      <w:r>
        <w:t>CYDA has innumerable examples of children and young people with disability being overlooked, dismissed</w:t>
      </w:r>
      <w:r w:rsidR="00A24C30">
        <w:t>,</w:t>
      </w:r>
      <w:r>
        <w:t xml:space="preserve"> condescended </w:t>
      </w:r>
      <w:proofErr w:type="gramStart"/>
      <w:r>
        <w:t>to</w:t>
      </w:r>
      <w:proofErr w:type="gramEnd"/>
      <w:r>
        <w:t xml:space="preserve"> </w:t>
      </w:r>
      <w:r w:rsidR="00A24C30">
        <w:t xml:space="preserve">and underestimated </w:t>
      </w:r>
      <w:r>
        <w:t xml:space="preserve">because of their intersecting age and disability. For instance, </w:t>
      </w:r>
      <w:r w:rsidR="00E10BE9" w:rsidRPr="00532779">
        <w:rPr>
          <w:i/>
          <w:iCs/>
        </w:rPr>
        <w:t xml:space="preserve">“I know that I go into chemists or the doctors or something, and I’ll be with my </w:t>
      </w:r>
      <w:proofErr w:type="spellStart"/>
      <w:r w:rsidR="00E10BE9" w:rsidRPr="00532779">
        <w:rPr>
          <w:i/>
          <w:iCs/>
        </w:rPr>
        <w:t>carer</w:t>
      </w:r>
      <w:proofErr w:type="spellEnd"/>
      <w:r w:rsidR="00E10BE9" w:rsidRPr="00532779">
        <w:rPr>
          <w:i/>
          <w:iCs/>
        </w:rPr>
        <w:t>. They’ll straight away see me in the wheelchair and straight away start talking to anyone else but me. And straightaway they think that I can’t make my own decisions”.</w:t>
      </w:r>
    </w:p>
    <w:p w14:paraId="6AC9BCC4" w14:textId="1D673E01" w:rsidR="000D38F3" w:rsidRPr="00600A84" w:rsidRDefault="004B5596" w:rsidP="0094082D">
      <w:pPr>
        <w:rPr>
          <w:lang w:val="en-US"/>
        </w:rPr>
      </w:pPr>
      <w:r>
        <w:t xml:space="preserve">Another young person shared an experience they had in hospital with a medical professional, </w:t>
      </w:r>
      <w:r w:rsidRPr="004B5596">
        <w:rPr>
          <w:i/>
          <w:iCs/>
        </w:rPr>
        <w:t>“</w:t>
      </w:r>
      <w:r w:rsidRPr="004B5596">
        <w:rPr>
          <w:i/>
          <w:iCs/>
          <w:lang w:val="en-US"/>
        </w:rPr>
        <w:t xml:space="preserve">They proceeded to misgender me, </w:t>
      </w:r>
      <w:proofErr w:type="gramStart"/>
      <w:r w:rsidRPr="004B5596">
        <w:rPr>
          <w:i/>
          <w:iCs/>
          <w:lang w:val="en-US"/>
        </w:rPr>
        <w:t>and also</w:t>
      </w:r>
      <w:proofErr w:type="gramEnd"/>
      <w:r w:rsidRPr="004B5596">
        <w:rPr>
          <w:i/>
          <w:iCs/>
          <w:lang w:val="en-US"/>
        </w:rPr>
        <w:t xml:space="preserve"> demean me</w:t>
      </w:r>
      <w:r>
        <w:rPr>
          <w:i/>
          <w:iCs/>
          <w:lang w:val="en-US"/>
        </w:rPr>
        <w:t>, a</w:t>
      </w:r>
      <w:r w:rsidRPr="004B5596">
        <w:rPr>
          <w:i/>
          <w:iCs/>
          <w:lang w:val="en-US"/>
        </w:rPr>
        <w:t xml:space="preserve">nd say </w:t>
      </w:r>
      <w:r>
        <w:rPr>
          <w:i/>
          <w:iCs/>
          <w:lang w:val="en-US"/>
        </w:rPr>
        <w:t>…</w:t>
      </w:r>
      <w:r w:rsidRPr="004B5596">
        <w:rPr>
          <w:i/>
          <w:iCs/>
          <w:lang w:val="en-US"/>
        </w:rPr>
        <w:t xml:space="preserve"> </w:t>
      </w:r>
      <w:r>
        <w:rPr>
          <w:i/>
          <w:iCs/>
          <w:lang w:val="en-US"/>
        </w:rPr>
        <w:t>‘</w:t>
      </w:r>
      <w:r w:rsidRPr="004B5596">
        <w:rPr>
          <w:i/>
          <w:iCs/>
          <w:lang w:val="en-US"/>
        </w:rPr>
        <w:t>You’re just a little girl. You don’t know what you're doing</w:t>
      </w:r>
      <w:r>
        <w:rPr>
          <w:i/>
          <w:iCs/>
          <w:lang w:val="en-US"/>
        </w:rPr>
        <w:t>’.</w:t>
      </w:r>
      <w:r w:rsidRPr="004B5596">
        <w:rPr>
          <w:i/>
          <w:iCs/>
          <w:lang w:val="en-US"/>
        </w:rPr>
        <w:t xml:space="preserve"> So</w:t>
      </w:r>
      <w:r>
        <w:rPr>
          <w:i/>
          <w:iCs/>
          <w:lang w:val="en-US"/>
        </w:rPr>
        <w:t>,</w:t>
      </w:r>
      <w:r w:rsidRPr="004B5596">
        <w:rPr>
          <w:i/>
          <w:iCs/>
          <w:lang w:val="en-US"/>
        </w:rPr>
        <w:t xml:space="preserve"> taking away both, my ability to </w:t>
      </w:r>
      <w:proofErr w:type="gramStart"/>
      <w:r w:rsidRPr="004B5596">
        <w:rPr>
          <w:i/>
          <w:iCs/>
          <w:lang w:val="en-US"/>
        </w:rPr>
        <w:t>make a decision</w:t>
      </w:r>
      <w:proofErr w:type="gramEnd"/>
      <w:r w:rsidRPr="004B5596">
        <w:rPr>
          <w:i/>
          <w:iCs/>
          <w:lang w:val="en-US"/>
        </w:rPr>
        <w:t xml:space="preserve"> ... but also when there was an opportunity for me to make my own decisions and have control, that medical professional actively undermined</w:t>
      </w:r>
      <w:r w:rsidR="00D36F76">
        <w:rPr>
          <w:i/>
          <w:iCs/>
          <w:lang w:val="en-US"/>
        </w:rPr>
        <w:t xml:space="preserve"> [me]</w:t>
      </w:r>
      <w:r w:rsidRPr="004B5596">
        <w:rPr>
          <w:i/>
          <w:iCs/>
          <w:lang w:val="en-US"/>
        </w:rPr>
        <w:t>”.</w:t>
      </w:r>
    </w:p>
    <w:p w14:paraId="035549B5" w14:textId="16ECE2A8" w:rsidR="00D36F76" w:rsidRDefault="00D36F76" w:rsidP="00D36F76">
      <w:r>
        <w:t xml:space="preserve">Training and resources should extend to individuals and institutions that engage with children and young people with disability. </w:t>
      </w:r>
      <w:r w:rsidRPr="00B52321">
        <w:t xml:space="preserve">This young person’s experience exemplifies </w:t>
      </w:r>
      <w:r>
        <w:t xml:space="preserve">the importance of training </w:t>
      </w:r>
      <w:r>
        <w:lastRenderedPageBreak/>
        <w:t xml:space="preserve">and awareness raising across the community, and especially in institutions that provide services to young people. It also demonstrates the potential outcomes of not treating young people as competent decision-makers. </w:t>
      </w:r>
    </w:p>
    <w:p w14:paraId="164748FA" w14:textId="1C8D3B57" w:rsidR="00D36F76" w:rsidRPr="00600A84" w:rsidRDefault="00D36F76" w:rsidP="00D36F76">
      <w:r w:rsidRPr="00D36F76">
        <w:rPr>
          <w:i/>
          <w:iCs/>
        </w:rPr>
        <w:t xml:space="preserve">“I was on a certain medication that it didn’t seem to be working very well for me. I talked to them about leaving and they just kept pushing it harder. That nearly made some irreversible things happen. And put me in hospital a few times because they wouldn’t listen to what I was </w:t>
      </w:r>
      <w:proofErr w:type="gramStart"/>
      <w:r w:rsidRPr="00D36F76">
        <w:rPr>
          <w:i/>
          <w:iCs/>
        </w:rPr>
        <w:t>saying, and</w:t>
      </w:r>
      <w:proofErr w:type="gramEnd"/>
      <w:r w:rsidRPr="00D36F76">
        <w:rPr>
          <w:i/>
          <w:iCs/>
        </w:rPr>
        <w:t xml:space="preserve"> kept just putting more drugs in me”.</w:t>
      </w:r>
    </w:p>
    <w:p w14:paraId="0F37E969" w14:textId="6ED343E9" w:rsidR="00BC142D" w:rsidRPr="00600A84" w:rsidRDefault="00BC142D" w:rsidP="00D36F76">
      <w:r>
        <w:t xml:space="preserve">Demonstrating a need to address power and hierarchy and a </w:t>
      </w:r>
      <w:r w:rsidR="00912354">
        <w:t>decision-making</w:t>
      </w:r>
      <w:r>
        <w:t xml:space="preserve"> model, this young person highlighted the power dynamic of decision making between young people and their supporters. “</w:t>
      </w:r>
      <w:r w:rsidRPr="00BC142D">
        <w:rPr>
          <w:i/>
          <w:iCs/>
        </w:rPr>
        <w:t>I think with my friends there, I can tell them, not that they’re wrong, but I can tell them that it’s not right for me. Like we can share stuff and know that there’s no judgement, there’s no expectations. We’re just like supporting each other. Whereas like family, parents, healthcare professionals, it’s different because there’s like a power imbalance there. And I don’t feel like I can just assert myself the same way</w:t>
      </w:r>
      <w:r>
        <w:rPr>
          <w:i/>
          <w:iCs/>
        </w:rPr>
        <w:t>”.</w:t>
      </w:r>
    </w:p>
    <w:p w14:paraId="2EFA0245" w14:textId="40798A9B" w:rsidR="000D38F3" w:rsidRPr="00600A84" w:rsidRDefault="000D38F3" w:rsidP="000D38F3">
      <w:r>
        <w:t>Young people have awareness about what they need to make good decisions. For instance, one young person told us, “</w:t>
      </w:r>
      <w:r w:rsidRPr="000D38F3">
        <w:rPr>
          <w:i/>
          <w:iCs/>
        </w:rPr>
        <w:t xml:space="preserve">Having the information we need to make the right decisions presented in an accessible way to us. In a way that we can understand is </w:t>
      </w:r>
      <w:proofErr w:type="gramStart"/>
      <w:r w:rsidRPr="000D38F3">
        <w:rPr>
          <w:i/>
          <w:iCs/>
        </w:rPr>
        <w:t>really important</w:t>
      </w:r>
      <w:proofErr w:type="gramEnd"/>
      <w:r w:rsidRPr="000D38F3">
        <w:rPr>
          <w:i/>
          <w:iCs/>
        </w:rPr>
        <w:t>”.</w:t>
      </w:r>
    </w:p>
    <w:p w14:paraId="4835EB81" w14:textId="7E5BA992" w:rsidR="000D38F3" w:rsidRPr="00600A84" w:rsidRDefault="000D38F3" w:rsidP="000D38F3">
      <w:r>
        <w:t xml:space="preserve">Another added, </w:t>
      </w:r>
      <w:r w:rsidRPr="000D38F3">
        <w:rPr>
          <w:i/>
          <w:iCs/>
        </w:rPr>
        <w:t xml:space="preserve">“Information you can take away and read in your own time or come back to, is </w:t>
      </w:r>
      <w:proofErr w:type="gramStart"/>
      <w:r w:rsidRPr="000D38F3">
        <w:rPr>
          <w:i/>
          <w:iCs/>
        </w:rPr>
        <w:t>really important</w:t>
      </w:r>
      <w:proofErr w:type="gramEnd"/>
      <w:r w:rsidRPr="000D38F3">
        <w:rPr>
          <w:i/>
          <w:iCs/>
        </w:rPr>
        <w:t>. Not being rushed to make decisions”.</w:t>
      </w:r>
    </w:p>
    <w:p w14:paraId="4BF192D0" w14:textId="2582BC46" w:rsidR="000D38F3" w:rsidRDefault="00BC142D" w:rsidP="000D38F3">
      <w:r>
        <w:t>A</w:t>
      </w:r>
      <w:r w:rsidR="0046778A">
        <w:t>nother</w:t>
      </w:r>
      <w:r>
        <w:t xml:space="preserve"> young person </w:t>
      </w:r>
      <w:r w:rsidR="000D38F3">
        <w:t>demonstrate</w:t>
      </w:r>
      <w:r>
        <w:t>d</w:t>
      </w:r>
      <w:r w:rsidR="000D38F3">
        <w:t xml:space="preserve"> </w:t>
      </w:r>
      <w:r>
        <w:t xml:space="preserve">the </w:t>
      </w:r>
      <w:r w:rsidR="000D38F3">
        <w:t>impressive self-advocacy skills</w:t>
      </w:r>
      <w:r>
        <w:t xml:space="preserve"> shown by many</w:t>
      </w:r>
      <w:r w:rsidR="000D38F3">
        <w:t xml:space="preserve"> as they explained how they would like to be engaged with as they make decisions. </w:t>
      </w:r>
      <w:r w:rsidR="000D38F3" w:rsidRPr="000D38F3">
        <w:rPr>
          <w:i/>
          <w:iCs/>
        </w:rPr>
        <w:t>“I find that also what helps me make decisions is not just having only multiple choice, but having multiple ways of explaining it, because I usually don’t understand a lot of things the first time. If you just explain it the same way again, I’m still not going to understand it”.</w:t>
      </w:r>
    </w:p>
    <w:p w14:paraId="554A59EC" w14:textId="0A774C4F" w:rsidR="00B52321" w:rsidRPr="005535F4" w:rsidRDefault="00BA0514" w:rsidP="005535F4">
      <w:r>
        <w:t xml:space="preserve">CYDA strongly urges the DRC to include awareness and understanding of cognitive impairment in children and young people in the training resources for the decision-making model.  </w:t>
      </w:r>
    </w:p>
    <w:p w14:paraId="185DB7E2" w14:textId="77777777" w:rsidR="00B52321" w:rsidRDefault="00B52321" w:rsidP="00B52321">
      <w:pPr>
        <w:rPr>
          <w:lang w:val="en-US"/>
        </w:rPr>
      </w:pPr>
    </w:p>
    <w:sectPr w:rsidR="00B52321" w:rsidSect="00F7133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D639" w14:textId="77777777" w:rsidR="00A402E5" w:rsidRDefault="00A402E5" w:rsidP="005F356E">
      <w:pPr>
        <w:spacing w:before="0" w:after="0" w:line="240" w:lineRule="auto"/>
      </w:pPr>
      <w:r>
        <w:separator/>
      </w:r>
    </w:p>
  </w:endnote>
  <w:endnote w:type="continuationSeparator" w:id="0">
    <w:p w14:paraId="11F1C414" w14:textId="77777777" w:rsidR="00A402E5" w:rsidRDefault="00A402E5" w:rsidP="005F356E">
      <w:pPr>
        <w:spacing w:before="0" w:after="0" w:line="240" w:lineRule="auto"/>
      </w:pPr>
      <w:r>
        <w:continuationSeparator/>
      </w:r>
    </w:p>
  </w:endnote>
  <w:endnote w:type="continuationNotice" w:id="1">
    <w:p w14:paraId="14851C10" w14:textId="77777777" w:rsidR="00A402E5" w:rsidRDefault="00A402E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6F3D9B0F" w14:textId="77777777" w:rsidR="00A7282A" w:rsidRPr="00A7282A" w:rsidRDefault="00A402E5" w:rsidP="00A7282A">
    <w:pPr>
      <w:rPr>
        <w:i/>
        <w:iCs/>
        <w:lang w:val="en-US"/>
      </w:rPr>
    </w:pPr>
    <w:r w:rsidRPr="008C45A7">
      <w:t xml:space="preserve">CYDA’s </w:t>
    </w:r>
    <w:r w:rsidR="004B79B9">
      <w:t xml:space="preserve">response to the </w:t>
    </w:r>
    <w:r w:rsidR="004043A9">
      <w:t xml:space="preserve">DRC’s </w:t>
    </w:r>
    <w:r w:rsidR="00A7282A" w:rsidRPr="00A7282A">
      <w:rPr>
        <w:i/>
        <w:iCs/>
        <w:lang w:val="en-US"/>
      </w:rPr>
      <w:t>Roundtable. Supported decision-making and guardianship: proposals for reform</w:t>
    </w:r>
  </w:p>
  <w:p w14:paraId="3C1E7D9E" w14:textId="29728D74" w:rsidR="00A402E5" w:rsidRPr="003D3377" w:rsidRDefault="00A402E5" w:rsidP="003D3377"/>
  <w:p w14:paraId="05DF6CEA" w14:textId="78C5EB5D" w:rsidR="00A402E5" w:rsidRDefault="00A402E5" w:rsidP="009C26DB">
    <w:pPr>
      <w:pStyle w:val="Footer"/>
      <w:jc w:val="right"/>
    </w:pP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61AD" w14:textId="77777777" w:rsidR="00A402E5" w:rsidRDefault="00A402E5" w:rsidP="005F356E">
      <w:pPr>
        <w:spacing w:before="0" w:after="0" w:line="240" w:lineRule="auto"/>
      </w:pPr>
      <w:r>
        <w:separator/>
      </w:r>
    </w:p>
  </w:footnote>
  <w:footnote w:type="continuationSeparator" w:id="0">
    <w:p w14:paraId="49A6A8FF" w14:textId="77777777" w:rsidR="00A402E5" w:rsidRDefault="00A402E5" w:rsidP="005F356E">
      <w:pPr>
        <w:spacing w:before="0" w:after="0" w:line="240" w:lineRule="auto"/>
      </w:pPr>
      <w:r>
        <w:continuationSeparator/>
      </w:r>
    </w:p>
  </w:footnote>
  <w:footnote w:type="continuationNotice" w:id="1">
    <w:p w14:paraId="48B6DD6E" w14:textId="77777777" w:rsidR="00A402E5" w:rsidRDefault="00A402E5">
      <w:pPr>
        <w:spacing w:before="0" w:after="0" w:line="240" w:lineRule="auto"/>
      </w:pPr>
    </w:p>
  </w:footnote>
  <w:footnote w:id="2">
    <w:p w14:paraId="7AF154E4" w14:textId="08969D5C" w:rsidR="00050CBB" w:rsidRPr="00050CBB" w:rsidRDefault="00050CBB">
      <w:pPr>
        <w:pStyle w:val="FootnoteText"/>
        <w:rPr>
          <w:lang w:val="en-US"/>
        </w:rPr>
      </w:pPr>
      <w:r>
        <w:rPr>
          <w:rStyle w:val="FootnoteReference"/>
        </w:rPr>
        <w:footnoteRef/>
      </w:r>
      <w:r>
        <w:t xml:space="preserve"> </w:t>
      </w:r>
      <w:hyperlink r:id="rId1" w:history="1">
        <w:r w:rsidRPr="00050CBB">
          <w:rPr>
            <w:rStyle w:val="Hyperlink"/>
          </w:rPr>
          <w:t>https://www.supportfordecisionmakingresource.com.au/module-1.html</w:t>
        </w:r>
      </w:hyperlink>
      <w:r>
        <w:t xml:space="preserve"> </w:t>
      </w:r>
    </w:p>
  </w:footnote>
  <w:footnote w:id="3">
    <w:p w14:paraId="7059CAEF" w14:textId="31AAE2C9" w:rsidR="00050CBB" w:rsidRPr="00050CBB" w:rsidRDefault="00050CBB">
      <w:pPr>
        <w:pStyle w:val="FootnoteText"/>
        <w:rPr>
          <w:lang w:val="en-US"/>
        </w:rPr>
      </w:pPr>
      <w:r>
        <w:rPr>
          <w:rStyle w:val="FootnoteReference"/>
        </w:rPr>
        <w:footnoteRef/>
      </w:r>
      <w:r>
        <w:t xml:space="preserve"> </w:t>
      </w:r>
      <w:hyperlink r:id="rId2" w:history="1">
        <w:r w:rsidRPr="00050CBB">
          <w:rPr>
            <w:rStyle w:val="Hyperlink"/>
          </w:rPr>
          <w:t>https://disability.royalcommission.gov.au/publications/supported-decision-making-and-guardianship-proposals-reform-roundtable</w:t>
        </w:r>
      </w:hyperlink>
    </w:p>
  </w:footnote>
  <w:footnote w:id="4">
    <w:p w14:paraId="543841A4" w14:textId="77777777" w:rsidR="00211F98" w:rsidRPr="00E55B8F" w:rsidRDefault="00211F98" w:rsidP="00211F98">
      <w:pPr>
        <w:pStyle w:val="FootnoteText"/>
        <w:rPr>
          <w:lang w:val="en-US"/>
        </w:rPr>
      </w:pPr>
      <w:r>
        <w:rPr>
          <w:rStyle w:val="FootnoteReference"/>
        </w:rPr>
        <w:footnoteRef/>
      </w:r>
      <w:r>
        <w:t xml:space="preserve"> </w:t>
      </w:r>
      <w:hyperlink r:id="rId3" w:history="1">
        <w:r w:rsidRPr="00E55B8F">
          <w:rPr>
            <w:rStyle w:val="Hyperlink"/>
          </w:rPr>
          <w:t>https://www.supportfordecisionmakingresource.com.au/</w:t>
        </w:r>
      </w:hyperlink>
    </w:p>
  </w:footnote>
  <w:footnote w:id="5">
    <w:p w14:paraId="0D3B1F53" w14:textId="77777777" w:rsidR="00211F98" w:rsidRPr="00DE0561" w:rsidRDefault="00211F98" w:rsidP="00211F98">
      <w:pPr>
        <w:pStyle w:val="FootnoteText"/>
        <w:rPr>
          <w:lang w:val="en-US"/>
        </w:rPr>
      </w:pPr>
      <w:r>
        <w:rPr>
          <w:rStyle w:val="FootnoteReference"/>
        </w:rPr>
        <w:footnoteRef/>
      </w:r>
      <w:r>
        <w:t xml:space="preserve"> </w:t>
      </w:r>
      <w:hyperlink r:id="rId4" w:history="1">
        <w:r w:rsidRPr="00DE0561">
          <w:rPr>
            <w:rStyle w:val="Hyperlink"/>
          </w:rPr>
          <w:t>https://www.disabilitygateway.gov.au/sites/default/files/documents/2021-11/1786-australias-disability.pdf</w:t>
        </w:r>
      </w:hyperlink>
    </w:p>
  </w:footnote>
  <w:footnote w:id="6">
    <w:p w14:paraId="302D7876" w14:textId="77777777" w:rsidR="00211F98" w:rsidRPr="00C15BF5" w:rsidRDefault="00211F98" w:rsidP="00211F98">
      <w:pPr>
        <w:pStyle w:val="FootnoteText"/>
        <w:rPr>
          <w:lang w:val="en-US"/>
        </w:rPr>
      </w:pPr>
      <w:r>
        <w:rPr>
          <w:rStyle w:val="FootnoteReference"/>
        </w:rPr>
        <w:footnoteRef/>
      </w:r>
      <w:r>
        <w:t xml:space="preserve"> </w:t>
      </w:r>
      <w:hyperlink r:id="rId5" w:history="1">
        <w:r w:rsidRPr="001252DB">
          <w:rPr>
            <w:rStyle w:val="Hyperlink"/>
          </w:rPr>
          <w:t>ALRC, 2014, para 3</w:t>
        </w:r>
      </w:hyperlink>
    </w:p>
  </w:footnote>
  <w:footnote w:id="7">
    <w:p w14:paraId="5B732161" w14:textId="77777777" w:rsidR="00211F98" w:rsidRPr="00DB780F" w:rsidRDefault="00211F98" w:rsidP="00211F98">
      <w:pPr>
        <w:pStyle w:val="FootnoteText"/>
        <w:rPr>
          <w:lang w:val="en-US"/>
        </w:rPr>
      </w:pPr>
      <w:r>
        <w:rPr>
          <w:rStyle w:val="FootnoteReference"/>
        </w:rPr>
        <w:footnoteRef/>
      </w:r>
      <w:r>
        <w:t xml:space="preserve"> </w:t>
      </w:r>
      <w:hyperlink r:id="rId6" w:history="1">
        <w:r w:rsidRPr="00DB780F">
          <w:rPr>
            <w:rStyle w:val="Hyperlink"/>
          </w:rPr>
          <w:t>https://www.ohchr.org/en/instruments-mechanisms/instruments/convention-rights-child</w:t>
        </w:r>
      </w:hyperlink>
    </w:p>
  </w:footnote>
  <w:footnote w:id="8">
    <w:p w14:paraId="1B48A9E6" w14:textId="16A9F27C" w:rsidR="00DA1A5A" w:rsidRPr="00DA1A5A" w:rsidRDefault="00DA1A5A">
      <w:pPr>
        <w:pStyle w:val="FootnoteText"/>
        <w:rPr>
          <w:lang w:val="en-US"/>
        </w:rPr>
      </w:pPr>
      <w:r>
        <w:rPr>
          <w:rStyle w:val="FootnoteReference"/>
        </w:rPr>
        <w:footnoteRef/>
      </w:r>
      <w:r>
        <w:t xml:space="preserve"> </w:t>
      </w:r>
      <w:hyperlink r:id="rId7" w:history="1">
        <w:r w:rsidRPr="00D261C8">
          <w:rPr>
            <w:rStyle w:val="Hyperlink"/>
          </w:rPr>
          <w:t>https://childsafe.humanrights.gov.au/national-principles/about-national-principles</w:t>
        </w:r>
      </w:hyperlink>
      <w:r>
        <w:t xml:space="preserve"> </w:t>
      </w:r>
    </w:p>
  </w:footnote>
  <w:footnote w:id="9">
    <w:p w14:paraId="4A95697B" w14:textId="0A7D180E" w:rsidR="00415F78" w:rsidRPr="00415F78" w:rsidRDefault="00415F78">
      <w:pPr>
        <w:pStyle w:val="FootnoteText"/>
        <w:rPr>
          <w:lang w:val="en-US"/>
        </w:rPr>
      </w:pPr>
      <w:r>
        <w:rPr>
          <w:rStyle w:val="FootnoteReference"/>
        </w:rPr>
        <w:footnoteRef/>
      </w:r>
      <w:r>
        <w:t xml:space="preserve"> </w:t>
      </w:r>
      <w:hyperlink r:id="rId8" w:history="1">
        <w:r w:rsidRPr="00A517B4">
          <w:rPr>
            <w:rStyle w:val="Hyperlink"/>
          </w:rPr>
          <w:t>https://www.supportfordecisionmakingresource.com.au/module-1.html</w:t>
        </w:r>
      </w:hyperlink>
      <w:r>
        <w:t xml:space="preserve"> </w:t>
      </w:r>
    </w:p>
  </w:footnote>
  <w:footnote w:id="10">
    <w:p w14:paraId="5BD85066" w14:textId="0E7A6E44" w:rsidR="00292490" w:rsidRPr="00292490" w:rsidRDefault="00292490">
      <w:pPr>
        <w:pStyle w:val="FootnoteText"/>
        <w:rPr>
          <w:lang w:val="en-US"/>
        </w:rPr>
      </w:pPr>
      <w:r>
        <w:rPr>
          <w:rStyle w:val="FootnoteReference"/>
        </w:rPr>
        <w:footnoteRef/>
      </w:r>
      <w:r>
        <w:t xml:space="preserve"> </w:t>
      </w:r>
      <w:hyperlink r:id="rId9" w:history="1">
        <w:r w:rsidRPr="00292490">
          <w:rPr>
            <w:rStyle w:val="Hyperlink"/>
          </w:rPr>
          <w:t>https://www.unsw.edu.au/arts-design-architecture/our-research/research-centres-institutes/social-policy-research-centre/our-projects/growing-up-making-decisions</w:t>
        </w:r>
      </w:hyperlink>
    </w:p>
  </w:footnote>
  <w:footnote w:id="11">
    <w:p w14:paraId="073F6FFD" w14:textId="310BC08D" w:rsidR="00CA0E9F" w:rsidRPr="00CA0E9F" w:rsidRDefault="00CA0E9F">
      <w:pPr>
        <w:pStyle w:val="FootnoteText"/>
        <w:rPr>
          <w:lang w:val="en-US"/>
        </w:rPr>
      </w:pPr>
      <w:r>
        <w:rPr>
          <w:rStyle w:val="FootnoteReference"/>
        </w:rPr>
        <w:footnoteRef/>
      </w:r>
      <w:r>
        <w:t xml:space="preserve"> </w:t>
      </w:r>
      <w:hyperlink r:id="rId10" w:history="1">
        <w:r w:rsidRPr="00CA0E9F">
          <w:rPr>
            <w:rStyle w:val="Hyperlink"/>
          </w:rPr>
          <w:t>https://www.cyda-nyds.com/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443934D5">
              <wp:simplePos x="0" y="0"/>
              <wp:positionH relativeFrom="margin">
                <wp:posOffset>-656590</wp:posOffset>
              </wp:positionH>
              <wp:positionV relativeFrom="paragraph">
                <wp:posOffset>-421005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A53A54">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2ED8"/>
    <w:multiLevelType w:val="hybridMultilevel"/>
    <w:tmpl w:val="B9C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71D38"/>
    <w:multiLevelType w:val="hybridMultilevel"/>
    <w:tmpl w:val="600284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3E4F70"/>
    <w:multiLevelType w:val="hybridMultilevel"/>
    <w:tmpl w:val="1A660170"/>
    <w:lvl w:ilvl="0" w:tplc="66DC88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F7192"/>
    <w:multiLevelType w:val="hybridMultilevel"/>
    <w:tmpl w:val="67D2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D485D"/>
    <w:multiLevelType w:val="hybridMultilevel"/>
    <w:tmpl w:val="9CFE4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30670C"/>
    <w:multiLevelType w:val="hybridMultilevel"/>
    <w:tmpl w:val="A45A9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3A294A"/>
    <w:multiLevelType w:val="hybridMultilevel"/>
    <w:tmpl w:val="86F4E092"/>
    <w:lvl w:ilvl="0" w:tplc="D9A05BCE">
      <w:numFmt w:val="bullet"/>
      <w:lvlText w:val="-"/>
      <w:lvlJc w:val="left"/>
      <w:pPr>
        <w:ind w:left="720" w:hanging="360"/>
      </w:pPr>
      <w:rPr>
        <w:rFonts w:ascii="Helvetica" w:eastAsiaTheme="maj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8569C"/>
    <w:multiLevelType w:val="hybridMultilevel"/>
    <w:tmpl w:val="A788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9D6AF1"/>
    <w:multiLevelType w:val="hybridMultilevel"/>
    <w:tmpl w:val="F73AF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86347"/>
    <w:multiLevelType w:val="hybridMultilevel"/>
    <w:tmpl w:val="D57E01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307F3"/>
    <w:multiLevelType w:val="hybridMultilevel"/>
    <w:tmpl w:val="4EC8B44A"/>
    <w:lvl w:ilvl="0" w:tplc="6790A0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B93C6D"/>
    <w:multiLevelType w:val="hybridMultilevel"/>
    <w:tmpl w:val="DF4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F5A7C"/>
    <w:multiLevelType w:val="hybridMultilevel"/>
    <w:tmpl w:val="0CCEBA6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5" w15:restartNumberingAfterBreak="0">
    <w:nsid w:val="5B27333F"/>
    <w:multiLevelType w:val="hybridMultilevel"/>
    <w:tmpl w:val="7E6E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2F7276"/>
    <w:multiLevelType w:val="hybridMultilevel"/>
    <w:tmpl w:val="50DEAD40"/>
    <w:lvl w:ilvl="0" w:tplc="7E4C9A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E05C96"/>
    <w:multiLevelType w:val="hybridMultilevel"/>
    <w:tmpl w:val="7C567FF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6D51D9"/>
    <w:multiLevelType w:val="hybridMultilevel"/>
    <w:tmpl w:val="AD58B77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15:restartNumberingAfterBreak="0">
    <w:nsid w:val="7DDA6F8D"/>
    <w:multiLevelType w:val="hybridMultilevel"/>
    <w:tmpl w:val="D65C3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2761443">
    <w:abstractNumId w:val="7"/>
  </w:num>
  <w:num w:numId="2" w16cid:durableId="1236861839">
    <w:abstractNumId w:val="18"/>
  </w:num>
  <w:num w:numId="3" w16cid:durableId="1018772419">
    <w:abstractNumId w:val="0"/>
  </w:num>
  <w:num w:numId="4" w16cid:durableId="1961641497">
    <w:abstractNumId w:val="13"/>
  </w:num>
  <w:num w:numId="5" w16cid:durableId="1391923854">
    <w:abstractNumId w:val="8"/>
  </w:num>
  <w:num w:numId="6" w16cid:durableId="2006780044">
    <w:abstractNumId w:val="14"/>
  </w:num>
  <w:num w:numId="7" w16cid:durableId="1147168845">
    <w:abstractNumId w:val="11"/>
  </w:num>
  <w:num w:numId="8" w16cid:durableId="1536231552">
    <w:abstractNumId w:val="15"/>
  </w:num>
  <w:num w:numId="9" w16cid:durableId="1768889850">
    <w:abstractNumId w:val="5"/>
  </w:num>
  <w:num w:numId="10" w16cid:durableId="167840789">
    <w:abstractNumId w:val="2"/>
  </w:num>
  <w:num w:numId="11" w16cid:durableId="744030492">
    <w:abstractNumId w:val="16"/>
  </w:num>
  <w:num w:numId="12" w16cid:durableId="2047287040">
    <w:abstractNumId w:val="20"/>
  </w:num>
  <w:num w:numId="13" w16cid:durableId="343097274">
    <w:abstractNumId w:val="1"/>
  </w:num>
  <w:num w:numId="14" w16cid:durableId="1635020577">
    <w:abstractNumId w:val="4"/>
  </w:num>
  <w:num w:numId="15" w16cid:durableId="609555985">
    <w:abstractNumId w:val="12"/>
  </w:num>
  <w:num w:numId="16" w16cid:durableId="2121488230">
    <w:abstractNumId w:val="9"/>
  </w:num>
  <w:num w:numId="17" w16cid:durableId="1521822428">
    <w:abstractNumId w:val="6"/>
  </w:num>
  <w:num w:numId="18" w16cid:durableId="1223716329">
    <w:abstractNumId w:val="3"/>
  </w:num>
  <w:num w:numId="19" w16cid:durableId="1140227639">
    <w:abstractNumId w:val="10"/>
  </w:num>
  <w:num w:numId="20" w16cid:durableId="1096441228">
    <w:abstractNumId w:val="19"/>
  </w:num>
  <w:num w:numId="21" w16cid:durableId="136937635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2016"/>
    <w:rsid w:val="00002B6B"/>
    <w:rsid w:val="00002C80"/>
    <w:rsid w:val="0000312C"/>
    <w:rsid w:val="00003DCB"/>
    <w:rsid w:val="00004260"/>
    <w:rsid w:val="00004F91"/>
    <w:rsid w:val="000056EA"/>
    <w:rsid w:val="00005B7F"/>
    <w:rsid w:val="00006819"/>
    <w:rsid w:val="00006F3C"/>
    <w:rsid w:val="00006F4B"/>
    <w:rsid w:val="000072E7"/>
    <w:rsid w:val="000075D6"/>
    <w:rsid w:val="00007C15"/>
    <w:rsid w:val="00007FF8"/>
    <w:rsid w:val="00010315"/>
    <w:rsid w:val="00010612"/>
    <w:rsid w:val="00011405"/>
    <w:rsid w:val="000118C9"/>
    <w:rsid w:val="00011907"/>
    <w:rsid w:val="000119ED"/>
    <w:rsid w:val="00012B14"/>
    <w:rsid w:val="00012B98"/>
    <w:rsid w:val="00012BC5"/>
    <w:rsid w:val="00012D94"/>
    <w:rsid w:val="00013497"/>
    <w:rsid w:val="000137D9"/>
    <w:rsid w:val="00014478"/>
    <w:rsid w:val="000144E0"/>
    <w:rsid w:val="0001486C"/>
    <w:rsid w:val="00014C9C"/>
    <w:rsid w:val="00014F1D"/>
    <w:rsid w:val="000150A8"/>
    <w:rsid w:val="000154F7"/>
    <w:rsid w:val="000156E4"/>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5DBE"/>
    <w:rsid w:val="00036816"/>
    <w:rsid w:val="00036CFF"/>
    <w:rsid w:val="00040200"/>
    <w:rsid w:val="000422FE"/>
    <w:rsid w:val="000423B5"/>
    <w:rsid w:val="0004363E"/>
    <w:rsid w:val="000436DB"/>
    <w:rsid w:val="00043921"/>
    <w:rsid w:val="00044208"/>
    <w:rsid w:val="00044D91"/>
    <w:rsid w:val="00045666"/>
    <w:rsid w:val="00045883"/>
    <w:rsid w:val="000459AC"/>
    <w:rsid w:val="00046ECD"/>
    <w:rsid w:val="000474A0"/>
    <w:rsid w:val="000476D8"/>
    <w:rsid w:val="00047795"/>
    <w:rsid w:val="00047C81"/>
    <w:rsid w:val="00050CBB"/>
    <w:rsid w:val="00050D9F"/>
    <w:rsid w:val="0005138E"/>
    <w:rsid w:val="00051947"/>
    <w:rsid w:val="00051B31"/>
    <w:rsid w:val="000521C2"/>
    <w:rsid w:val="00052284"/>
    <w:rsid w:val="000525A1"/>
    <w:rsid w:val="00052870"/>
    <w:rsid w:val="00052E99"/>
    <w:rsid w:val="00053407"/>
    <w:rsid w:val="00053A1F"/>
    <w:rsid w:val="00053A98"/>
    <w:rsid w:val="000541AD"/>
    <w:rsid w:val="00054840"/>
    <w:rsid w:val="00055966"/>
    <w:rsid w:val="000559C8"/>
    <w:rsid w:val="00055B26"/>
    <w:rsid w:val="00055CE8"/>
    <w:rsid w:val="00057699"/>
    <w:rsid w:val="00057FCE"/>
    <w:rsid w:val="00061206"/>
    <w:rsid w:val="0006184F"/>
    <w:rsid w:val="0006187C"/>
    <w:rsid w:val="000621B6"/>
    <w:rsid w:val="00062D6A"/>
    <w:rsid w:val="00062EBF"/>
    <w:rsid w:val="00063462"/>
    <w:rsid w:val="00063EFA"/>
    <w:rsid w:val="00064D07"/>
    <w:rsid w:val="0006697F"/>
    <w:rsid w:val="00067975"/>
    <w:rsid w:val="000679E2"/>
    <w:rsid w:val="00067B1B"/>
    <w:rsid w:val="000703DF"/>
    <w:rsid w:val="0007079E"/>
    <w:rsid w:val="00070B21"/>
    <w:rsid w:val="00070FA8"/>
    <w:rsid w:val="000711E3"/>
    <w:rsid w:val="00071952"/>
    <w:rsid w:val="00072585"/>
    <w:rsid w:val="00073261"/>
    <w:rsid w:val="000734A4"/>
    <w:rsid w:val="00073516"/>
    <w:rsid w:val="000740AE"/>
    <w:rsid w:val="00074191"/>
    <w:rsid w:val="00074C42"/>
    <w:rsid w:val="00075A75"/>
    <w:rsid w:val="000768CA"/>
    <w:rsid w:val="000774E1"/>
    <w:rsid w:val="00077FA3"/>
    <w:rsid w:val="000808EC"/>
    <w:rsid w:val="000809E8"/>
    <w:rsid w:val="00081656"/>
    <w:rsid w:val="00082224"/>
    <w:rsid w:val="00082AED"/>
    <w:rsid w:val="00082C87"/>
    <w:rsid w:val="00083066"/>
    <w:rsid w:val="00083335"/>
    <w:rsid w:val="000834A8"/>
    <w:rsid w:val="00083901"/>
    <w:rsid w:val="00084130"/>
    <w:rsid w:val="0008465D"/>
    <w:rsid w:val="00084AC4"/>
    <w:rsid w:val="0008521F"/>
    <w:rsid w:val="00085B29"/>
    <w:rsid w:val="00085C18"/>
    <w:rsid w:val="00085DA7"/>
    <w:rsid w:val="00090472"/>
    <w:rsid w:val="0009070F"/>
    <w:rsid w:val="00091469"/>
    <w:rsid w:val="00092C21"/>
    <w:rsid w:val="00092DF1"/>
    <w:rsid w:val="00093B86"/>
    <w:rsid w:val="00093D71"/>
    <w:rsid w:val="00095A41"/>
    <w:rsid w:val="00095F48"/>
    <w:rsid w:val="00095FC7"/>
    <w:rsid w:val="0009611D"/>
    <w:rsid w:val="00096526"/>
    <w:rsid w:val="000968DC"/>
    <w:rsid w:val="00096AAD"/>
    <w:rsid w:val="000972C6"/>
    <w:rsid w:val="00097E6A"/>
    <w:rsid w:val="000A0D09"/>
    <w:rsid w:val="000A1651"/>
    <w:rsid w:val="000A16C6"/>
    <w:rsid w:val="000A28B9"/>
    <w:rsid w:val="000A2F06"/>
    <w:rsid w:val="000A32E9"/>
    <w:rsid w:val="000A3541"/>
    <w:rsid w:val="000A3A8E"/>
    <w:rsid w:val="000A4B55"/>
    <w:rsid w:val="000A515C"/>
    <w:rsid w:val="000A54A4"/>
    <w:rsid w:val="000A58F4"/>
    <w:rsid w:val="000A6675"/>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E96"/>
    <w:rsid w:val="000B70C9"/>
    <w:rsid w:val="000B78CC"/>
    <w:rsid w:val="000B7E3A"/>
    <w:rsid w:val="000C07E2"/>
    <w:rsid w:val="000C0B06"/>
    <w:rsid w:val="000C0E2B"/>
    <w:rsid w:val="000C12F2"/>
    <w:rsid w:val="000C1A0E"/>
    <w:rsid w:val="000C229A"/>
    <w:rsid w:val="000C32F6"/>
    <w:rsid w:val="000C365E"/>
    <w:rsid w:val="000C58C1"/>
    <w:rsid w:val="000C596E"/>
    <w:rsid w:val="000C5B2C"/>
    <w:rsid w:val="000C5D16"/>
    <w:rsid w:val="000C5E2E"/>
    <w:rsid w:val="000C603A"/>
    <w:rsid w:val="000C60A1"/>
    <w:rsid w:val="000C67B8"/>
    <w:rsid w:val="000C6A65"/>
    <w:rsid w:val="000C79F2"/>
    <w:rsid w:val="000D01C0"/>
    <w:rsid w:val="000D129F"/>
    <w:rsid w:val="000D1CBA"/>
    <w:rsid w:val="000D1E20"/>
    <w:rsid w:val="000D1E7C"/>
    <w:rsid w:val="000D2206"/>
    <w:rsid w:val="000D24E9"/>
    <w:rsid w:val="000D25E6"/>
    <w:rsid w:val="000D26E9"/>
    <w:rsid w:val="000D2B95"/>
    <w:rsid w:val="000D2F77"/>
    <w:rsid w:val="000D34DB"/>
    <w:rsid w:val="000D37C4"/>
    <w:rsid w:val="000D38F3"/>
    <w:rsid w:val="000D4743"/>
    <w:rsid w:val="000D47AC"/>
    <w:rsid w:val="000D53DD"/>
    <w:rsid w:val="000D5CBF"/>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E10"/>
    <w:rsid w:val="000F063D"/>
    <w:rsid w:val="000F0801"/>
    <w:rsid w:val="000F096D"/>
    <w:rsid w:val="000F0E07"/>
    <w:rsid w:val="000F2BDA"/>
    <w:rsid w:val="000F3090"/>
    <w:rsid w:val="000F3575"/>
    <w:rsid w:val="000F4A1F"/>
    <w:rsid w:val="000F4E79"/>
    <w:rsid w:val="000F556E"/>
    <w:rsid w:val="000F57A9"/>
    <w:rsid w:val="000F5B29"/>
    <w:rsid w:val="000F610C"/>
    <w:rsid w:val="000F67E5"/>
    <w:rsid w:val="000F7113"/>
    <w:rsid w:val="000F7DF1"/>
    <w:rsid w:val="001001D2"/>
    <w:rsid w:val="00100EFE"/>
    <w:rsid w:val="00101019"/>
    <w:rsid w:val="00101B22"/>
    <w:rsid w:val="00101EF8"/>
    <w:rsid w:val="001025F8"/>
    <w:rsid w:val="001034AF"/>
    <w:rsid w:val="001035E4"/>
    <w:rsid w:val="001045A6"/>
    <w:rsid w:val="00104B74"/>
    <w:rsid w:val="00105A0C"/>
    <w:rsid w:val="001065E6"/>
    <w:rsid w:val="001075B2"/>
    <w:rsid w:val="00107751"/>
    <w:rsid w:val="001078D6"/>
    <w:rsid w:val="00110689"/>
    <w:rsid w:val="00110A0B"/>
    <w:rsid w:val="00111217"/>
    <w:rsid w:val="00111447"/>
    <w:rsid w:val="001116A1"/>
    <w:rsid w:val="00111E5A"/>
    <w:rsid w:val="00112672"/>
    <w:rsid w:val="00112846"/>
    <w:rsid w:val="0011291A"/>
    <w:rsid w:val="00113D32"/>
    <w:rsid w:val="001140B2"/>
    <w:rsid w:val="00114C96"/>
    <w:rsid w:val="001156C2"/>
    <w:rsid w:val="00115977"/>
    <w:rsid w:val="00115D26"/>
    <w:rsid w:val="0011772E"/>
    <w:rsid w:val="0012035E"/>
    <w:rsid w:val="0012050B"/>
    <w:rsid w:val="0012147C"/>
    <w:rsid w:val="0012156B"/>
    <w:rsid w:val="00121C78"/>
    <w:rsid w:val="00121CE9"/>
    <w:rsid w:val="00122C78"/>
    <w:rsid w:val="001236D5"/>
    <w:rsid w:val="0012469F"/>
    <w:rsid w:val="0012481C"/>
    <w:rsid w:val="0012550D"/>
    <w:rsid w:val="0012552E"/>
    <w:rsid w:val="0012575E"/>
    <w:rsid w:val="0012583C"/>
    <w:rsid w:val="00126897"/>
    <w:rsid w:val="001273EF"/>
    <w:rsid w:val="0012753D"/>
    <w:rsid w:val="00127739"/>
    <w:rsid w:val="00127F31"/>
    <w:rsid w:val="00130291"/>
    <w:rsid w:val="00130525"/>
    <w:rsid w:val="00130F8C"/>
    <w:rsid w:val="00131A9A"/>
    <w:rsid w:val="00131CFB"/>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2E0B"/>
    <w:rsid w:val="001431AF"/>
    <w:rsid w:val="001433EA"/>
    <w:rsid w:val="001434C4"/>
    <w:rsid w:val="001435A0"/>
    <w:rsid w:val="00143E31"/>
    <w:rsid w:val="00144041"/>
    <w:rsid w:val="001441FF"/>
    <w:rsid w:val="00145250"/>
    <w:rsid w:val="001453E0"/>
    <w:rsid w:val="00145909"/>
    <w:rsid w:val="00145AAB"/>
    <w:rsid w:val="00145F22"/>
    <w:rsid w:val="00146BE2"/>
    <w:rsid w:val="00150244"/>
    <w:rsid w:val="00151AA7"/>
    <w:rsid w:val="001521CF"/>
    <w:rsid w:val="001522DD"/>
    <w:rsid w:val="0015231A"/>
    <w:rsid w:val="0015245F"/>
    <w:rsid w:val="00152D3F"/>
    <w:rsid w:val="00152DF1"/>
    <w:rsid w:val="0015319A"/>
    <w:rsid w:val="001546A0"/>
    <w:rsid w:val="00154AC8"/>
    <w:rsid w:val="0015537F"/>
    <w:rsid w:val="001556DC"/>
    <w:rsid w:val="001556EF"/>
    <w:rsid w:val="00155815"/>
    <w:rsid w:val="001558F4"/>
    <w:rsid w:val="00155B45"/>
    <w:rsid w:val="001561A7"/>
    <w:rsid w:val="0015699D"/>
    <w:rsid w:val="00156C93"/>
    <w:rsid w:val="00156E06"/>
    <w:rsid w:val="00157144"/>
    <w:rsid w:val="00157B37"/>
    <w:rsid w:val="0016009A"/>
    <w:rsid w:val="00161622"/>
    <w:rsid w:val="00162795"/>
    <w:rsid w:val="00163786"/>
    <w:rsid w:val="00164446"/>
    <w:rsid w:val="00164783"/>
    <w:rsid w:val="00164E72"/>
    <w:rsid w:val="00165086"/>
    <w:rsid w:val="00165A27"/>
    <w:rsid w:val="0016670D"/>
    <w:rsid w:val="00167DC6"/>
    <w:rsid w:val="00167FB3"/>
    <w:rsid w:val="001701CC"/>
    <w:rsid w:val="00170E72"/>
    <w:rsid w:val="00171315"/>
    <w:rsid w:val="0017138D"/>
    <w:rsid w:val="001737F9"/>
    <w:rsid w:val="0017384D"/>
    <w:rsid w:val="001740C1"/>
    <w:rsid w:val="001745FE"/>
    <w:rsid w:val="001747BC"/>
    <w:rsid w:val="00175024"/>
    <w:rsid w:val="00175051"/>
    <w:rsid w:val="00175088"/>
    <w:rsid w:val="00175A8E"/>
    <w:rsid w:val="00176F6F"/>
    <w:rsid w:val="001773BE"/>
    <w:rsid w:val="00177DB6"/>
    <w:rsid w:val="00177E09"/>
    <w:rsid w:val="00180645"/>
    <w:rsid w:val="00181779"/>
    <w:rsid w:val="00181858"/>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223"/>
    <w:rsid w:val="00190A12"/>
    <w:rsid w:val="001917BD"/>
    <w:rsid w:val="00191C91"/>
    <w:rsid w:val="00191DB6"/>
    <w:rsid w:val="00192297"/>
    <w:rsid w:val="001925D4"/>
    <w:rsid w:val="001926F3"/>
    <w:rsid w:val="00193805"/>
    <w:rsid w:val="00194AB7"/>
    <w:rsid w:val="00194BCE"/>
    <w:rsid w:val="001951E0"/>
    <w:rsid w:val="001959F8"/>
    <w:rsid w:val="001963FE"/>
    <w:rsid w:val="001964A9"/>
    <w:rsid w:val="00197236"/>
    <w:rsid w:val="00197B17"/>
    <w:rsid w:val="001A0976"/>
    <w:rsid w:val="001A0989"/>
    <w:rsid w:val="001A09C1"/>
    <w:rsid w:val="001A0A55"/>
    <w:rsid w:val="001A109C"/>
    <w:rsid w:val="001A145B"/>
    <w:rsid w:val="001A16E7"/>
    <w:rsid w:val="001A20ED"/>
    <w:rsid w:val="001A2946"/>
    <w:rsid w:val="001A3388"/>
    <w:rsid w:val="001A38FD"/>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58E"/>
    <w:rsid w:val="001B0B63"/>
    <w:rsid w:val="001B0DF0"/>
    <w:rsid w:val="001B14C6"/>
    <w:rsid w:val="001B16EB"/>
    <w:rsid w:val="001B1BE9"/>
    <w:rsid w:val="001B1F7E"/>
    <w:rsid w:val="001B20C4"/>
    <w:rsid w:val="001B2339"/>
    <w:rsid w:val="001B29C0"/>
    <w:rsid w:val="001B2F36"/>
    <w:rsid w:val="001B30F6"/>
    <w:rsid w:val="001B33AB"/>
    <w:rsid w:val="001B33E4"/>
    <w:rsid w:val="001B3557"/>
    <w:rsid w:val="001B3685"/>
    <w:rsid w:val="001B3DB6"/>
    <w:rsid w:val="001B3FDF"/>
    <w:rsid w:val="001B48A6"/>
    <w:rsid w:val="001B4B64"/>
    <w:rsid w:val="001B58D7"/>
    <w:rsid w:val="001B663D"/>
    <w:rsid w:val="001B70B8"/>
    <w:rsid w:val="001B7264"/>
    <w:rsid w:val="001C0C78"/>
    <w:rsid w:val="001C2015"/>
    <w:rsid w:val="001C4EFD"/>
    <w:rsid w:val="001C51E3"/>
    <w:rsid w:val="001C5575"/>
    <w:rsid w:val="001C6076"/>
    <w:rsid w:val="001C6190"/>
    <w:rsid w:val="001C6FE4"/>
    <w:rsid w:val="001D03CD"/>
    <w:rsid w:val="001D06DA"/>
    <w:rsid w:val="001D097A"/>
    <w:rsid w:val="001D0E12"/>
    <w:rsid w:val="001D11E3"/>
    <w:rsid w:val="001D1D8F"/>
    <w:rsid w:val="001D1D97"/>
    <w:rsid w:val="001D1ED9"/>
    <w:rsid w:val="001D2873"/>
    <w:rsid w:val="001D28A5"/>
    <w:rsid w:val="001D2ADC"/>
    <w:rsid w:val="001D2EC7"/>
    <w:rsid w:val="001D31C5"/>
    <w:rsid w:val="001D3DEC"/>
    <w:rsid w:val="001D4131"/>
    <w:rsid w:val="001D4181"/>
    <w:rsid w:val="001D42AA"/>
    <w:rsid w:val="001D4672"/>
    <w:rsid w:val="001D4ECD"/>
    <w:rsid w:val="001D6196"/>
    <w:rsid w:val="001D67F9"/>
    <w:rsid w:val="001D6CDE"/>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6F5"/>
    <w:rsid w:val="001E71DF"/>
    <w:rsid w:val="001E73AA"/>
    <w:rsid w:val="001E7AED"/>
    <w:rsid w:val="001F0100"/>
    <w:rsid w:val="001F0560"/>
    <w:rsid w:val="001F0784"/>
    <w:rsid w:val="001F0C99"/>
    <w:rsid w:val="001F0E45"/>
    <w:rsid w:val="001F0F40"/>
    <w:rsid w:val="001F1488"/>
    <w:rsid w:val="001F1B5A"/>
    <w:rsid w:val="001F1DDC"/>
    <w:rsid w:val="001F2699"/>
    <w:rsid w:val="001F26F9"/>
    <w:rsid w:val="001F3090"/>
    <w:rsid w:val="001F49FC"/>
    <w:rsid w:val="001F5C0D"/>
    <w:rsid w:val="001F687A"/>
    <w:rsid w:val="001F6A3E"/>
    <w:rsid w:val="001F6A62"/>
    <w:rsid w:val="001F700A"/>
    <w:rsid w:val="001F7555"/>
    <w:rsid w:val="001F7DB8"/>
    <w:rsid w:val="002002CD"/>
    <w:rsid w:val="00200893"/>
    <w:rsid w:val="00200D7F"/>
    <w:rsid w:val="00201B2F"/>
    <w:rsid w:val="00201F60"/>
    <w:rsid w:val="0020229F"/>
    <w:rsid w:val="00203BD5"/>
    <w:rsid w:val="00203F5F"/>
    <w:rsid w:val="00204A87"/>
    <w:rsid w:val="00205527"/>
    <w:rsid w:val="00205AD1"/>
    <w:rsid w:val="0020620C"/>
    <w:rsid w:val="00206A7E"/>
    <w:rsid w:val="00206B0B"/>
    <w:rsid w:val="00206C9E"/>
    <w:rsid w:val="002078C8"/>
    <w:rsid w:val="00210881"/>
    <w:rsid w:val="002108D8"/>
    <w:rsid w:val="00210C11"/>
    <w:rsid w:val="00211E47"/>
    <w:rsid w:val="00211F98"/>
    <w:rsid w:val="002128AB"/>
    <w:rsid w:val="00212B2F"/>
    <w:rsid w:val="00212DE7"/>
    <w:rsid w:val="0021356A"/>
    <w:rsid w:val="002145E2"/>
    <w:rsid w:val="002150CF"/>
    <w:rsid w:val="002154F3"/>
    <w:rsid w:val="00215C4D"/>
    <w:rsid w:val="002161DF"/>
    <w:rsid w:val="00216765"/>
    <w:rsid w:val="002168A8"/>
    <w:rsid w:val="00216ABD"/>
    <w:rsid w:val="00217886"/>
    <w:rsid w:val="00217CBB"/>
    <w:rsid w:val="00217DAA"/>
    <w:rsid w:val="00217F01"/>
    <w:rsid w:val="002207EE"/>
    <w:rsid w:val="00220E8F"/>
    <w:rsid w:val="00220F36"/>
    <w:rsid w:val="00221462"/>
    <w:rsid w:val="0022199B"/>
    <w:rsid w:val="002229AD"/>
    <w:rsid w:val="00224C2C"/>
    <w:rsid w:val="0022508A"/>
    <w:rsid w:val="00226374"/>
    <w:rsid w:val="002271E1"/>
    <w:rsid w:val="002271E5"/>
    <w:rsid w:val="002274B0"/>
    <w:rsid w:val="00227553"/>
    <w:rsid w:val="00227554"/>
    <w:rsid w:val="00227673"/>
    <w:rsid w:val="0022788D"/>
    <w:rsid w:val="00227970"/>
    <w:rsid w:val="00227C3C"/>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D0"/>
    <w:rsid w:val="00236C83"/>
    <w:rsid w:val="00237071"/>
    <w:rsid w:val="00237483"/>
    <w:rsid w:val="00237A06"/>
    <w:rsid w:val="00240530"/>
    <w:rsid w:val="00240B1C"/>
    <w:rsid w:val="00240E1E"/>
    <w:rsid w:val="002414E9"/>
    <w:rsid w:val="00241E84"/>
    <w:rsid w:val="00242A25"/>
    <w:rsid w:val="00243824"/>
    <w:rsid w:val="0024425E"/>
    <w:rsid w:val="00244A76"/>
    <w:rsid w:val="00244C08"/>
    <w:rsid w:val="00244D8E"/>
    <w:rsid w:val="00244E57"/>
    <w:rsid w:val="0024569E"/>
    <w:rsid w:val="00245975"/>
    <w:rsid w:val="00245DB9"/>
    <w:rsid w:val="00246408"/>
    <w:rsid w:val="00247201"/>
    <w:rsid w:val="00247476"/>
    <w:rsid w:val="00250C0F"/>
    <w:rsid w:val="00250D68"/>
    <w:rsid w:val="00251A0D"/>
    <w:rsid w:val="002526E0"/>
    <w:rsid w:val="00254340"/>
    <w:rsid w:val="0025485B"/>
    <w:rsid w:val="00255712"/>
    <w:rsid w:val="00255A40"/>
    <w:rsid w:val="0025628C"/>
    <w:rsid w:val="00256297"/>
    <w:rsid w:val="00256762"/>
    <w:rsid w:val="00256BA9"/>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67184"/>
    <w:rsid w:val="002677C6"/>
    <w:rsid w:val="002702B4"/>
    <w:rsid w:val="002705B0"/>
    <w:rsid w:val="00270E4F"/>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77B24"/>
    <w:rsid w:val="00280100"/>
    <w:rsid w:val="00280512"/>
    <w:rsid w:val="00281695"/>
    <w:rsid w:val="0028184F"/>
    <w:rsid w:val="00282762"/>
    <w:rsid w:val="00282B0B"/>
    <w:rsid w:val="002836E5"/>
    <w:rsid w:val="0028398E"/>
    <w:rsid w:val="00283D03"/>
    <w:rsid w:val="00283D5F"/>
    <w:rsid w:val="00285239"/>
    <w:rsid w:val="0028528E"/>
    <w:rsid w:val="00285945"/>
    <w:rsid w:val="00285BA3"/>
    <w:rsid w:val="0028671F"/>
    <w:rsid w:val="002870AC"/>
    <w:rsid w:val="00287A98"/>
    <w:rsid w:val="00287BCC"/>
    <w:rsid w:val="00287CA1"/>
    <w:rsid w:val="002910F4"/>
    <w:rsid w:val="002911CC"/>
    <w:rsid w:val="002912F6"/>
    <w:rsid w:val="00291C17"/>
    <w:rsid w:val="00292041"/>
    <w:rsid w:val="00292345"/>
    <w:rsid w:val="00292490"/>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97F67"/>
    <w:rsid w:val="002A041D"/>
    <w:rsid w:val="002A06CC"/>
    <w:rsid w:val="002A0A81"/>
    <w:rsid w:val="002A0E97"/>
    <w:rsid w:val="002A1014"/>
    <w:rsid w:val="002A1906"/>
    <w:rsid w:val="002A1932"/>
    <w:rsid w:val="002A2405"/>
    <w:rsid w:val="002A2AFF"/>
    <w:rsid w:val="002A2B7E"/>
    <w:rsid w:val="002A2E55"/>
    <w:rsid w:val="002A2F4F"/>
    <w:rsid w:val="002A3161"/>
    <w:rsid w:val="002A4206"/>
    <w:rsid w:val="002A48DE"/>
    <w:rsid w:val="002A55F5"/>
    <w:rsid w:val="002A59A1"/>
    <w:rsid w:val="002A5F1E"/>
    <w:rsid w:val="002A6303"/>
    <w:rsid w:val="002A6495"/>
    <w:rsid w:val="002A67CD"/>
    <w:rsid w:val="002A6800"/>
    <w:rsid w:val="002A74B3"/>
    <w:rsid w:val="002A7614"/>
    <w:rsid w:val="002A7AB6"/>
    <w:rsid w:val="002A7E29"/>
    <w:rsid w:val="002A7E97"/>
    <w:rsid w:val="002B01A2"/>
    <w:rsid w:val="002B1A8A"/>
    <w:rsid w:val="002B1E4E"/>
    <w:rsid w:val="002B2831"/>
    <w:rsid w:val="002B3283"/>
    <w:rsid w:val="002B372C"/>
    <w:rsid w:val="002B40CA"/>
    <w:rsid w:val="002B478E"/>
    <w:rsid w:val="002B4980"/>
    <w:rsid w:val="002B4D59"/>
    <w:rsid w:val="002B50FB"/>
    <w:rsid w:val="002B5572"/>
    <w:rsid w:val="002B5B47"/>
    <w:rsid w:val="002B69D5"/>
    <w:rsid w:val="002C0198"/>
    <w:rsid w:val="002C0212"/>
    <w:rsid w:val="002C0300"/>
    <w:rsid w:val="002C07DF"/>
    <w:rsid w:val="002C0C4E"/>
    <w:rsid w:val="002C0E44"/>
    <w:rsid w:val="002C14FC"/>
    <w:rsid w:val="002C1560"/>
    <w:rsid w:val="002C1901"/>
    <w:rsid w:val="002C1EB8"/>
    <w:rsid w:val="002C2375"/>
    <w:rsid w:val="002C25C3"/>
    <w:rsid w:val="002C35AF"/>
    <w:rsid w:val="002C408C"/>
    <w:rsid w:val="002C41F3"/>
    <w:rsid w:val="002C48B8"/>
    <w:rsid w:val="002C540B"/>
    <w:rsid w:val="002C56B9"/>
    <w:rsid w:val="002C5854"/>
    <w:rsid w:val="002C667B"/>
    <w:rsid w:val="002C6C47"/>
    <w:rsid w:val="002C6D89"/>
    <w:rsid w:val="002C72C9"/>
    <w:rsid w:val="002C74EF"/>
    <w:rsid w:val="002C77FA"/>
    <w:rsid w:val="002C7B16"/>
    <w:rsid w:val="002C7EA5"/>
    <w:rsid w:val="002D005B"/>
    <w:rsid w:val="002D10AD"/>
    <w:rsid w:val="002D267F"/>
    <w:rsid w:val="002D3279"/>
    <w:rsid w:val="002D3435"/>
    <w:rsid w:val="002D473A"/>
    <w:rsid w:val="002D5560"/>
    <w:rsid w:val="002D59B3"/>
    <w:rsid w:val="002D59F0"/>
    <w:rsid w:val="002D66F2"/>
    <w:rsid w:val="002D7363"/>
    <w:rsid w:val="002D753F"/>
    <w:rsid w:val="002D793F"/>
    <w:rsid w:val="002D7C98"/>
    <w:rsid w:val="002E0A8A"/>
    <w:rsid w:val="002E1472"/>
    <w:rsid w:val="002E14D5"/>
    <w:rsid w:val="002E170C"/>
    <w:rsid w:val="002E18AF"/>
    <w:rsid w:val="002E199F"/>
    <w:rsid w:val="002E1E42"/>
    <w:rsid w:val="002E2847"/>
    <w:rsid w:val="002E29F1"/>
    <w:rsid w:val="002E2C95"/>
    <w:rsid w:val="002E3C06"/>
    <w:rsid w:val="002E4866"/>
    <w:rsid w:val="002E4A8A"/>
    <w:rsid w:val="002E5635"/>
    <w:rsid w:val="002E5AFB"/>
    <w:rsid w:val="002E6403"/>
    <w:rsid w:val="002E6F7E"/>
    <w:rsid w:val="002E7385"/>
    <w:rsid w:val="002E7A84"/>
    <w:rsid w:val="002E7D5A"/>
    <w:rsid w:val="002F0332"/>
    <w:rsid w:val="002F0CCE"/>
    <w:rsid w:val="002F0CE8"/>
    <w:rsid w:val="002F1E65"/>
    <w:rsid w:val="002F26EB"/>
    <w:rsid w:val="002F2FBB"/>
    <w:rsid w:val="002F3595"/>
    <w:rsid w:val="002F49FC"/>
    <w:rsid w:val="002F5275"/>
    <w:rsid w:val="002F538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CAE"/>
    <w:rsid w:val="00306DD1"/>
    <w:rsid w:val="003071A1"/>
    <w:rsid w:val="00307AC5"/>
    <w:rsid w:val="00307E56"/>
    <w:rsid w:val="00310487"/>
    <w:rsid w:val="0031073A"/>
    <w:rsid w:val="003107C5"/>
    <w:rsid w:val="00310815"/>
    <w:rsid w:val="00310ECA"/>
    <w:rsid w:val="003111D6"/>
    <w:rsid w:val="0031138D"/>
    <w:rsid w:val="00311CB0"/>
    <w:rsid w:val="003121D0"/>
    <w:rsid w:val="00312781"/>
    <w:rsid w:val="00312E34"/>
    <w:rsid w:val="00313064"/>
    <w:rsid w:val="0031318D"/>
    <w:rsid w:val="0031375B"/>
    <w:rsid w:val="00313922"/>
    <w:rsid w:val="00313AAC"/>
    <w:rsid w:val="00313CD5"/>
    <w:rsid w:val="00314570"/>
    <w:rsid w:val="003146F3"/>
    <w:rsid w:val="003147CB"/>
    <w:rsid w:val="00314962"/>
    <w:rsid w:val="003151E3"/>
    <w:rsid w:val="00315441"/>
    <w:rsid w:val="00315A50"/>
    <w:rsid w:val="00316044"/>
    <w:rsid w:val="00316BF4"/>
    <w:rsid w:val="00320079"/>
    <w:rsid w:val="00320401"/>
    <w:rsid w:val="0032049B"/>
    <w:rsid w:val="0032051B"/>
    <w:rsid w:val="00320B2B"/>
    <w:rsid w:val="00320CD6"/>
    <w:rsid w:val="00320DB1"/>
    <w:rsid w:val="00320EAB"/>
    <w:rsid w:val="0032125B"/>
    <w:rsid w:val="00321681"/>
    <w:rsid w:val="00321B73"/>
    <w:rsid w:val="00321CD4"/>
    <w:rsid w:val="003227AD"/>
    <w:rsid w:val="0032288D"/>
    <w:rsid w:val="0032348D"/>
    <w:rsid w:val="00323AA8"/>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342B"/>
    <w:rsid w:val="00344960"/>
    <w:rsid w:val="0034580C"/>
    <w:rsid w:val="003460F6"/>
    <w:rsid w:val="00346171"/>
    <w:rsid w:val="00346225"/>
    <w:rsid w:val="003467B0"/>
    <w:rsid w:val="00346C0C"/>
    <w:rsid w:val="0034759C"/>
    <w:rsid w:val="00347872"/>
    <w:rsid w:val="003504D7"/>
    <w:rsid w:val="00350BB7"/>
    <w:rsid w:val="0035217D"/>
    <w:rsid w:val="003521A9"/>
    <w:rsid w:val="003537DC"/>
    <w:rsid w:val="00353A12"/>
    <w:rsid w:val="003543FE"/>
    <w:rsid w:val="00354A26"/>
    <w:rsid w:val="00354D5F"/>
    <w:rsid w:val="00354F54"/>
    <w:rsid w:val="00355104"/>
    <w:rsid w:val="003555FD"/>
    <w:rsid w:val="003565A2"/>
    <w:rsid w:val="00357182"/>
    <w:rsid w:val="00357E4D"/>
    <w:rsid w:val="00360004"/>
    <w:rsid w:val="00360182"/>
    <w:rsid w:val="003607F9"/>
    <w:rsid w:val="00360F63"/>
    <w:rsid w:val="003612C2"/>
    <w:rsid w:val="003621B1"/>
    <w:rsid w:val="003622BB"/>
    <w:rsid w:val="003624DD"/>
    <w:rsid w:val="0036268F"/>
    <w:rsid w:val="00362A8C"/>
    <w:rsid w:val="00362BD0"/>
    <w:rsid w:val="003634BC"/>
    <w:rsid w:val="003638F5"/>
    <w:rsid w:val="00364D9D"/>
    <w:rsid w:val="00365C19"/>
    <w:rsid w:val="00366921"/>
    <w:rsid w:val="00367376"/>
    <w:rsid w:val="0036752F"/>
    <w:rsid w:val="00367589"/>
    <w:rsid w:val="00367DEF"/>
    <w:rsid w:val="00367E09"/>
    <w:rsid w:val="00367E92"/>
    <w:rsid w:val="00370A1A"/>
    <w:rsid w:val="00370D9D"/>
    <w:rsid w:val="00371301"/>
    <w:rsid w:val="00371AA7"/>
    <w:rsid w:val="00371C51"/>
    <w:rsid w:val="00373A69"/>
    <w:rsid w:val="00374005"/>
    <w:rsid w:val="00374BFE"/>
    <w:rsid w:val="00375657"/>
    <w:rsid w:val="0037604C"/>
    <w:rsid w:val="0037612E"/>
    <w:rsid w:val="0037640B"/>
    <w:rsid w:val="00380B04"/>
    <w:rsid w:val="00380FCF"/>
    <w:rsid w:val="0038241C"/>
    <w:rsid w:val="00383F80"/>
    <w:rsid w:val="0038481A"/>
    <w:rsid w:val="00384B12"/>
    <w:rsid w:val="003857B8"/>
    <w:rsid w:val="00385A0E"/>
    <w:rsid w:val="00386BDF"/>
    <w:rsid w:val="003874E7"/>
    <w:rsid w:val="00387B50"/>
    <w:rsid w:val="00387DB7"/>
    <w:rsid w:val="00387E01"/>
    <w:rsid w:val="00390EA4"/>
    <w:rsid w:val="00390F91"/>
    <w:rsid w:val="00391113"/>
    <w:rsid w:val="003916F2"/>
    <w:rsid w:val="00393707"/>
    <w:rsid w:val="00393BB2"/>
    <w:rsid w:val="00393BBD"/>
    <w:rsid w:val="00393E2B"/>
    <w:rsid w:val="00394ABF"/>
    <w:rsid w:val="00394D90"/>
    <w:rsid w:val="00395F2B"/>
    <w:rsid w:val="0039627C"/>
    <w:rsid w:val="003963BD"/>
    <w:rsid w:val="00396510"/>
    <w:rsid w:val="00396DD7"/>
    <w:rsid w:val="00397201"/>
    <w:rsid w:val="00397261"/>
    <w:rsid w:val="003A0E8B"/>
    <w:rsid w:val="003A2467"/>
    <w:rsid w:val="003A2F7C"/>
    <w:rsid w:val="003A37E3"/>
    <w:rsid w:val="003A4125"/>
    <w:rsid w:val="003A4279"/>
    <w:rsid w:val="003A4B82"/>
    <w:rsid w:val="003A4D8B"/>
    <w:rsid w:val="003A5A14"/>
    <w:rsid w:val="003A650A"/>
    <w:rsid w:val="003A7851"/>
    <w:rsid w:val="003B1391"/>
    <w:rsid w:val="003B195E"/>
    <w:rsid w:val="003B2507"/>
    <w:rsid w:val="003B2B2D"/>
    <w:rsid w:val="003B3191"/>
    <w:rsid w:val="003B3640"/>
    <w:rsid w:val="003B3A43"/>
    <w:rsid w:val="003B54C3"/>
    <w:rsid w:val="003B58AE"/>
    <w:rsid w:val="003B5930"/>
    <w:rsid w:val="003B5AEF"/>
    <w:rsid w:val="003B62A1"/>
    <w:rsid w:val="003B649D"/>
    <w:rsid w:val="003B69EB"/>
    <w:rsid w:val="003B7AC6"/>
    <w:rsid w:val="003B7D49"/>
    <w:rsid w:val="003B7F5C"/>
    <w:rsid w:val="003C00A3"/>
    <w:rsid w:val="003C00BE"/>
    <w:rsid w:val="003C08A9"/>
    <w:rsid w:val="003C0EBF"/>
    <w:rsid w:val="003C0F2C"/>
    <w:rsid w:val="003C1791"/>
    <w:rsid w:val="003C2619"/>
    <w:rsid w:val="003C291C"/>
    <w:rsid w:val="003C2D8F"/>
    <w:rsid w:val="003C4AE2"/>
    <w:rsid w:val="003C4D71"/>
    <w:rsid w:val="003C4F24"/>
    <w:rsid w:val="003C5362"/>
    <w:rsid w:val="003C572E"/>
    <w:rsid w:val="003C5D62"/>
    <w:rsid w:val="003C604A"/>
    <w:rsid w:val="003C6579"/>
    <w:rsid w:val="003C6849"/>
    <w:rsid w:val="003C7399"/>
    <w:rsid w:val="003C74B0"/>
    <w:rsid w:val="003C7A4C"/>
    <w:rsid w:val="003C7DB8"/>
    <w:rsid w:val="003D01B8"/>
    <w:rsid w:val="003D0976"/>
    <w:rsid w:val="003D1909"/>
    <w:rsid w:val="003D3377"/>
    <w:rsid w:val="003D4070"/>
    <w:rsid w:val="003D4583"/>
    <w:rsid w:val="003D4606"/>
    <w:rsid w:val="003D4B12"/>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22A"/>
    <w:rsid w:val="003E422E"/>
    <w:rsid w:val="003E42F6"/>
    <w:rsid w:val="003E442E"/>
    <w:rsid w:val="003E4560"/>
    <w:rsid w:val="003E45A5"/>
    <w:rsid w:val="003E45E8"/>
    <w:rsid w:val="003E48A7"/>
    <w:rsid w:val="003E51B6"/>
    <w:rsid w:val="003E535B"/>
    <w:rsid w:val="003E5CC6"/>
    <w:rsid w:val="003E6261"/>
    <w:rsid w:val="003E6713"/>
    <w:rsid w:val="003E68E3"/>
    <w:rsid w:val="003E6BD2"/>
    <w:rsid w:val="003E6F37"/>
    <w:rsid w:val="003E7467"/>
    <w:rsid w:val="003E7933"/>
    <w:rsid w:val="003E7B19"/>
    <w:rsid w:val="003F0087"/>
    <w:rsid w:val="003F14B2"/>
    <w:rsid w:val="003F1A6F"/>
    <w:rsid w:val="003F265F"/>
    <w:rsid w:val="003F2B70"/>
    <w:rsid w:val="003F2BE5"/>
    <w:rsid w:val="003F3C47"/>
    <w:rsid w:val="003F41B5"/>
    <w:rsid w:val="003F43EA"/>
    <w:rsid w:val="003F4B5F"/>
    <w:rsid w:val="003F4D82"/>
    <w:rsid w:val="003F52D9"/>
    <w:rsid w:val="003F55C7"/>
    <w:rsid w:val="003F5AC2"/>
    <w:rsid w:val="003F63DE"/>
    <w:rsid w:val="003F688D"/>
    <w:rsid w:val="003F70BF"/>
    <w:rsid w:val="003F793E"/>
    <w:rsid w:val="003F7D80"/>
    <w:rsid w:val="0040022E"/>
    <w:rsid w:val="0040087C"/>
    <w:rsid w:val="004015D7"/>
    <w:rsid w:val="004017BB"/>
    <w:rsid w:val="00402E64"/>
    <w:rsid w:val="0040378C"/>
    <w:rsid w:val="00403FC8"/>
    <w:rsid w:val="004043A9"/>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5F78"/>
    <w:rsid w:val="0041600A"/>
    <w:rsid w:val="004206A7"/>
    <w:rsid w:val="004206BC"/>
    <w:rsid w:val="00421738"/>
    <w:rsid w:val="00421C51"/>
    <w:rsid w:val="00421DE9"/>
    <w:rsid w:val="00422466"/>
    <w:rsid w:val="00422B80"/>
    <w:rsid w:val="00422DD6"/>
    <w:rsid w:val="00422F05"/>
    <w:rsid w:val="00422FCC"/>
    <w:rsid w:val="0042343B"/>
    <w:rsid w:val="0042388E"/>
    <w:rsid w:val="00424041"/>
    <w:rsid w:val="00424D0F"/>
    <w:rsid w:val="00424DC2"/>
    <w:rsid w:val="004259E1"/>
    <w:rsid w:val="00425D40"/>
    <w:rsid w:val="0042600D"/>
    <w:rsid w:val="004268FB"/>
    <w:rsid w:val="004272DD"/>
    <w:rsid w:val="00427437"/>
    <w:rsid w:val="004277AA"/>
    <w:rsid w:val="00427AE7"/>
    <w:rsid w:val="00430433"/>
    <w:rsid w:val="00430F05"/>
    <w:rsid w:val="0043137F"/>
    <w:rsid w:val="0043142B"/>
    <w:rsid w:val="00431934"/>
    <w:rsid w:val="00431E29"/>
    <w:rsid w:val="00432DAC"/>
    <w:rsid w:val="00433B16"/>
    <w:rsid w:val="00433B25"/>
    <w:rsid w:val="004345E7"/>
    <w:rsid w:val="0043508C"/>
    <w:rsid w:val="00435400"/>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4F21"/>
    <w:rsid w:val="00445D97"/>
    <w:rsid w:val="004460B1"/>
    <w:rsid w:val="004463D0"/>
    <w:rsid w:val="0044723C"/>
    <w:rsid w:val="004476BC"/>
    <w:rsid w:val="004477AC"/>
    <w:rsid w:val="004477EA"/>
    <w:rsid w:val="00447A35"/>
    <w:rsid w:val="00447C7F"/>
    <w:rsid w:val="00450DE7"/>
    <w:rsid w:val="00450EF1"/>
    <w:rsid w:val="004513C7"/>
    <w:rsid w:val="004514FF"/>
    <w:rsid w:val="0045169B"/>
    <w:rsid w:val="00451A64"/>
    <w:rsid w:val="00451C98"/>
    <w:rsid w:val="00452675"/>
    <w:rsid w:val="00452ADF"/>
    <w:rsid w:val="00453152"/>
    <w:rsid w:val="00453337"/>
    <w:rsid w:val="0045347E"/>
    <w:rsid w:val="00453924"/>
    <w:rsid w:val="00453BD7"/>
    <w:rsid w:val="00453FC2"/>
    <w:rsid w:val="0045420E"/>
    <w:rsid w:val="0045422B"/>
    <w:rsid w:val="0045478C"/>
    <w:rsid w:val="00454FFD"/>
    <w:rsid w:val="00455D6A"/>
    <w:rsid w:val="00455F28"/>
    <w:rsid w:val="0045638D"/>
    <w:rsid w:val="00457561"/>
    <w:rsid w:val="004579F3"/>
    <w:rsid w:val="00460153"/>
    <w:rsid w:val="00460552"/>
    <w:rsid w:val="00460C0A"/>
    <w:rsid w:val="00462749"/>
    <w:rsid w:val="004635BE"/>
    <w:rsid w:val="00463697"/>
    <w:rsid w:val="00463878"/>
    <w:rsid w:val="00463D53"/>
    <w:rsid w:val="00466225"/>
    <w:rsid w:val="00466466"/>
    <w:rsid w:val="004666B0"/>
    <w:rsid w:val="004666B9"/>
    <w:rsid w:val="004667D0"/>
    <w:rsid w:val="004670E1"/>
    <w:rsid w:val="0046720F"/>
    <w:rsid w:val="0046778A"/>
    <w:rsid w:val="004677FF"/>
    <w:rsid w:val="00467854"/>
    <w:rsid w:val="004679A4"/>
    <w:rsid w:val="00467D6C"/>
    <w:rsid w:val="004701AF"/>
    <w:rsid w:val="00470500"/>
    <w:rsid w:val="00471084"/>
    <w:rsid w:val="00471864"/>
    <w:rsid w:val="004718E9"/>
    <w:rsid w:val="0047268C"/>
    <w:rsid w:val="0047320A"/>
    <w:rsid w:val="004737E1"/>
    <w:rsid w:val="004747D8"/>
    <w:rsid w:val="00474F7E"/>
    <w:rsid w:val="00475D9A"/>
    <w:rsid w:val="00475DC1"/>
    <w:rsid w:val="004768D6"/>
    <w:rsid w:val="00477445"/>
    <w:rsid w:val="00477AF1"/>
    <w:rsid w:val="00477D44"/>
    <w:rsid w:val="00477ED9"/>
    <w:rsid w:val="00482C98"/>
    <w:rsid w:val="00482FE1"/>
    <w:rsid w:val="004844A1"/>
    <w:rsid w:val="0048462A"/>
    <w:rsid w:val="0048514A"/>
    <w:rsid w:val="0048520B"/>
    <w:rsid w:val="004852A6"/>
    <w:rsid w:val="004859D2"/>
    <w:rsid w:val="004866E0"/>
    <w:rsid w:val="004868CA"/>
    <w:rsid w:val="004871DA"/>
    <w:rsid w:val="00487441"/>
    <w:rsid w:val="00490036"/>
    <w:rsid w:val="00490060"/>
    <w:rsid w:val="00490EE3"/>
    <w:rsid w:val="0049157A"/>
    <w:rsid w:val="004915EE"/>
    <w:rsid w:val="00491823"/>
    <w:rsid w:val="0049213F"/>
    <w:rsid w:val="00492228"/>
    <w:rsid w:val="00492354"/>
    <w:rsid w:val="0049382F"/>
    <w:rsid w:val="00495072"/>
    <w:rsid w:val="0049657E"/>
    <w:rsid w:val="0049716A"/>
    <w:rsid w:val="004974C0"/>
    <w:rsid w:val="0049751B"/>
    <w:rsid w:val="004A003F"/>
    <w:rsid w:val="004A080D"/>
    <w:rsid w:val="004A1B0E"/>
    <w:rsid w:val="004A1EEB"/>
    <w:rsid w:val="004A2969"/>
    <w:rsid w:val="004A2A30"/>
    <w:rsid w:val="004A331A"/>
    <w:rsid w:val="004A337A"/>
    <w:rsid w:val="004A418D"/>
    <w:rsid w:val="004A5014"/>
    <w:rsid w:val="004A51FA"/>
    <w:rsid w:val="004A5BA9"/>
    <w:rsid w:val="004A6AC3"/>
    <w:rsid w:val="004A6C21"/>
    <w:rsid w:val="004A72C8"/>
    <w:rsid w:val="004A796C"/>
    <w:rsid w:val="004B0083"/>
    <w:rsid w:val="004B08B6"/>
    <w:rsid w:val="004B0D9A"/>
    <w:rsid w:val="004B1C9D"/>
    <w:rsid w:val="004B2005"/>
    <w:rsid w:val="004B205C"/>
    <w:rsid w:val="004B2121"/>
    <w:rsid w:val="004B2C63"/>
    <w:rsid w:val="004B2CC2"/>
    <w:rsid w:val="004B454D"/>
    <w:rsid w:val="004B527C"/>
    <w:rsid w:val="004B52B7"/>
    <w:rsid w:val="004B538E"/>
    <w:rsid w:val="004B53B0"/>
    <w:rsid w:val="004B5596"/>
    <w:rsid w:val="004B56E7"/>
    <w:rsid w:val="004B67E8"/>
    <w:rsid w:val="004B796D"/>
    <w:rsid w:val="004B7994"/>
    <w:rsid w:val="004B79B9"/>
    <w:rsid w:val="004B7C28"/>
    <w:rsid w:val="004C0BBE"/>
    <w:rsid w:val="004C127B"/>
    <w:rsid w:val="004C1405"/>
    <w:rsid w:val="004C152F"/>
    <w:rsid w:val="004C1CD2"/>
    <w:rsid w:val="004C24D0"/>
    <w:rsid w:val="004C2AE2"/>
    <w:rsid w:val="004C4578"/>
    <w:rsid w:val="004C4924"/>
    <w:rsid w:val="004C4A6A"/>
    <w:rsid w:val="004C5693"/>
    <w:rsid w:val="004C6C6F"/>
    <w:rsid w:val="004C7AF1"/>
    <w:rsid w:val="004D0E26"/>
    <w:rsid w:val="004D0F3D"/>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6DA"/>
    <w:rsid w:val="004D6CED"/>
    <w:rsid w:val="004D6F30"/>
    <w:rsid w:val="004D740D"/>
    <w:rsid w:val="004D74A9"/>
    <w:rsid w:val="004E0592"/>
    <w:rsid w:val="004E0667"/>
    <w:rsid w:val="004E0993"/>
    <w:rsid w:val="004E0B30"/>
    <w:rsid w:val="004E0E04"/>
    <w:rsid w:val="004E17E2"/>
    <w:rsid w:val="004E213D"/>
    <w:rsid w:val="004E2409"/>
    <w:rsid w:val="004E28A8"/>
    <w:rsid w:val="004E3CF0"/>
    <w:rsid w:val="004E3E98"/>
    <w:rsid w:val="004E4383"/>
    <w:rsid w:val="004E5090"/>
    <w:rsid w:val="004E5166"/>
    <w:rsid w:val="004E6204"/>
    <w:rsid w:val="004E6448"/>
    <w:rsid w:val="004E654B"/>
    <w:rsid w:val="004E69EB"/>
    <w:rsid w:val="004E7E74"/>
    <w:rsid w:val="004F0CDC"/>
    <w:rsid w:val="004F0F38"/>
    <w:rsid w:val="004F107C"/>
    <w:rsid w:val="004F2196"/>
    <w:rsid w:val="004F2437"/>
    <w:rsid w:val="004F2C01"/>
    <w:rsid w:val="004F2D57"/>
    <w:rsid w:val="004F33BA"/>
    <w:rsid w:val="004F354F"/>
    <w:rsid w:val="004F371E"/>
    <w:rsid w:val="004F37FB"/>
    <w:rsid w:val="004F3D25"/>
    <w:rsid w:val="004F4EA4"/>
    <w:rsid w:val="004F5057"/>
    <w:rsid w:val="004F5836"/>
    <w:rsid w:val="004F5F38"/>
    <w:rsid w:val="004F61EA"/>
    <w:rsid w:val="004F74D7"/>
    <w:rsid w:val="004F75C4"/>
    <w:rsid w:val="004F7AC5"/>
    <w:rsid w:val="004F7FAB"/>
    <w:rsid w:val="00500369"/>
    <w:rsid w:val="005003C2"/>
    <w:rsid w:val="00500ADD"/>
    <w:rsid w:val="00500B96"/>
    <w:rsid w:val="005016A2"/>
    <w:rsid w:val="00501A65"/>
    <w:rsid w:val="005021E4"/>
    <w:rsid w:val="00502D49"/>
    <w:rsid w:val="00504216"/>
    <w:rsid w:val="00504F98"/>
    <w:rsid w:val="00505615"/>
    <w:rsid w:val="00505E85"/>
    <w:rsid w:val="0050630E"/>
    <w:rsid w:val="00506639"/>
    <w:rsid w:val="0050742F"/>
    <w:rsid w:val="0051015A"/>
    <w:rsid w:val="005108BD"/>
    <w:rsid w:val="00510DFA"/>
    <w:rsid w:val="00510E52"/>
    <w:rsid w:val="005117D0"/>
    <w:rsid w:val="00511EC5"/>
    <w:rsid w:val="005122C3"/>
    <w:rsid w:val="005123B6"/>
    <w:rsid w:val="00513162"/>
    <w:rsid w:val="005137B9"/>
    <w:rsid w:val="005141AB"/>
    <w:rsid w:val="00514CC5"/>
    <w:rsid w:val="00514E48"/>
    <w:rsid w:val="00514F9F"/>
    <w:rsid w:val="005161C2"/>
    <w:rsid w:val="0051622A"/>
    <w:rsid w:val="005167DE"/>
    <w:rsid w:val="00516883"/>
    <w:rsid w:val="0051710A"/>
    <w:rsid w:val="0052083A"/>
    <w:rsid w:val="00520CF3"/>
    <w:rsid w:val="0052130C"/>
    <w:rsid w:val="00521B1B"/>
    <w:rsid w:val="00521B23"/>
    <w:rsid w:val="00521EB3"/>
    <w:rsid w:val="00522928"/>
    <w:rsid w:val="00522966"/>
    <w:rsid w:val="00522A19"/>
    <w:rsid w:val="00522CED"/>
    <w:rsid w:val="0052322D"/>
    <w:rsid w:val="00523570"/>
    <w:rsid w:val="00523A5C"/>
    <w:rsid w:val="00526083"/>
    <w:rsid w:val="00526245"/>
    <w:rsid w:val="005274E3"/>
    <w:rsid w:val="0052779A"/>
    <w:rsid w:val="00527E11"/>
    <w:rsid w:val="00530AFD"/>
    <w:rsid w:val="00530E22"/>
    <w:rsid w:val="0053162B"/>
    <w:rsid w:val="005316A2"/>
    <w:rsid w:val="00532500"/>
    <w:rsid w:val="00532681"/>
    <w:rsid w:val="00532779"/>
    <w:rsid w:val="00532DB5"/>
    <w:rsid w:val="0053337B"/>
    <w:rsid w:val="00533FA1"/>
    <w:rsid w:val="00533FD9"/>
    <w:rsid w:val="0053597F"/>
    <w:rsid w:val="0053662F"/>
    <w:rsid w:val="0053675B"/>
    <w:rsid w:val="00536E94"/>
    <w:rsid w:val="005370D9"/>
    <w:rsid w:val="00537447"/>
    <w:rsid w:val="00537A84"/>
    <w:rsid w:val="005400B9"/>
    <w:rsid w:val="005414E6"/>
    <w:rsid w:val="00541676"/>
    <w:rsid w:val="0054254C"/>
    <w:rsid w:val="00542978"/>
    <w:rsid w:val="005433B2"/>
    <w:rsid w:val="00543F24"/>
    <w:rsid w:val="00544755"/>
    <w:rsid w:val="005448C7"/>
    <w:rsid w:val="00544FBC"/>
    <w:rsid w:val="0054501A"/>
    <w:rsid w:val="00545339"/>
    <w:rsid w:val="00545562"/>
    <w:rsid w:val="005456D0"/>
    <w:rsid w:val="00545F97"/>
    <w:rsid w:val="00546E29"/>
    <w:rsid w:val="00546F13"/>
    <w:rsid w:val="0054720C"/>
    <w:rsid w:val="00547FDA"/>
    <w:rsid w:val="00550410"/>
    <w:rsid w:val="00550A02"/>
    <w:rsid w:val="00551CCD"/>
    <w:rsid w:val="005528E9"/>
    <w:rsid w:val="00552A3A"/>
    <w:rsid w:val="00552CF4"/>
    <w:rsid w:val="00552E30"/>
    <w:rsid w:val="00552F5F"/>
    <w:rsid w:val="00553072"/>
    <w:rsid w:val="005530AB"/>
    <w:rsid w:val="005530DE"/>
    <w:rsid w:val="005535F4"/>
    <w:rsid w:val="00554067"/>
    <w:rsid w:val="005549D5"/>
    <w:rsid w:val="005552E8"/>
    <w:rsid w:val="0055558A"/>
    <w:rsid w:val="005556DD"/>
    <w:rsid w:val="00555869"/>
    <w:rsid w:val="00555BC4"/>
    <w:rsid w:val="00555ED4"/>
    <w:rsid w:val="005569C8"/>
    <w:rsid w:val="00556B3F"/>
    <w:rsid w:val="00557440"/>
    <w:rsid w:val="00557B8B"/>
    <w:rsid w:val="005601B9"/>
    <w:rsid w:val="00560A2E"/>
    <w:rsid w:val="00560B61"/>
    <w:rsid w:val="00562188"/>
    <w:rsid w:val="00562DD6"/>
    <w:rsid w:val="00563B08"/>
    <w:rsid w:val="00563C31"/>
    <w:rsid w:val="00563F55"/>
    <w:rsid w:val="0056439F"/>
    <w:rsid w:val="00564CB3"/>
    <w:rsid w:val="005657B4"/>
    <w:rsid w:val="00565A7A"/>
    <w:rsid w:val="00566080"/>
    <w:rsid w:val="00566F84"/>
    <w:rsid w:val="00567183"/>
    <w:rsid w:val="00567E72"/>
    <w:rsid w:val="00570CF1"/>
    <w:rsid w:val="00571323"/>
    <w:rsid w:val="00571DBA"/>
    <w:rsid w:val="0057229D"/>
    <w:rsid w:val="00572BC8"/>
    <w:rsid w:val="00572D87"/>
    <w:rsid w:val="00572F01"/>
    <w:rsid w:val="00573A8A"/>
    <w:rsid w:val="005741AE"/>
    <w:rsid w:val="00575277"/>
    <w:rsid w:val="00576E52"/>
    <w:rsid w:val="005777D7"/>
    <w:rsid w:val="0057793F"/>
    <w:rsid w:val="00580327"/>
    <w:rsid w:val="0058096D"/>
    <w:rsid w:val="00580D4E"/>
    <w:rsid w:val="00581187"/>
    <w:rsid w:val="00581A4C"/>
    <w:rsid w:val="00582DE3"/>
    <w:rsid w:val="005833A0"/>
    <w:rsid w:val="00583A5B"/>
    <w:rsid w:val="00583FDE"/>
    <w:rsid w:val="0058459F"/>
    <w:rsid w:val="00584823"/>
    <w:rsid w:val="00584E9A"/>
    <w:rsid w:val="00585527"/>
    <w:rsid w:val="00585B38"/>
    <w:rsid w:val="0058622A"/>
    <w:rsid w:val="00586532"/>
    <w:rsid w:val="005871A3"/>
    <w:rsid w:val="0058725A"/>
    <w:rsid w:val="00587940"/>
    <w:rsid w:val="00587D49"/>
    <w:rsid w:val="0059147F"/>
    <w:rsid w:val="00591E20"/>
    <w:rsid w:val="00592256"/>
    <w:rsid w:val="00593422"/>
    <w:rsid w:val="00593EBC"/>
    <w:rsid w:val="0059444D"/>
    <w:rsid w:val="005948F2"/>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F36"/>
    <w:rsid w:val="005A1826"/>
    <w:rsid w:val="005A2E29"/>
    <w:rsid w:val="005A3469"/>
    <w:rsid w:val="005A3744"/>
    <w:rsid w:val="005A4B37"/>
    <w:rsid w:val="005A5905"/>
    <w:rsid w:val="005A5984"/>
    <w:rsid w:val="005A5B51"/>
    <w:rsid w:val="005A5DF5"/>
    <w:rsid w:val="005A61B3"/>
    <w:rsid w:val="005A6D20"/>
    <w:rsid w:val="005A7152"/>
    <w:rsid w:val="005A7732"/>
    <w:rsid w:val="005A7CF4"/>
    <w:rsid w:val="005A7D62"/>
    <w:rsid w:val="005B030C"/>
    <w:rsid w:val="005B03FA"/>
    <w:rsid w:val="005B0558"/>
    <w:rsid w:val="005B074D"/>
    <w:rsid w:val="005B0892"/>
    <w:rsid w:val="005B08C6"/>
    <w:rsid w:val="005B0DA8"/>
    <w:rsid w:val="005B0F00"/>
    <w:rsid w:val="005B1C4A"/>
    <w:rsid w:val="005B251A"/>
    <w:rsid w:val="005B3100"/>
    <w:rsid w:val="005B343C"/>
    <w:rsid w:val="005B38EC"/>
    <w:rsid w:val="005B5710"/>
    <w:rsid w:val="005B5F51"/>
    <w:rsid w:val="005B647F"/>
    <w:rsid w:val="005B700C"/>
    <w:rsid w:val="005B7106"/>
    <w:rsid w:val="005B714A"/>
    <w:rsid w:val="005B775C"/>
    <w:rsid w:val="005B7A4C"/>
    <w:rsid w:val="005C04B3"/>
    <w:rsid w:val="005C05AE"/>
    <w:rsid w:val="005C07A6"/>
    <w:rsid w:val="005C0B64"/>
    <w:rsid w:val="005C0F8B"/>
    <w:rsid w:val="005C13A5"/>
    <w:rsid w:val="005C2ADC"/>
    <w:rsid w:val="005C33DE"/>
    <w:rsid w:val="005C34CC"/>
    <w:rsid w:val="005C3A55"/>
    <w:rsid w:val="005C3D16"/>
    <w:rsid w:val="005C3EC5"/>
    <w:rsid w:val="005C4458"/>
    <w:rsid w:val="005C45D5"/>
    <w:rsid w:val="005C4965"/>
    <w:rsid w:val="005C4DA6"/>
    <w:rsid w:val="005C53EC"/>
    <w:rsid w:val="005C5B26"/>
    <w:rsid w:val="005C5F05"/>
    <w:rsid w:val="005C6601"/>
    <w:rsid w:val="005D0773"/>
    <w:rsid w:val="005D1186"/>
    <w:rsid w:val="005D169C"/>
    <w:rsid w:val="005D1A6A"/>
    <w:rsid w:val="005D20D3"/>
    <w:rsid w:val="005D2A48"/>
    <w:rsid w:val="005D2CB5"/>
    <w:rsid w:val="005D2F32"/>
    <w:rsid w:val="005D31C9"/>
    <w:rsid w:val="005D3FF9"/>
    <w:rsid w:val="005D40F8"/>
    <w:rsid w:val="005D4828"/>
    <w:rsid w:val="005D4EED"/>
    <w:rsid w:val="005D5429"/>
    <w:rsid w:val="005D579C"/>
    <w:rsid w:val="005D5A49"/>
    <w:rsid w:val="005D5B4A"/>
    <w:rsid w:val="005D5E33"/>
    <w:rsid w:val="005D679F"/>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EDA"/>
    <w:rsid w:val="00600116"/>
    <w:rsid w:val="00600708"/>
    <w:rsid w:val="00600A84"/>
    <w:rsid w:val="00601558"/>
    <w:rsid w:val="00601DD4"/>
    <w:rsid w:val="006020AC"/>
    <w:rsid w:val="00602AE9"/>
    <w:rsid w:val="006038A0"/>
    <w:rsid w:val="00603A04"/>
    <w:rsid w:val="00603B37"/>
    <w:rsid w:val="00603F39"/>
    <w:rsid w:val="006048CD"/>
    <w:rsid w:val="00604DCD"/>
    <w:rsid w:val="00605345"/>
    <w:rsid w:val="00605CCD"/>
    <w:rsid w:val="00605DF3"/>
    <w:rsid w:val="00605FC7"/>
    <w:rsid w:val="0060678F"/>
    <w:rsid w:val="00606972"/>
    <w:rsid w:val="00606F1B"/>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524D"/>
    <w:rsid w:val="0062545E"/>
    <w:rsid w:val="006255AD"/>
    <w:rsid w:val="00625A70"/>
    <w:rsid w:val="00625F04"/>
    <w:rsid w:val="00626488"/>
    <w:rsid w:val="0062682C"/>
    <w:rsid w:val="00626A1F"/>
    <w:rsid w:val="0062735E"/>
    <w:rsid w:val="00627B32"/>
    <w:rsid w:val="00627F8E"/>
    <w:rsid w:val="00630903"/>
    <w:rsid w:val="00630F70"/>
    <w:rsid w:val="00632581"/>
    <w:rsid w:val="00632A4F"/>
    <w:rsid w:val="00632D2E"/>
    <w:rsid w:val="00633337"/>
    <w:rsid w:val="006343EB"/>
    <w:rsid w:val="00635123"/>
    <w:rsid w:val="0063515B"/>
    <w:rsid w:val="006371CD"/>
    <w:rsid w:val="00637831"/>
    <w:rsid w:val="00637BF7"/>
    <w:rsid w:val="00640693"/>
    <w:rsid w:val="00640844"/>
    <w:rsid w:val="00640A8A"/>
    <w:rsid w:val="006420CB"/>
    <w:rsid w:val="0064251F"/>
    <w:rsid w:val="00642A57"/>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6604"/>
    <w:rsid w:val="00656C58"/>
    <w:rsid w:val="00657CCA"/>
    <w:rsid w:val="00660252"/>
    <w:rsid w:val="006609F3"/>
    <w:rsid w:val="00660CDE"/>
    <w:rsid w:val="00660D87"/>
    <w:rsid w:val="00662C7F"/>
    <w:rsid w:val="00663E04"/>
    <w:rsid w:val="00663F8E"/>
    <w:rsid w:val="006645ED"/>
    <w:rsid w:val="00664680"/>
    <w:rsid w:val="0066486E"/>
    <w:rsid w:val="00664C5A"/>
    <w:rsid w:val="00664C87"/>
    <w:rsid w:val="00665680"/>
    <w:rsid w:val="006659A7"/>
    <w:rsid w:val="0066639B"/>
    <w:rsid w:val="006671EE"/>
    <w:rsid w:val="00667D0E"/>
    <w:rsid w:val="006701D9"/>
    <w:rsid w:val="006705C9"/>
    <w:rsid w:val="006709C8"/>
    <w:rsid w:val="00670E43"/>
    <w:rsid w:val="006712BB"/>
    <w:rsid w:val="0067170B"/>
    <w:rsid w:val="00671B7B"/>
    <w:rsid w:val="006726A7"/>
    <w:rsid w:val="0067287E"/>
    <w:rsid w:val="00672AB9"/>
    <w:rsid w:val="0067331A"/>
    <w:rsid w:val="00673459"/>
    <w:rsid w:val="00674CCA"/>
    <w:rsid w:val="00674E4E"/>
    <w:rsid w:val="00675672"/>
    <w:rsid w:val="00675B34"/>
    <w:rsid w:val="00675C36"/>
    <w:rsid w:val="00675DF4"/>
    <w:rsid w:val="006775D8"/>
    <w:rsid w:val="006776C8"/>
    <w:rsid w:val="00677C05"/>
    <w:rsid w:val="0068095F"/>
    <w:rsid w:val="00680997"/>
    <w:rsid w:val="00680E44"/>
    <w:rsid w:val="00682846"/>
    <w:rsid w:val="00682B8A"/>
    <w:rsid w:val="00684634"/>
    <w:rsid w:val="00684793"/>
    <w:rsid w:val="00684BB4"/>
    <w:rsid w:val="00684C70"/>
    <w:rsid w:val="00685E8E"/>
    <w:rsid w:val="00687050"/>
    <w:rsid w:val="006870ED"/>
    <w:rsid w:val="0068717C"/>
    <w:rsid w:val="0068788C"/>
    <w:rsid w:val="00687F23"/>
    <w:rsid w:val="00687F88"/>
    <w:rsid w:val="00690C63"/>
    <w:rsid w:val="00690CD1"/>
    <w:rsid w:val="006910DB"/>
    <w:rsid w:val="00691597"/>
    <w:rsid w:val="00691920"/>
    <w:rsid w:val="00691B74"/>
    <w:rsid w:val="0069253A"/>
    <w:rsid w:val="00692808"/>
    <w:rsid w:val="0069383D"/>
    <w:rsid w:val="006938DD"/>
    <w:rsid w:val="0069416F"/>
    <w:rsid w:val="0069436E"/>
    <w:rsid w:val="00694D4D"/>
    <w:rsid w:val="00695108"/>
    <w:rsid w:val="006952CB"/>
    <w:rsid w:val="006953A4"/>
    <w:rsid w:val="00695BB6"/>
    <w:rsid w:val="00695DC4"/>
    <w:rsid w:val="00695E23"/>
    <w:rsid w:val="00696142"/>
    <w:rsid w:val="00696B8B"/>
    <w:rsid w:val="00696BB2"/>
    <w:rsid w:val="0069786C"/>
    <w:rsid w:val="006A03B2"/>
    <w:rsid w:val="006A10A6"/>
    <w:rsid w:val="006A12E4"/>
    <w:rsid w:val="006A1534"/>
    <w:rsid w:val="006A1DDA"/>
    <w:rsid w:val="006A2165"/>
    <w:rsid w:val="006A2868"/>
    <w:rsid w:val="006A3034"/>
    <w:rsid w:val="006A3243"/>
    <w:rsid w:val="006A3255"/>
    <w:rsid w:val="006A391C"/>
    <w:rsid w:val="006A3CEB"/>
    <w:rsid w:val="006A6727"/>
    <w:rsid w:val="006A676F"/>
    <w:rsid w:val="006A677C"/>
    <w:rsid w:val="006A67C2"/>
    <w:rsid w:val="006A76D4"/>
    <w:rsid w:val="006A78B4"/>
    <w:rsid w:val="006B067A"/>
    <w:rsid w:val="006B0DF3"/>
    <w:rsid w:val="006B1015"/>
    <w:rsid w:val="006B183B"/>
    <w:rsid w:val="006B1BAB"/>
    <w:rsid w:val="006B1EE2"/>
    <w:rsid w:val="006B1EEF"/>
    <w:rsid w:val="006B2665"/>
    <w:rsid w:val="006B3058"/>
    <w:rsid w:val="006B3774"/>
    <w:rsid w:val="006B416D"/>
    <w:rsid w:val="006B588A"/>
    <w:rsid w:val="006B64DE"/>
    <w:rsid w:val="006B6DA3"/>
    <w:rsid w:val="006B70F0"/>
    <w:rsid w:val="006B7B83"/>
    <w:rsid w:val="006B7BD5"/>
    <w:rsid w:val="006B7FE4"/>
    <w:rsid w:val="006C053F"/>
    <w:rsid w:val="006C1050"/>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0AE5"/>
    <w:rsid w:val="006D1B23"/>
    <w:rsid w:val="006D1CC0"/>
    <w:rsid w:val="006D2374"/>
    <w:rsid w:val="006D2628"/>
    <w:rsid w:val="006D2C26"/>
    <w:rsid w:val="006D2F24"/>
    <w:rsid w:val="006D3699"/>
    <w:rsid w:val="006D3807"/>
    <w:rsid w:val="006D38C8"/>
    <w:rsid w:val="006D4081"/>
    <w:rsid w:val="006D4355"/>
    <w:rsid w:val="006D51F5"/>
    <w:rsid w:val="006E0053"/>
    <w:rsid w:val="006E0B93"/>
    <w:rsid w:val="006E162C"/>
    <w:rsid w:val="006E2BDD"/>
    <w:rsid w:val="006E2D3C"/>
    <w:rsid w:val="006E2F8A"/>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37C"/>
    <w:rsid w:val="006F2DCE"/>
    <w:rsid w:val="006F3494"/>
    <w:rsid w:val="006F464C"/>
    <w:rsid w:val="006F4BEB"/>
    <w:rsid w:val="006F4CA3"/>
    <w:rsid w:val="006F5405"/>
    <w:rsid w:val="006F5A2B"/>
    <w:rsid w:val="006F7843"/>
    <w:rsid w:val="0070047A"/>
    <w:rsid w:val="00700D9B"/>
    <w:rsid w:val="00701697"/>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3E92"/>
    <w:rsid w:val="00714E75"/>
    <w:rsid w:val="00714EA7"/>
    <w:rsid w:val="00714F21"/>
    <w:rsid w:val="00715444"/>
    <w:rsid w:val="00715A1B"/>
    <w:rsid w:val="00716401"/>
    <w:rsid w:val="007167EC"/>
    <w:rsid w:val="00716BB2"/>
    <w:rsid w:val="007176DC"/>
    <w:rsid w:val="00720581"/>
    <w:rsid w:val="00720848"/>
    <w:rsid w:val="00721BD6"/>
    <w:rsid w:val="00721D3F"/>
    <w:rsid w:val="00722E71"/>
    <w:rsid w:val="00723F6F"/>
    <w:rsid w:val="0072420A"/>
    <w:rsid w:val="00724263"/>
    <w:rsid w:val="00724B97"/>
    <w:rsid w:val="00725293"/>
    <w:rsid w:val="007257A0"/>
    <w:rsid w:val="00725ADE"/>
    <w:rsid w:val="00725DAE"/>
    <w:rsid w:val="00725FC6"/>
    <w:rsid w:val="0072666A"/>
    <w:rsid w:val="00726795"/>
    <w:rsid w:val="0072683C"/>
    <w:rsid w:val="007272C1"/>
    <w:rsid w:val="007273BD"/>
    <w:rsid w:val="007273E7"/>
    <w:rsid w:val="00730D35"/>
    <w:rsid w:val="00731A77"/>
    <w:rsid w:val="00731C55"/>
    <w:rsid w:val="007326BD"/>
    <w:rsid w:val="007343BB"/>
    <w:rsid w:val="00734CD3"/>
    <w:rsid w:val="00734F92"/>
    <w:rsid w:val="00735B2D"/>
    <w:rsid w:val="00736619"/>
    <w:rsid w:val="00736C02"/>
    <w:rsid w:val="007414EA"/>
    <w:rsid w:val="00742E0A"/>
    <w:rsid w:val="00742FAB"/>
    <w:rsid w:val="0074370C"/>
    <w:rsid w:val="007459A3"/>
    <w:rsid w:val="00745A34"/>
    <w:rsid w:val="00745F1B"/>
    <w:rsid w:val="0074607E"/>
    <w:rsid w:val="00746C44"/>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578F1"/>
    <w:rsid w:val="00761C49"/>
    <w:rsid w:val="00761EFB"/>
    <w:rsid w:val="0076244B"/>
    <w:rsid w:val="00762533"/>
    <w:rsid w:val="007627AE"/>
    <w:rsid w:val="00762905"/>
    <w:rsid w:val="007638FC"/>
    <w:rsid w:val="00763A0C"/>
    <w:rsid w:val="007641A0"/>
    <w:rsid w:val="00764B93"/>
    <w:rsid w:val="00765BAC"/>
    <w:rsid w:val="00766864"/>
    <w:rsid w:val="00766B78"/>
    <w:rsid w:val="00766F30"/>
    <w:rsid w:val="00767331"/>
    <w:rsid w:val="00767A41"/>
    <w:rsid w:val="00767CA3"/>
    <w:rsid w:val="00770419"/>
    <w:rsid w:val="00770985"/>
    <w:rsid w:val="00771A9F"/>
    <w:rsid w:val="00771C4A"/>
    <w:rsid w:val="00772312"/>
    <w:rsid w:val="00772D34"/>
    <w:rsid w:val="00772D90"/>
    <w:rsid w:val="007732D6"/>
    <w:rsid w:val="00773F2B"/>
    <w:rsid w:val="00774C1C"/>
    <w:rsid w:val="00774E17"/>
    <w:rsid w:val="0077534B"/>
    <w:rsid w:val="00775362"/>
    <w:rsid w:val="00775457"/>
    <w:rsid w:val="007754A8"/>
    <w:rsid w:val="00775A91"/>
    <w:rsid w:val="007764E1"/>
    <w:rsid w:val="007768F6"/>
    <w:rsid w:val="00776EC5"/>
    <w:rsid w:val="00780123"/>
    <w:rsid w:val="00780FC9"/>
    <w:rsid w:val="00782382"/>
    <w:rsid w:val="00782386"/>
    <w:rsid w:val="0078245F"/>
    <w:rsid w:val="007824F1"/>
    <w:rsid w:val="007826DE"/>
    <w:rsid w:val="007827C1"/>
    <w:rsid w:val="00783ADB"/>
    <w:rsid w:val="007841DD"/>
    <w:rsid w:val="007841F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4B76"/>
    <w:rsid w:val="007A58FE"/>
    <w:rsid w:val="007A6227"/>
    <w:rsid w:val="007A71A4"/>
    <w:rsid w:val="007A7548"/>
    <w:rsid w:val="007A7C9F"/>
    <w:rsid w:val="007A7E11"/>
    <w:rsid w:val="007B0669"/>
    <w:rsid w:val="007B0B30"/>
    <w:rsid w:val="007B10EF"/>
    <w:rsid w:val="007B11EE"/>
    <w:rsid w:val="007B1B7F"/>
    <w:rsid w:val="007B1BFB"/>
    <w:rsid w:val="007B1E1F"/>
    <w:rsid w:val="007B3288"/>
    <w:rsid w:val="007B385C"/>
    <w:rsid w:val="007B3C43"/>
    <w:rsid w:val="007B53D8"/>
    <w:rsid w:val="007B560A"/>
    <w:rsid w:val="007B5728"/>
    <w:rsid w:val="007B59E1"/>
    <w:rsid w:val="007B5DB3"/>
    <w:rsid w:val="007B602C"/>
    <w:rsid w:val="007B67A6"/>
    <w:rsid w:val="007B6CC1"/>
    <w:rsid w:val="007B6D74"/>
    <w:rsid w:val="007B74D5"/>
    <w:rsid w:val="007C026A"/>
    <w:rsid w:val="007C07ED"/>
    <w:rsid w:val="007C170C"/>
    <w:rsid w:val="007C3258"/>
    <w:rsid w:val="007C45CD"/>
    <w:rsid w:val="007C4666"/>
    <w:rsid w:val="007C48AF"/>
    <w:rsid w:val="007C4D7B"/>
    <w:rsid w:val="007C51A7"/>
    <w:rsid w:val="007C60A2"/>
    <w:rsid w:val="007C6C7D"/>
    <w:rsid w:val="007C6F6C"/>
    <w:rsid w:val="007C768E"/>
    <w:rsid w:val="007D02A0"/>
    <w:rsid w:val="007D06DA"/>
    <w:rsid w:val="007D0926"/>
    <w:rsid w:val="007D1977"/>
    <w:rsid w:val="007D1B70"/>
    <w:rsid w:val="007D28DB"/>
    <w:rsid w:val="007D3E40"/>
    <w:rsid w:val="007D4B9C"/>
    <w:rsid w:val="007D51E9"/>
    <w:rsid w:val="007D52FE"/>
    <w:rsid w:val="007D580D"/>
    <w:rsid w:val="007D65C1"/>
    <w:rsid w:val="007D6B09"/>
    <w:rsid w:val="007D6C27"/>
    <w:rsid w:val="007D6DFD"/>
    <w:rsid w:val="007D6F5C"/>
    <w:rsid w:val="007D7C20"/>
    <w:rsid w:val="007E0B1C"/>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CA0"/>
    <w:rsid w:val="007F4AB0"/>
    <w:rsid w:val="007F4E85"/>
    <w:rsid w:val="007F4F33"/>
    <w:rsid w:val="007F501E"/>
    <w:rsid w:val="007F6B98"/>
    <w:rsid w:val="007F730E"/>
    <w:rsid w:val="007F7E60"/>
    <w:rsid w:val="008001F0"/>
    <w:rsid w:val="00800D46"/>
    <w:rsid w:val="00800E15"/>
    <w:rsid w:val="008014B2"/>
    <w:rsid w:val="008024AE"/>
    <w:rsid w:val="0080315D"/>
    <w:rsid w:val="0080354B"/>
    <w:rsid w:val="00803601"/>
    <w:rsid w:val="00803B7D"/>
    <w:rsid w:val="00803BF7"/>
    <w:rsid w:val="00803E65"/>
    <w:rsid w:val="00804AF4"/>
    <w:rsid w:val="008057F4"/>
    <w:rsid w:val="00805A98"/>
    <w:rsid w:val="00805ED6"/>
    <w:rsid w:val="008061D4"/>
    <w:rsid w:val="0081002D"/>
    <w:rsid w:val="00810D0C"/>
    <w:rsid w:val="00811308"/>
    <w:rsid w:val="00812BA8"/>
    <w:rsid w:val="00812E4B"/>
    <w:rsid w:val="00814AC7"/>
    <w:rsid w:val="00814D83"/>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4BDE"/>
    <w:rsid w:val="00825233"/>
    <w:rsid w:val="008260B6"/>
    <w:rsid w:val="0082719E"/>
    <w:rsid w:val="00827983"/>
    <w:rsid w:val="008304CE"/>
    <w:rsid w:val="00830A15"/>
    <w:rsid w:val="0083168D"/>
    <w:rsid w:val="00831972"/>
    <w:rsid w:val="00831CBE"/>
    <w:rsid w:val="00832440"/>
    <w:rsid w:val="008326AD"/>
    <w:rsid w:val="00832FD1"/>
    <w:rsid w:val="0083334B"/>
    <w:rsid w:val="008333C7"/>
    <w:rsid w:val="00833E74"/>
    <w:rsid w:val="00834603"/>
    <w:rsid w:val="008350F9"/>
    <w:rsid w:val="008353D0"/>
    <w:rsid w:val="0083585B"/>
    <w:rsid w:val="00835B8B"/>
    <w:rsid w:val="00835D21"/>
    <w:rsid w:val="00835EA4"/>
    <w:rsid w:val="008361B0"/>
    <w:rsid w:val="00836A64"/>
    <w:rsid w:val="00836E37"/>
    <w:rsid w:val="00836F52"/>
    <w:rsid w:val="00837457"/>
    <w:rsid w:val="0084039A"/>
    <w:rsid w:val="008407B0"/>
    <w:rsid w:val="00840B3C"/>
    <w:rsid w:val="00841792"/>
    <w:rsid w:val="008417F6"/>
    <w:rsid w:val="00841F2D"/>
    <w:rsid w:val="00842197"/>
    <w:rsid w:val="00842202"/>
    <w:rsid w:val="008423A5"/>
    <w:rsid w:val="0084264D"/>
    <w:rsid w:val="00842D09"/>
    <w:rsid w:val="00842D13"/>
    <w:rsid w:val="00842DDA"/>
    <w:rsid w:val="00843AB4"/>
    <w:rsid w:val="00843D7E"/>
    <w:rsid w:val="00844B56"/>
    <w:rsid w:val="008452AE"/>
    <w:rsid w:val="00845557"/>
    <w:rsid w:val="00845605"/>
    <w:rsid w:val="00846459"/>
    <w:rsid w:val="00846599"/>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5D2C"/>
    <w:rsid w:val="00856141"/>
    <w:rsid w:val="008562AA"/>
    <w:rsid w:val="008566B3"/>
    <w:rsid w:val="00856E21"/>
    <w:rsid w:val="008573A1"/>
    <w:rsid w:val="00857EB3"/>
    <w:rsid w:val="00860419"/>
    <w:rsid w:val="0086115D"/>
    <w:rsid w:val="00861270"/>
    <w:rsid w:val="0086148A"/>
    <w:rsid w:val="00862A2F"/>
    <w:rsid w:val="00863478"/>
    <w:rsid w:val="00863A3C"/>
    <w:rsid w:val="0086419B"/>
    <w:rsid w:val="008644ED"/>
    <w:rsid w:val="00865305"/>
    <w:rsid w:val="008662C1"/>
    <w:rsid w:val="0086651E"/>
    <w:rsid w:val="00866F83"/>
    <w:rsid w:val="008675D9"/>
    <w:rsid w:val="00867D58"/>
    <w:rsid w:val="00870136"/>
    <w:rsid w:val="00870881"/>
    <w:rsid w:val="008714F4"/>
    <w:rsid w:val="00871723"/>
    <w:rsid w:val="0087293C"/>
    <w:rsid w:val="008734F4"/>
    <w:rsid w:val="008737B5"/>
    <w:rsid w:val="00873BDF"/>
    <w:rsid w:val="00873DBD"/>
    <w:rsid w:val="008748FE"/>
    <w:rsid w:val="00874F02"/>
    <w:rsid w:val="00875517"/>
    <w:rsid w:val="0087642A"/>
    <w:rsid w:val="00876685"/>
    <w:rsid w:val="008771F9"/>
    <w:rsid w:val="0087727D"/>
    <w:rsid w:val="0087777F"/>
    <w:rsid w:val="00877F53"/>
    <w:rsid w:val="00880065"/>
    <w:rsid w:val="00880BDB"/>
    <w:rsid w:val="00880D7C"/>
    <w:rsid w:val="00883813"/>
    <w:rsid w:val="008847D2"/>
    <w:rsid w:val="0088491D"/>
    <w:rsid w:val="00884D7D"/>
    <w:rsid w:val="008850B2"/>
    <w:rsid w:val="00885111"/>
    <w:rsid w:val="00885333"/>
    <w:rsid w:val="008858CA"/>
    <w:rsid w:val="00885E5A"/>
    <w:rsid w:val="00886015"/>
    <w:rsid w:val="00886255"/>
    <w:rsid w:val="00886399"/>
    <w:rsid w:val="00886582"/>
    <w:rsid w:val="0088698A"/>
    <w:rsid w:val="00886EF1"/>
    <w:rsid w:val="00887171"/>
    <w:rsid w:val="008871DD"/>
    <w:rsid w:val="00887221"/>
    <w:rsid w:val="00890F62"/>
    <w:rsid w:val="008912B3"/>
    <w:rsid w:val="00893ABB"/>
    <w:rsid w:val="00893D13"/>
    <w:rsid w:val="00893F76"/>
    <w:rsid w:val="00894135"/>
    <w:rsid w:val="00894891"/>
    <w:rsid w:val="008949AF"/>
    <w:rsid w:val="00894DBC"/>
    <w:rsid w:val="0089559B"/>
    <w:rsid w:val="008956B6"/>
    <w:rsid w:val="00895900"/>
    <w:rsid w:val="0089769D"/>
    <w:rsid w:val="008977BC"/>
    <w:rsid w:val="00897AB7"/>
    <w:rsid w:val="008A15CB"/>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0986"/>
    <w:rsid w:val="008B2026"/>
    <w:rsid w:val="008B2BA6"/>
    <w:rsid w:val="008B2F6B"/>
    <w:rsid w:val="008B33E0"/>
    <w:rsid w:val="008B371D"/>
    <w:rsid w:val="008B4768"/>
    <w:rsid w:val="008B483D"/>
    <w:rsid w:val="008B4EE5"/>
    <w:rsid w:val="008B528C"/>
    <w:rsid w:val="008B5D52"/>
    <w:rsid w:val="008B6B3D"/>
    <w:rsid w:val="008B7017"/>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701E"/>
    <w:rsid w:val="008C752C"/>
    <w:rsid w:val="008C77C9"/>
    <w:rsid w:val="008C7CB7"/>
    <w:rsid w:val="008D0225"/>
    <w:rsid w:val="008D070D"/>
    <w:rsid w:val="008D0962"/>
    <w:rsid w:val="008D12DF"/>
    <w:rsid w:val="008D269B"/>
    <w:rsid w:val="008D285A"/>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11B"/>
    <w:rsid w:val="008E531C"/>
    <w:rsid w:val="008E5764"/>
    <w:rsid w:val="008E5D0D"/>
    <w:rsid w:val="008E6255"/>
    <w:rsid w:val="008E6384"/>
    <w:rsid w:val="008E6596"/>
    <w:rsid w:val="008E6620"/>
    <w:rsid w:val="008E6C35"/>
    <w:rsid w:val="008E717F"/>
    <w:rsid w:val="008E7E08"/>
    <w:rsid w:val="008E7F3A"/>
    <w:rsid w:val="008F010F"/>
    <w:rsid w:val="008F0283"/>
    <w:rsid w:val="008F0AC5"/>
    <w:rsid w:val="008F11EE"/>
    <w:rsid w:val="008F1BF5"/>
    <w:rsid w:val="008F1C16"/>
    <w:rsid w:val="008F2BA4"/>
    <w:rsid w:val="008F30E2"/>
    <w:rsid w:val="008F46E5"/>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201"/>
    <w:rsid w:val="00905406"/>
    <w:rsid w:val="00905E54"/>
    <w:rsid w:val="00906187"/>
    <w:rsid w:val="009065A6"/>
    <w:rsid w:val="0090687B"/>
    <w:rsid w:val="00906B9C"/>
    <w:rsid w:val="0090732B"/>
    <w:rsid w:val="009074DE"/>
    <w:rsid w:val="009110A6"/>
    <w:rsid w:val="009117D6"/>
    <w:rsid w:val="00911CA9"/>
    <w:rsid w:val="009121A8"/>
    <w:rsid w:val="00912354"/>
    <w:rsid w:val="00912CD1"/>
    <w:rsid w:val="00913133"/>
    <w:rsid w:val="009131C3"/>
    <w:rsid w:val="00913B56"/>
    <w:rsid w:val="00913B96"/>
    <w:rsid w:val="00914189"/>
    <w:rsid w:val="009142FD"/>
    <w:rsid w:val="00914C7F"/>
    <w:rsid w:val="0091521C"/>
    <w:rsid w:val="0091566B"/>
    <w:rsid w:val="00915E9E"/>
    <w:rsid w:val="00916060"/>
    <w:rsid w:val="009162E0"/>
    <w:rsid w:val="00916B44"/>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1D83"/>
    <w:rsid w:val="00932AF4"/>
    <w:rsid w:val="00932CF7"/>
    <w:rsid w:val="00932E05"/>
    <w:rsid w:val="009332CE"/>
    <w:rsid w:val="009337A8"/>
    <w:rsid w:val="00933F19"/>
    <w:rsid w:val="009340AC"/>
    <w:rsid w:val="009358F9"/>
    <w:rsid w:val="00935A74"/>
    <w:rsid w:val="009366B8"/>
    <w:rsid w:val="00936916"/>
    <w:rsid w:val="00936C2A"/>
    <w:rsid w:val="0093742A"/>
    <w:rsid w:val="00940336"/>
    <w:rsid w:val="00940667"/>
    <w:rsid w:val="0094082D"/>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38A0"/>
    <w:rsid w:val="00953A05"/>
    <w:rsid w:val="009549EF"/>
    <w:rsid w:val="00954E2D"/>
    <w:rsid w:val="0095506B"/>
    <w:rsid w:val="009560F7"/>
    <w:rsid w:val="00957394"/>
    <w:rsid w:val="009576FB"/>
    <w:rsid w:val="00960728"/>
    <w:rsid w:val="00961200"/>
    <w:rsid w:val="0096136E"/>
    <w:rsid w:val="0096141A"/>
    <w:rsid w:val="009616D1"/>
    <w:rsid w:val="00961BA6"/>
    <w:rsid w:val="00961E4B"/>
    <w:rsid w:val="00962132"/>
    <w:rsid w:val="009639EA"/>
    <w:rsid w:val="00963A8F"/>
    <w:rsid w:val="009645C8"/>
    <w:rsid w:val="009652F7"/>
    <w:rsid w:val="009667AB"/>
    <w:rsid w:val="00966C31"/>
    <w:rsid w:val="00967A66"/>
    <w:rsid w:val="00970DB7"/>
    <w:rsid w:val="009717F7"/>
    <w:rsid w:val="009725F9"/>
    <w:rsid w:val="00972739"/>
    <w:rsid w:val="00972DD7"/>
    <w:rsid w:val="0097323D"/>
    <w:rsid w:val="009736C8"/>
    <w:rsid w:val="0097443D"/>
    <w:rsid w:val="00974751"/>
    <w:rsid w:val="009748A6"/>
    <w:rsid w:val="00974EC0"/>
    <w:rsid w:val="00975966"/>
    <w:rsid w:val="00975B28"/>
    <w:rsid w:val="009768BD"/>
    <w:rsid w:val="00976D14"/>
    <w:rsid w:val="00976E80"/>
    <w:rsid w:val="0097735B"/>
    <w:rsid w:val="009775A4"/>
    <w:rsid w:val="00977B65"/>
    <w:rsid w:val="00977FD5"/>
    <w:rsid w:val="00980F5F"/>
    <w:rsid w:val="00982039"/>
    <w:rsid w:val="0098265F"/>
    <w:rsid w:val="00982B82"/>
    <w:rsid w:val="00982D66"/>
    <w:rsid w:val="009830F9"/>
    <w:rsid w:val="00983D14"/>
    <w:rsid w:val="009841CF"/>
    <w:rsid w:val="00984D2A"/>
    <w:rsid w:val="00985FCC"/>
    <w:rsid w:val="00986095"/>
    <w:rsid w:val="009866B2"/>
    <w:rsid w:val="00986F39"/>
    <w:rsid w:val="0098791C"/>
    <w:rsid w:val="009909A7"/>
    <w:rsid w:val="0099183E"/>
    <w:rsid w:val="009920B1"/>
    <w:rsid w:val="00992187"/>
    <w:rsid w:val="00992FE3"/>
    <w:rsid w:val="009931CB"/>
    <w:rsid w:val="009935C6"/>
    <w:rsid w:val="00994C85"/>
    <w:rsid w:val="00994E70"/>
    <w:rsid w:val="009961CE"/>
    <w:rsid w:val="00996A44"/>
    <w:rsid w:val="00996E5D"/>
    <w:rsid w:val="009971B6"/>
    <w:rsid w:val="009A0689"/>
    <w:rsid w:val="009A1A26"/>
    <w:rsid w:val="009A1AEE"/>
    <w:rsid w:val="009A2070"/>
    <w:rsid w:val="009A2948"/>
    <w:rsid w:val="009A3864"/>
    <w:rsid w:val="009A3C5E"/>
    <w:rsid w:val="009A3F87"/>
    <w:rsid w:val="009A402C"/>
    <w:rsid w:val="009A481B"/>
    <w:rsid w:val="009A4F6C"/>
    <w:rsid w:val="009A5530"/>
    <w:rsid w:val="009A5539"/>
    <w:rsid w:val="009A61E3"/>
    <w:rsid w:val="009A64B1"/>
    <w:rsid w:val="009A6A2A"/>
    <w:rsid w:val="009A6DD4"/>
    <w:rsid w:val="009A6DF9"/>
    <w:rsid w:val="009A740D"/>
    <w:rsid w:val="009B040B"/>
    <w:rsid w:val="009B083D"/>
    <w:rsid w:val="009B0E7F"/>
    <w:rsid w:val="009B1E70"/>
    <w:rsid w:val="009B2DD7"/>
    <w:rsid w:val="009B328F"/>
    <w:rsid w:val="009B3575"/>
    <w:rsid w:val="009B37D7"/>
    <w:rsid w:val="009B390F"/>
    <w:rsid w:val="009B3FF7"/>
    <w:rsid w:val="009B4DA1"/>
    <w:rsid w:val="009B5E1B"/>
    <w:rsid w:val="009B69FC"/>
    <w:rsid w:val="009B6C75"/>
    <w:rsid w:val="009B71B6"/>
    <w:rsid w:val="009B789B"/>
    <w:rsid w:val="009B7A16"/>
    <w:rsid w:val="009C0792"/>
    <w:rsid w:val="009C0CB2"/>
    <w:rsid w:val="009C0FCF"/>
    <w:rsid w:val="009C21B0"/>
    <w:rsid w:val="009C26DB"/>
    <w:rsid w:val="009C3A87"/>
    <w:rsid w:val="009C402B"/>
    <w:rsid w:val="009C4187"/>
    <w:rsid w:val="009C43E1"/>
    <w:rsid w:val="009C499F"/>
    <w:rsid w:val="009C4EA1"/>
    <w:rsid w:val="009C502C"/>
    <w:rsid w:val="009C5302"/>
    <w:rsid w:val="009C53E7"/>
    <w:rsid w:val="009C6B8D"/>
    <w:rsid w:val="009C7F44"/>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517"/>
    <w:rsid w:val="009D79B9"/>
    <w:rsid w:val="009D7D96"/>
    <w:rsid w:val="009D7DEE"/>
    <w:rsid w:val="009E0444"/>
    <w:rsid w:val="009E06EB"/>
    <w:rsid w:val="009E14FC"/>
    <w:rsid w:val="009E1A64"/>
    <w:rsid w:val="009E1F2B"/>
    <w:rsid w:val="009E22FB"/>
    <w:rsid w:val="009E2376"/>
    <w:rsid w:val="009E237E"/>
    <w:rsid w:val="009E25A7"/>
    <w:rsid w:val="009E29E3"/>
    <w:rsid w:val="009E34F9"/>
    <w:rsid w:val="009E362D"/>
    <w:rsid w:val="009E49C6"/>
    <w:rsid w:val="009E4F2D"/>
    <w:rsid w:val="009E572D"/>
    <w:rsid w:val="009E575D"/>
    <w:rsid w:val="009E6019"/>
    <w:rsid w:val="009E6366"/>
    <w:rsid w:val="009E6D21"/>
    <w:rsid w:val="009E6EAC"/>
    <w:rsid w:val="009F1221"/>
    <w:rsid w:val="009F1B23"/>
    <w:rsid w:val="009F23F9"/>
    <w:rsid w:val="009F28CF"/>
    <w:rsid w:val="009F2F3C"/>
    <w:rsid w:val="009F3272"/>
    <w:rsid w:val="009F3629"/>
    <w:rsid w:val="009F3F80"/>
    <w:rsid w:val="009F4536"/>
    <w:rsid w:val="009F54BA"/>
    <w:rsid w:val="009F67E4"/>
    <w:rsid w:val="009F795F"/>
    <w:rsid w:val="009F7D53"/>
    <w:rsid w:val="00A01048"/>
    <w:rsid w:val="00A01215"/>
    <w:rsid w:val="00A02725"/>
    <w:rsid w:val="00A0398E"/>
    <w:rsid w:val="00A04B80"/>
    <w:rsid w:val="00A04BC3"/>
    <w:rsid w:val="00A04C88"/>
    <w:rsid w:val="00A04DB3"/>
    <w:rsid w:val="00A04F16"/>
    <w:rsid w:val="00A06403"/>
    <w:rsid w:val="00A06E47"/>
    <w:rsid w:val="00A06F76"/>
    <w:rsid w:val="00A07358"/>
    <w:rsid w:val="00A1055B"/>
    <w:rsid w:val="00A10B0A"/>
    <w:rsid w:val="00A118C9"/>
    <w:rsid w:val="00A11C08"/>
    <w:rsid w:val="00A12C0F"/>
    <w:rsid w:val="00A137A6"/>
    <w:rsid w:val="00A1437D"/>
    <w:rsid w:val="00A145F1"/>
    <w:rsid w:val="00A14911"/>
    <w:rsid w:val="00A14DCF"/>
    <w:rsid w:val="00A15A9E"/>
    <w:rsid w:val="00A160D6"/>
    <w:rsid w:val="00A166C1"/>
    <w:rsid w:val="00A1756A"/>
    <w:rsid w:val="00A178C3"/>
    <w:rsid w:val="00A222E1"/>
    <w:rsid w:val="00A22A19"/>
    <w:rsid w:val="00A24A88"/>
    <w:rsid w:val="00A24C30"/>
    <w:rsid w:val="00A251D8"/>
    <w:rsid w:val="00A25BDE"/>
    <w:rsid w:val="00A25C5F"/>
    <w:rsid w:val="00A25FDF"/>
    <w:rsid w:val="00A262C0"/>
    <w:rsid w:val="00A2649F"/>
    <w:rsid w:val="00A2668C"/>
    <w:rsid w:val="00A269DF"/>
    <w:rsid w:val="00A2740C"/>
    <w:rsid w:val="00A3056C"/>
    <w:rsid w:val="00A3147C"/>
    <w:rsid w:val="00A322BC"/>
    <w:rsid w:val="00A3259F"/>
    <w:rsid w:val="00A344F0"/>
    <w:rsid w:val="00A34C7B"/>
    <w:rsid w:val="00A35872"/>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4DC3"/>
    <w:rsid w:val="00A451EF"/>
    <w:rsid w:val="00A4564A"/>
    <w:rsid w:val="00A45987"/>
    <w:rsid w:val="00A45BE2"/>
    <w:rsid w:val="00A45D6F"/>
    <w:rsid w:val="00A45FC5"/>
    <w:rsid w:val="00A4632F"/>
    <w:rsid w:val="00A464C3"/>
    <w:rsid w:val="00A46CB5"/>
    <w:rsid w:val="00A50169"/>
    <w:rsid w:val="00A50533"/>
    <w:rsid w:val="00A507C2"/>
    <w:rsid w:val="00A519BF"/>
    <w:rsid w:val="00A51BA2"/>
    <w:rsid w:val="00A521A1"/>
    <w:rsid w:val="00A5234B"/>
    <w:rsid w:val="00A524C2"/>
    <w:rsid w:val="00A52DAF"/>
    <w:rsid w:val="00A53A54"/>
    <w:rsid w:val="00A54912"/>
    <w:rsid w:val="00A553BA"/>
    <w:rsid w:val="00A564A3"/>
    <w:rsid w:val="00A56561"/>
    <w:rsid w:val="00A56A79"/>
    <w:rsid w:val="00A56C0D"/>
    <w:rsid w:val="00A56CAC"/>
    <w:rsid w:val="00A56CCA"/>
    <w:rsid w:val="00A5756B"/>
    <w:rsid w:val="00A57863"/>
    <w:rsid w:val="00A6057E"/>
    <w:rsid w:val="00A61077"/>
    <w:rsid w:val="00A6178F"/>
    <w:rsid w:val="00A619A3"/>
    <w:rsid w:val="00A61CDF"/>
    <w:rsid w:val="00A62073"/>
    <w:rsid w:val="00A6267A"/>
    <w:rsid w:val="00A626A0"/>
    <w:rsid w:val="00A627E6"/>
    <w:rsid w:val="00A62A2B"/>
    <w:rsid w:val="00A639F0"/>
    <w:rsid w:val="00A6485B"/>
    <w:rsid w:val="00A669DA"/>
    <w:rsid w:val="00A66B6C"/>
    <w:rsid w:val="00A67B7E"/>
    <w:rsid w:val="00A67EC1"/>
    <w:rsid w:val="00A700C2"/>
    <w:rsid w:val="00A70A8F"/>
    <w:rsid w:val="00A70E92"/>
    <w:rsid w:val="00A7128B"/>
    <w:rsid w:val="00A713CF"/>
    <w:rsid w:val="00A716D8"/>
    <w:rsid w:val="00A71E61"/>
    <w:rsid w:val="00A71F2E"/>
    <w:rsid w:val="00A72360"/>
    <w:rsid w:val="00A724E8"/>
    <w:rsid w:val="00A7282A"/>
    <w:rsid w:val="00A729E8"/>
    <w:rsid w:val="00A72A00"/>
    <w:rsid w:val="00A72E59"/>
    <w:rsid w:val="00A7342D"/>
    <w:rsid w:val="00A73C43"/>
    <w:rsid w:val="00A73CDD"/>
    <w:rsid w:val="00A75027"/>
    <w:rsid w:val="00A76E1B"/>
    <w:rsid w:val="00A778A7"/>
    <w:rsid w:val="00A8056F"/>
    <w:rsid w:val="00A80F8E"/>
    <w:rsid w:val="00A8110D"/>
    <w:rsid w:val="00A8156B"/>
    <w:rsid w:val="00A82943"/>
    <w:rsid w:val="00A82949"/>
    <w:rsid w:val="00A831B8"/>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EF2"/>
    <w:rsid w:val="00A91070"/>
    <w:rsid w:val="00A924B5"/>
    <w:rsid w:val="00A92923"/>
    <w:rsid w:val="00A92CFD"/>
    <w:rsid w:val="00A92E48"/>
    <w:rsid w:val="00A93441"/>
    <w:rsid w:val="00A93510"/>
    <w:rsid w:val="00A937A9"/>
    <w:rsid w:val="00A937DA"/>
    <w:rsid w:val="00A93DAE"/>
    <w:rsid w:val="00A9530D"/>
    <w:rsid w:val="00A95CAD"/>
    <w:rsid w:val="00A961CB"/>
    <w:rsid w:val="00A96EE7"/>
    <w:rsid w:val="00A976F4"/>
    <w:rsid w:val="00AA01BA"/>
    <w:rsid w:val="00AA025D"/>
    <w:rsid w:val="00AA04DB"/>
    <w:rsid w:val="00AA082F"/>
    <w:rsid w:val="00AA089A"/>
    <w:rsid w:val="00AA2383"/>
    <w:rsid w:val="00AA27C8"/>
    <w:rsid w:val="00AA2F32"/>
    <w:rsid w:val="00AA354D"/>
    <w:rsid w:val="00AA4722"/>
    <w:rsid w:val="00AA5192"/>
    <w:rsid w:val="00AA52F8"/>
    <w:rsid w:val="00AA5C79"/>
    <w:rsid w:val="00AA665C"/>
    <w:rsid w:val="00AA6905"/>
    <w:rsid w:val="00AA767B"/>
    <w:rsid w:val="00AB0262"/>
    <w:rsid w:val="00AB075F"/>
    <w:rsid w:val="00AB0C60"/>
    <w:rsid w:val="00AB15D5"/>
    <w:rsid w:val="00AB1733"/>
    <w:rsid w:val="00AB25CC"/>
    <w:rsid w:val="00AB306A"/>
    <w:rsid w:val="00AB33F5"/>
    <w:rsid w:val="00AB364A"/>
    <w:rsid w:val="00AB48CE"/>
    <w:rsid w:val="00AB5F57"/>
    <w:rsid w:val="00AB6DEC"/>
    <w:rsid w:val="00AB717D"/>
    <w:rsid w:val="00AB7473"/>
    <w:rsid w:val="00AB7C96"/>
    <w:rsid w:val="00AB7D1A"/>
    <w:rsid w:val="00AB7DC8"/>
    <w:rsid w:val="00AC136A"/>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4D05"/>
    <w:rsid w:val="00AC504A"/>
    <w:rsid w:val="00AC69ED"/>
    <w:rsid w:val="00AC6E85"/>
    <w:rsid w:val="00AC7983"/>
    <w:rsid w:val="00AD0993"/>
    <w:rsid w:val="00AD0B78"/>
    <w:rsid w:val="00AD0C69"/>
    <w:rsid w:val="00AD1069"/>
    <w:rsid w:val="00AD1206"/>
    <w:rsid w:val="00AD1A82"/>
    <w:rsid w:val="00AD1BDB"/>
    <w:rsid w:val="00AD2405"/>
    <w:rsid w:val="00AD248C"/>
    <w:rsid w:val="00AD2632"/>
    <w:rsid w:val="00AD2C5D"/>
    <w:rsid w:val="00AD3162"/>
    <w:rsid w:val="00AD3184"/>
    <w:rsid w:val="00AD3883"/>
    <w:rsid w:val="00AD40C4"/>
    <w:rsid w:val="00AD4AFE"/>
    <w:rsid w:val="00AD4BAC"/>
    <w:rsid w:val="00AD4FA7"/>
    <w:rsid w:val="00AD514E"/>
    <w:rsid w:val="00AD5D12"/>
    <w:rsid w:val="00AD63B9"/>
    <w:rsid w:val="00AD67AA"/>
    <w:rsid w:val="00AD68D0"/>
    <w:rsid w:val="00AD70A5"/>
    <w:rsid w:val="00AD767D"/>
    <w:rsid w:val="00AD7E98"/>
    <w:rsid w:val="00AE0A99"/>
    <w:rsid w:val="00AE0FD1"/>
    <w:rsid w:val="00AE1740"/>
    <w:rsid w:val="00AE1889"/>
    <w:rsid w:val="00AE1A1D"/>
    <w:rsid w:val="00AE1FA2"/>
    <w:rsid w:val="00AE20B5"/>
    <w:rsid w:val="00AE3796"/>
    <w:rsid w:val="00AE44FC"/>
    <w:rsid w:val="00AE4923"/>
    <w:rsid w:val="00AE6484"/>
    <w:rsid w:val="00AE7B34"/>
    <w:rsid w:val="00AF09CF"/>
    <w:rsid w:val="00AF246F"/>
    <w:rsid w:val="00AF2868"/>
    <w:rsid w:val="00AF2911"/>
    <w:rsid w:val="00AF2B2E"/>
    <w:rsid w:val="00AF2DE5"/>
    <w:rsid w:val="00AF37BB"/>
    <w:rsid w:val="00AF3B93"/>
    <w:rsid w:val="00AF4126"/>
    <w:rsid w:val="00AF4580"/>
    <w:rsid w:val="00AF45EE"/>
    <w:rsid w:val="00AF5C6F"/>
    <w:rsid w:val="00AF5EBD"/>
    <w:rsid w:val="00AF5F3F"/>
    <w:rsid w:val="00AF710D"/>
    <w:rsid w:val="00AF7DAC"/>
    <w:rsid w:val="00AF7E5F"/>
    <w:rsid w:val="00B0130E"/>
    <w:rsid w:val="00B015C5"/>
    <w:rsid w:val="00B015EE"/>
    <w:rsid w:val="00B02010"/>
    <w:rsid w:val="00B02112"/>
    <w:rsid w:val="00B0213E"/>
    <w:rsid w:val="00B022D4"/>
    <w:rsid w:val="00B031F9"/>
    <w:rsid w:val="00B032BA"/>
    <w:rsid w:val="00B03462"/>
    <w:rsid w:val="00B03595"/>
    <w:rsid w:val="00B03604"/>
    <w:rsid w:val="00B03876"/>
    <w:rsid w:val="00B04B1F"/>
    <w:rsid w:val="00B0500A"/>
    <w:rsid w:val="00B05447"/>
    <w:rsid w:val="00B05BD9"/>
    <w:rsid w:val="00B05BE3"/>
    <w:rsid w:val="00B05D66"/>
    <w:rsid w:val="00B06160"/>
    <w:rsid w:val="00B069DE"/>
    <w:rsid w:val="00B06A28"/>
    <w:rsid w:val="00B071CC"/>
    <w:rsid w:val="00B071EE"/>
    <w:rsid w:val="00B07569"/>
    <w:rsid w:val="00B10834"/>
    <w:rsid w:val="00B10B54"/>
    <w:rsid w:val="00B115DF"/>
    <w:rsid w:val="00B11BAF"/>
    <w:rsid w:val="00B11D15"/>
    <w:rsid w:val="00B1275B"/>
    <w:rsid w:val="00B1277B"/>
    <w:rsid w:val="00B132C2"/>
    <w:rsid w:val="00B1381A"/>
    <w:rsid w:val="00B15889"/>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A8C"/>
    <w:rsid w:val="00B24500"/>
    <w:rsid w:val="00B24CCD"/>
    <w:rsid w:val="00B25378"/>
    <w:rsid w:val="00B254A9"/>
    <w:rsid w:val="00B25C8D"/>
    <w:rsid w:val="00B27092"/>
    <w:rsid w:val="00B270BD"/>
    <w:rsid w:val="00B273EB"/>
    <w:rsid w:val="00B27839"/>
    <w:rsid w:val="00B302A1"/>
    <w:rsid w:val="00B30E62"/>
    <w:rsid w:val="00B31452"/>
    <w:rsid w:val="00B317DE"/>
    <w:rsid w:val="00B31DD8"/>
    <w:rsid w:val="00B31EB4"/>
    <w:rsid w:val="00B31F32"/>
    <w:rsid w:val="00B32494"/>
    <w:rsid w:val="00B32698"/>
    <w:rsid w:val="00B32AD4"/>
    <w:rsid w:val="00B32C08"/>
    <w:rsid w:val="00B32E76"/>
    <w:rsid w:val="00B32F16"/>
    <w:rsid w:val="00B3384D"/>
    <w:rsid w:val="00B34227"/>
    <w:rsid w:val="00B34ACD"/>
    <w:rsid w:val="00B3550A"/>
    <w:rsid w:val="00B35969"/>
    <w:rsid w:val="00B360AD"/>
    <w:rsid w:val="00B36929"/>
    <w:rsid w:val="00B379BC"/>
    <w:rsid w:val="00B37B63"/>
    <w:rsid w:val="00B420EB"/>
    <w:rsid w:val="00B4213B"/>
    <w:rsid w:val="00B42D10"/>
    <w:rsid w:val="00B430CA"/>
    <w:rsid w:val="00B435D5"/>
    <w:rsid w:val="00B43695"/>
    <w:rsid w:val="00B43F5C"/>
    <w:rsid w:val="00B4549B"/>
    <w:rsid w:val="00B45D90"/>
    <w:rsid w:val="00B465B2"/>
    <w:rsid w:val="00B46D64"/>
    <w:rsid w:val="00B4792D"/>
    <w:rsid w:val="00B47F33"/>
    <w:rsid w:val="00B5069B"/>
    <w:rsid w:val="00B5118B"/>
    <w:rsid w:val="00B51E22"/>
    <w:rsid w:val="00B52321"/>
    <w:rsid w:val="00B5249E"/>
    <w:rsid w:val="00B5280C"/>
    <w:rsid w:val="00B537AE"/>
    <w:rsid w:val="00B5393D"/>
    <w:rsid w:val="00B543FC"/>
    <w:rsid w:val="00B54A4F"/>
    <w:rsid w:val="00B54BC2"/>
    <w:rsid w:val="00B54BCB"/>
    <w:rsid w:val="00B554E5"/>
    <w:rsid w:val="00B55E25"/>
    <w:rsid w:val="00B57AD6"/>
    <w:rsid w:val="00B57B6C"/>
    <w:rsid w:val="00B57F31"/>
    <w:rsid w:val="00B600C6"/>
    <w:rsid w:val="00B61008"/>
    <w:rsid w:val="00B61697"/>
    <w:rsid w:val="00B617C1"/>
    <w:rsid w:val="00B61C01"/>
    <w:rsid w:val="00B61C33"/>
    <w:rsid w:val="00B61EF1"/>
    <w:rsid w:val="00B62075"/>
    <w:rsid w:val="00B62A5C"/>
    <w:rsid w:val="00B62F2B"/>
    <w:rsid w:val="00B63221"/>
    <w:rsid w:val="00B6341A"/>
    <w:rsid w:val="00B6385E"/>
    <w:rsid w:val="00B6431C"/>
    <w:rsid w:val="00B64A2B"/>
    <w:rsid w:val="00B64C2B"/>
    <w:rsid w:val="00B64CA2"/>
    <w:rsid w:val="00B65816"/>
    <w:rsid w:val="00B65A84"/>
    <w:rsid w:val="00B65B71"/>
    <w:rsid w:val="00B65FCD"/>
    <w:rsid w:val="00B661EE"/>
    <w:rsid w:val="00B7044D"/>
    <w:rsid w:val="00B714F7"/>
    <w:rsid w:val="00B71E7C"/>
    <w:rsid w:val="00B7234E"/>
    <w:rsid w:val="00B72394"/>
    <w:rsid w:val="00B73444"/>
    <w:rsid w:val="00B734FC"/>
    <w:rsid w:val="00B73B58"/>
    <w:rsid w:val="00B7416E"/>
    <w:rsid w:val="00B7464C"/>
    <w:rsid w:val="00B7486F"/>
    <w:rsid w:val="00B74B7C"/>
    <w:rsid w:val="00B74C09"/>
    <w:rsid w:val="00B75189"/>
    <w:rsid w:val="00B75569"/>
    <w:rsid w:val="00B756E4"/>
    <w:rsid w:val="00B76BA7"/>
    <w:rsid w:val="00B7704B"/>
    <w:rsid w:val="00B77449"/>
    <w:rsid w:val="00B778DE"/>
    <w:rsid w:val="00B77FE7"/>
    <w:rsid w:val="00B80159"/>
    <w:rsid w:val="00B80D6E"/>
    <w:rsid w:val="00B8139D"/>
    <w:rsid w:val="00B81435"/>
    <w:rsid w:val="00B8164A"/>
    <w:rsid w:val="00B8193C"/>
    <w:rsid w:val="00B81A28"/>
    <w:rsid w:val="00B81CAC"/>
    <w:rsid w:val="00B82268"/>
    <w:rsid w:val="00B82C19"/>
    <w:rsid w:val="00B83F72"/>
    <w:rsid w:val="00B844CC"/>
    <w:rsid w:val="00B84615"/>
    <w:rsid w:val="00B84D28"/>
    <w:rsid w:val="00B84F5D"/>
    <w:rsid w:val="00B85917"/>
    <w:rsid w:val="00B85DFF"/>
    <w:rsid w:val="00B86898"/>
    <w:rsid w:val="00B8693D"/>
    <w:rsid w:val="00B8725D"/>
    <w:rsid w:val="00B90C06"/>
    <w:rsid w:val="00B90C0E"/>
    <w:rsid w:val="00B92C9C"/>
    <w:rsid w:val="00B933CD"/>
    <w:rsid w:val="00B93660"/>
    <w:rsid w:val="00B93FE4"/>
    <w:rsid w:val="00B9430C"/>
    <w:rsid w:val="00B943FE"/>
    <w:rsid w:val="00B94788"/>
    <w:rsid w:val="00B94971"/>
    <w:rsid w:val="00B9499D"/>
    <w:rsid w:val="00B94E89"/>
    <w:rsid w:val="00B96190"/>
    <w:rsid w:val="00B964EF"/>
    <w:rsid w:val="00B96BEC"/>
    <w:rsid w:val="00B96D10"/>
    <w:rsid w:val="00B977BC"/>
    <w:rsid w:val="00B97F44"/>
    <w:rsid w:val="00BA0319"/>
    <w:rsid w:val="00BA031E"/>
    <w:rsid w:val="00BA0514"/>
    <w:rsid w:val="00BA0690"/>
    <w:rsid w:val="00BA074D"/>
    <w:rsid w:val="00BA0917"/>
    <w:rsid w:val="00BA1AF2"/>
    <w:rsid w:val="00BA1BBD"/>
    <w:rsid w:val="00BA1C45"/>
    <w:rsid w:val="00BA2A5D"/>
    <w:rsid w:val="00BA2DCD"/>
    <w:rsid w:val="00BA2F42"/>
    <w:rsid w:val="00BA5252"/>
    <w:rsid w:val="00BA59EB"/>
    <w:rsid w:val="00BA5A41"/>
    <w:rsid w:val="00BA635C"/>
    <w:rsid w:val="00BA678C"/>
    <w:rsid w:val="00BA6836"/>
    <w:rsid w:val="00BA7449"/>
    <w:rsid w:val="00BB007C"/>
    <w:rsid w:val="00BB0140"/>
    <w:rsid w:val="00BB138D"/>
    <w:rsid w:val="00BB168E"/>
    <w:rsid w:val="00BB2887"/>
    <w:rsid w:val="00BB322D"/>
    <w:rsid w:val="00BB3343"/>
    <w:rsid w:val="00BB3454"/>
    <w:rsid w:val="00BB35CB"/>
    <w:rsid w:val="00BB401B"/>
    <w:rsid w:val="00BB587B"/>
    <w:rsid w:val="00BB5DB0"/>
    <w:rsid w:val="00BB5E70"/>
    <w:rsid w:val="00BB635A"/>
    <w:rsid w:val="00BB7385"/>
    <w:rsid w:val="00BB78E3"/>
    <w:rsid w:val="00BB791F"/>
    <w:rsid w:val="00BB7975"/>
    <w:rsid w:val="00BB7FC2"/>
    <w:rsid w:val="00BC0314"/>
    <w:rsid w:val="00BC0588"/>
    <w:rsid w:val="00BC0B55"/>
    <w:rsid w:val="00BC0CD0"/>
    <w:rsid w:val="00BC0D97"/>
    <w:rsid w:val="00BC142D"/>
    <w:rsid w:val="00BC19B4"/>
    <w:rsid w:val="00BC22DF"/>
    <w:rsid w:val="00BC2C3A"/>
    <w:rsid w:val="00BC2C5E"/>
    <w:rsid w:val="00BC3469"/>
    <w:rsid w:val="00BC4698"/>
    <w:rsid w:val="00BC4935"/>
    <w:rsid w:val="00BC4ADF"/>
    <w:rsid w:val="00BC4AF0"/>
    <w:rsid w:val="00BC4ED1"/>
    <w:rsid w:val="00BC4FD3"/>
    <w:rsid w:val="00BC526A"/>
    <w:rsid w:val="00BC6397"/>
    <w:rsid w:val="00BC69AF"/>
    <w:rsid w:val="00BC6A81"/>
    <w:rsid w:val="00BC6AE4"/>
    <w:rsid w:val="00BC73CA"/>
    <w:rsid w:val="00BC75F2"/>
    <w:rsid w:val="00BC7F85"/>
    <w:rsid w:val="00BD0B6C"/>
    <w:rsid w:val="00BD1CBD"/>
    <w:rsid w:val="00BD1DCA"/>
    <w:rsid w:val="00BD2C85"/>
    <w:rsid w:val="00BD3C2E"/>
    <w:rsid w:val="00BD4428"/>
    <w:rsid w:val="00BD4918"/>
    <w:rsid w:val="00BD4FA7"/>
    <w:rsid w:val="00BD52AB"/>
    <w:rsid w:val="00BD5329"/>
    <w:rsid w:val="00BD56E1"/>
    <w:rsid w:val="00BD580F"/>
    <w:rsid w:val="00BD582D"/>
    <w:rsid w:val="00BD5CBF"/>
    <w:rsid w:val="00BD6391"/>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D36"/>
    <w:rsid w:val="00BE4E99"/>
    <w:rsid w:val="00BE6CE9"/>
    <w:rsid w:val="00BE7885"/>
    <w:rsid w:val="00BF0086"/>
    <w:rsid w:val="00BF1A69"/>
    <w:rsid w:val="00BF249E"/>
    <w:rsid w:val="00BF49FA"/>
    <w:rsid w:val="00BF523F"/>
    <w:rsid w:val="00BF6400"/>
    <w:rsid w:val="00BF725B"/>
    <w:rsid w:val="00BF72B0"/>
    <w:rsid w:val="00BF792C"/>
    <w:rsid w:val="00BF7CD8"/>
    <w:rsid w:val="00BF7E12"/>
    <w:rsid w:val="00C0010C"/>
    <w:rsid w:val="00C00D2F"/>
    <w:rsid w:val="00C018D2"/>
    <w:rsid w:val="00C01964"/>
    <w:rsid w:val="00C02639"/>
    <w:rsid w:val="00C02BB7"/>
    <w:rsid w:val="00C02DF3"/>
    <w:rsid w:val="00C03162"/>
    <w:rsid w:val="00C035EB"/>
    <w:rsid w:val="00C0396B"/>
    <w:rsid w:val="00C03A80"/>
    <w:rsid w:val="00C03B7B"/>
    <w:rsid w:val="00C03CEB"/>
    <w:rsid w:val="00C03D19"/>
    <w:rsid w:val="00C0421A"/>
    <w:rsid w:val="00C05495"/>
    <w:rsid w:val="00C05963"/>
    <w:rsid w:val="00C05B25"/>
    <w:rsid w:val="00C05BB4"/>
    <w:rsid w:val="00C06247"/>
    <w:rsid w:val="00C0626A"/>
    <w:rsid w:val="00C065B6"/>
    <w:rsid w:val="00C06645"/>
    <w:rsid w:val="00C06BC7"/>
    <w:rsid w:val="00C06FA4"/>
    <w:rsid w:val="00C0731C"/>
    <w:rsid w:val="00C101F5"/>
    <w:rsid w:val="00C1057D"/>
    <w:rsid w:val="00C11069"/>
    <w:rsid w:val="00C118F7"/>
    <w:rsid w:val="00C11B36"/>
    <w:rsid w:val="00C11BD9"/>
    <w:rsid w:val="00C11DD3"/>
    <w:rsid w:val="00C12275"/>
    <w:rsid w:val="00C12E83"/>
    <w:rsid w:val="00C12EB2"/>
    <w:rsid w:val="00C130D6"/>
    <w:rsid w:val="00C131B6"/>
    <w:rsid w:val="00C1341A"/>
    <w:rsid w:val="00C13893"/>
    <w:rsid w:val="00C13A5F"/>
    <w:rsid w:val="00C140A7"/>
    <w:rsid w:val="00C14B1A"/>
    <w:rsid w:val="00C1503C"/>
    <w:rsid w:val="00C15700"/>
    <w:rsid w:val="00C15989"/>
    <w:rsid w:val="00C16606"/>
    <w:rsid w:val="00C16CFB"/>
    <w:rsid w:val="00C176FB"/>
    <w:rsid w:val="00C178AE"/>
    <w:rsid w:val="00C17C0C"/>
    <w:rsid w:val="00C2000C"/>
    <w:rsid w:val="00C21284"/>
    <w:rsid w:val="00C2177C"/>
    <w:rsid w:val="00C220DB"/>
    <w:rsid w:val="00C228E1"/>
    <w:rsid w:val="00C23072"/>
    <w:rsid w:val="00C24251"/>
    <w:rsid w:val="00C24568"/>
    <w:rsid w:val="00C24D84"/>
    <w:rsid w:val="00C24FF0"/>
    <w:rsid w:val="00C25A1F"/>
    <w:rsid w:val="00C2658B"/>
    <w:rsid w:val="00C26F27"/>
    <w:rsid w:val="00C27079"/>
    <w:rsid w:val="00C27972"/>
    <w:rsid w:val="00C27C98"/>
    <w:rsid w:val="00C27DDD"/>
    <w:rsid w:val="00C309F0"/>
    <w:rsid w:val="00C31024"/>
    <w:rsid w:val="00C31061"/>
    <w:rsid w:val="00C31130"/>
    <w:rsid w:val="00C313BC"/>
    <w:rsid w:val="00C32388"/>
    <w:rsid w:val="00C3243A"/>
    <w:rsid w:val="00C3345F"/>
    <w:rsid w:val="00C3395D"/>
    <w:rsid w:val="00C33BD5"/>
    <w:rsid w:val="00C35A67"/>
    <w:rsid w:val="00C35CF9"/>
    <w:rsid w:val="00C35D81"/>
    <w:rsid w:val="00C36153"/>
    <w:rsid w:val="00C36E92"/>
    <w:rsid w:val="00C3713F"/>
    <w:rsid w:val="00C373D5"/>
    <w:rsid w:val="00C417C2"/>
    <w:rsid w:val="00C41DF5"/>
    <w:rsid w:val="00C4236E"/>
    <w:rsid w:val="00C42909"/>
    <w:rsid w:val="00C42E8A"/>
    <w:rsid w:val="00C42F7B"/>
    <w:rsid w:val="00C4301B"/>
    <w:rsid w:val="00C431D3"/>
    <w:rsid w:val="00C43333"/>
    <w:rsid w:val="00C4350C"/>
    <w:rsid w:val="00C43D94"/>
    <w:rsid w:val="00C444DC"/>
    <w:rsid w:val="00C445AD"/>
    <w:rsid w:val="00C44C0B"/>
    <w:rsid w:val="00C44DF6"/>
    <w:rsid w:val="00C4584E"/>
    <w:rsid w:val="00C45932"/>
    <w:rsid w:val="00C45F11"/>
    <w:rsid w:val="00C46111"/>
    <w:rsid w:val="00C46EF9"/>
    <w:rsid w:val="00C47270"/>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7BB"/>
    <w:rsid w:val="00C569F6"/>
    <w:rsid w:val="00C57080"/>
    <w:rsid w:val="00C57383"/>
    <w:rsid w:val="00C57EA2"/>
    <w:rsid w:val="00C6045D"/>
    <w:rsid w:val="00C60A99"/>
    <w:rsid w:val="00C60DD9"/>
    <w:rsid w:val="00C616FD"/>
    <w:rsid w:val="00C61BE6"/>
    <w:rsid w:val="00C623BF"/>
    <w:rsid w:val="00C6287F"/>
    <w:rsid w:val="00C62D0A"/>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AD6"/>
    <w:rsid w:val="00C710A7"/>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76754"/>
    <w:rsid w:val="00C77112"/>
    <w:rsid w:val="00C80113"/>
    <w:rsid w:val="00C80F76"/>
    <w:rsid w:val="00C81096"/>
    <w:rsid w:val="00C81B9F"/>
    <w:rsid w:val="00C8335D"/>
    <w:rsid w:val="00C83578"/>
    <w:rsid w:val="00C84A04"/>
    <w:rsid w:val="00C84AC1"/>
    <w:rsid w:val="00C851C0"/>
    <w:rsid w:val="00C85537"/>
    <w:rsid w:val="00C85A72"/>
    <w:rsid w:val="00C85EC7"/>
    <w:rsid w:val="00C863A6"/>
    <w:rsid w:val="00C8711C"/>
    <w:rsid w:val="00C87FFD"/>
    <w:rsid w:val="00C91D87"/>
    <w:rsid w:val="00C9294C"/>
    <w:rsid w:val="00C92E8F"/>
    <w:rsid w:val="00C93318"/>
    <w:rsid w:val="00C941FA"/>
    <w:rsid w:val="00C958B1"/>
    <w:rsid w:val="00C96858"/>
    <w:rsid w:val="00C969D9"/>
    <w:rsid w:val="00C96B02"/>
    <w:rsid w:val="00C97ECE"/>
    <w:rsid w:val="00CA0037"/>
    <w:rsid w:val="00CA0BED"/>
    <w:rsid w:val="00CA0E9F"/>
    <w:rsid w:val="00CA14B0"/>
    <w:rsid w:val="00CA26AB"/>
    <w:rsid w:val="00CA283E"/>
    <w:rsid w:val="00CA35AE"/>
    <w:rsid w:val="00CA3C44"/>
    <w:rsid w:val="00CA44EC"/>
    <w:rsid w:val="00CA4530"/>
    <w:rsid w:val="00CA4A76"/>
    <w:rsid w:val="00CA4D12"/>
    <w:rsid w:val="00CA568C"/>
    <w:rsid w:val="00CA5D0E"/>
    <w:rsid w:val="00CA5E33"/>
    <w:rsid w:val="00CA6112"/>
    <w:rsid w:val="00CA649E"/>
    <w:rsid w:val="00CA6D9A"/>
    <w:rsid w:val="00CA74B1"/>
    <w:rsid w:val="00CA7AAF"/>
    <w:rsid w:val="00CA7D2C"/>
    <w:rsid w:val="00CB0622"/>
    <w:rsid w:val="00CB168F"/>
    <w:rsid w:val="00CB1703"/>
    <w:rsid w:val="00CB19A2"/>
    <w:rsid w:val="00CB1B0B"/>
    <w:rsid w:val="00CB25CB"/>
    <w:rsid w:val="00CB2869"/>
    <w:rsid w:val="00CB3180"/>
    <w:rsid w:val="00CB36DD"/>
    <w:rsid w:val="00CB41AF"/>
    <w:rsid w:val="00CB428D"/>
    <w:rsid w:val="00CB4633"/>
    <w:rsid w:val="00CB47EF"/>
    <w:rsid w:val="00CB4D46"/>
    <w:rsid w:val="00CB748F"/>
    <w:rsid w:val="00CB74E9"/>
    <w:rsid w:val="00CB7DB0"/>
    <w:rsid w:val="00CB7DCC"/>
    <w:rsid w:val="00CC0ED3"/>
    <w:rsid w:val="00CC2A84"/>
    <w:rsid w:val="00CC4080"/>
    <w:rsid w:val="00CC4B14"/>
    <w:rsid w:val="00CC511C"/>
    <w:rsid w:val="00CC5279"/>
    <w:rsid w:val="00CC53CA"/>
    <w:rsid w:val="00CC5C9A"/>
    <w:rsid w:val="00CC6306"/>
    <w:rsid w:val="00CC6570"/>
    <w:rsid w:val="00CC66C1"/>
    <w:rsid w:val="00CC7AD6"/>
    <w:rsid w:val="00CD1011"/>
    <w:rsid w:val="00CD16E8"/>
    <w:rsid w:val="00CD172C"/>
    <w:rsid w:val="00CD18C1"/>
    <w:rsid w:val="00CD20E3"/>
    <w:rsid w:val="00CD3027"/>
    <w:rsid w:val="00CD42CC"/>
    <w:rsid w:val="00CD4B2E"/>
    <w:rsid w:val="00CD4B3B"/>
    <w:rsid w:val="00CD4EBE"/>
    <w:rsid w:val="00CD510D"/>
    <w:rsid w:val="00CD53E7"/>
    <w:rsid w:val="00CD5CA0"/>
    <w:rsid w:val="00CD5DB7"/>
    <w:rsid w:val="00CD5E64"/>
    <w:rsid w:val="00CD621C"/>
    <w:rsid w:val="00CD6A11"/>
    <w:rsid w:val="00CD6D0D"/>
    <w:rsid w:val="00CD73E2"/>
    <w:rsid w:val="00CD75B6"/>
    <w:rsid w:val="00CD76A0"/>
    <w:rsid w:val="00CD79AB"/>
    <w:rsid w:val="00CE2ACD"/>
    <w:rsid w:val="00CE2C08"/>
    <w:rsid w:val="00CE2F96"/>
    <w:rsid w:val="00CE3661"/>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430E"/>
    <w:rsid w:val="00CF436C"/>
    <w:rsid w:val="00CF436D"/>
    <w:rsid w:val="00CF457D"/>
    <w:rsid w:val="00CF47A8"/>
    <w:rsid w:val="00CF599C"/>
    <w:rsid w:val="00CF5DDB"/>
    <w:rsid w:val="00CF7180"/>
    <w:rsid w:val="00CF76BF"/>
    <w:rsid w:val="00CF7891"/>
    <w:rsid w:val="00CF7C46"/>
    <w:rsid w:val="00D00E8A"/>
    <w:rsid w:val="00D02627"/>
    <w:rsid w:val="00D0267E"/>
    <w:rsid w:val="00D02CD0"/>
    <w:rsid w:val="00D03AEF"/>
    <w:rsid w:val="00D03EEE"/>
    <w:rsid w:val="00D058BC"/>
    <w:rsid w:val="00D0609F"/>
    <w:rsid w:val="00D0641F"/>
    <w:rsid w:val="00D07349"/>
    <w:rsid w:val="00D07D1B"/>
    <w:rsid w:val="00D104B2"/>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10D2"/>
    <w:rsid w:val="00D217D9"/>
    <w:rsid w:val="00D21B07"/>
    <w:rsid w:val="00D21B0E"/>
    <w:rsid w:val="00D21DE8"/>
    <w:rsid w:val="00D223DE"/>
    <w:rsid w:val="00D22F90"/>
    <w:rsid w:val="00D231F1"/>
    <w:rsid w:val="00D23892"/>
    <w:rsid w:val="00D23AFF"/>
    <w:rsid w:val="00D23CC0"/>
    <w:rsid w:val="00D245AD"/>
    <w:rsid w:val="00D254BF"/>
    <w:rsid w:val="00D25CA3"/>
    <w:rsid w:val="00D26AEC"/>
    <w:rsid w:val="00D26B81"/>
    <w:rsid w:val="00D27034"/>
    <w:rsid w:val="00D270A9"/>
    <w:rsid w:val="00D27B27"/>
    <w:rsid w:val="00D27B52"/>
    <w:rsid w:val="00D27EB1"/>
    <w:rsid w:val="00D30143"/>
    <w:rsid w:val="00D30396"/>
    <w:rsid w:val="00D30605"/>
    <w:rsid w:val="00D30D4E"/>
    <w:rsid w:val="00D31456"/>
    <w:rsid w:val="00D32DCD"/>
    <w:rsid w:val="00D32E6B"/>
    <w:rsid w:val="00D3691E"/>
    <w:rsid w:val="00D36CAA"/>
    <w:rsid w:val="00D36F76"/>
    <w:rsid w:val="00D37094"/>
    <w:rsid w:val="00D378C9"/>
    <w:rsid w:val="00D40123"/>
    <w:rsid w:val="00D40398"/>
    <w:rsid w:val="00D404C6"/>
    <w:rsid w:val="00D405D4"/>
    <w:rsid w:val="00D41C4D"/>
    <w:rsid w:val="00D42981"/>
    <w:rsid w:val="00D436A5"/>
    <w:rsid w:val="00D437F2"/>
    <w:rsid w:val="00D43955"/>
    <w:rsid w:val="00D44554"/>
    <w:rsid w:val="00D44883"/>
    <w:rsid w:val="00D44A26"/>
    <w:rsid w:val="00D4582F"/>
    <w:rsid w:val="00D45848"/>
    <w:rsid w:val="00D45890"/>
    <w:rsid w:val="00D45E8F"/>
    <w:rsid w:val="00D46749"/>
    <w:rsid w:val="00D47C30"/>
    <w:rsid w:val="00D47D70"/>
    <w:rsid w:val="00D50095"/>
    <w:rsid w:val="00D50908"/>
    <w:rsid w:val="00D50E8F"/>
    <w:rsid w:val="00D50EBB"/>
    <w:rsid w:val="00D51AF3"/>
    <w:rsid w:val="00D51C14"/>
    <w:rsid w:val="00D51E0A"/>
    <w:rsid w:val="00D5313E"/>
    <w:rsid w:val="00D531AD"/>
    <w:rsid w:val="00D53462"/>
    <w:rsid w:val="00D537AD"/>
    <w:rsid w:val="00D547B0"/>
    <w:rsid w:val="00D54C6B"/>
    <w:rsid w:val="00D557C1"/>
    <w:rsid w:val="00D55BE9"/>
    <w:rsid w:val="00D56144"/>
    <w:rsid w:val="00D5693F"/>
    <w:rsid w:val="00D60AF8"/>
    <w:rsid w:val="00D60C81"/>
    <w:rsid w:val="00D60C85"/>
    <w:rsid w:val="00D620BB"/>
    <w:rsid w:val="00D6232B"/>
    <w:rsid w:val="00D627BA"/>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F24"/>
    <w:rsid w:val="00D7424E"/>
    <w:rsid w:val="00D74BD0"/>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5671"/>
    <w:rsid w:val="00D864F1"/>
    <w:rsid w:val="00D86698"/>
    <w:rsid w:val="00D86B07"/>
    <w:rsid w:val="00D8701E"/>
    <w:rsid w:val="00D872F9"/>
    <w:rsid w:val="00D90738"/>
    <w:rsid w:val="00D90BDA"/>
    <w:rsid w:val="00D90C48"/>
    <w:rsid w:val="00D90DB7"/>
    <w:rsid w:val="00D91439"/>
    <w:rsid w:val="00D91521"/>
    <w:rsid w:val="00D91D43"/>
    <w:rsid w:val="00D920AD"/>
    <w:rsid w:val="00D922E3"/>
    <w:rsid w:val="00D9257E"/>
    <w:rsid w:val="00D92732"/>
    <w:rsid w:val="00D93501"/>
    <w:rsid w:val="00D9366D"/>
    <w:rsid w:val="00D93940"/>
    <w:rsid w:val="00D939F9"/>
    <w:rsid w:val="00D9403E"/>
    <w:rsid w:val="00D9410A"/>
    <w:rsid w:val="00D94F1A"/>
    <w:rsid w:val="00D94FD6"/>
    <w:rsid w:val="00D95487"/>
    <w:rsid w:val="00D95763"/>
    <w:rsid w:val="00D960ED"/>
    <w:rsid w:val="00D96D24"/>
    <w:rsid w:val="00D977A0"/>
    <w:rsid w:val="00DA1A5A"/>
    <w:rsid w:val="00DA2524"/>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511"/>
    <w:rsid w:val="00DB1C76"/>
    <w:rsid w:val="00DB1E31"/>
    <w:rsid w:val="00DB1EAF"/>
    <w:rsid w:val="00DB1EEA"/>
    <w:rsid w:val="00DB3228"/>
    <w:rsid w:val="00DB32D5"/>
    <w:rsid w:val="00DB3793"/>
    <w:rsid w:val="00DB3F9D"/>
    <w:rsid w:val="00DB421C"/>
    <w:rsid w:val="00DB47D1"/>
    <w:rsid w:val="00DB4AAC"/>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65F5"/>
    <w:rsid w:val="00DC69AD"/>
    <w:rsid w:val="00DC6A04"/>
    <w:rsid w:val="00DC70A9"/>
    <w:rsid w:val="00DC7220"/>
    <w:rsid w:val="00DC743C"/>
    <w:rsid w:val="00DC74DC"/>
    <w:rsid w:val="00DC7E86"/>
    <w:rsid w:val="00DD073E"/>
    <w:rsid w:val="00DD0DA6"/>
    <w:rsid w:val="00DD0F5C"/>
    <w:rsid w:val="00DD12B8"/>
    <w:rsid w:val="00DD1DE4"/>
    <w:rsid w:val="00DD2353"/>
    <w:rsid w:val="00DD2569"/>
    <w:rsid w:val="00DD3357"/>
    <w:rsid w:val="00DD3691"/>
    <w:rsid w:val="00DD453D"/>
    <w:rsid w:val="00DD4918"/>
    <w:rsid w:val="00DD4EF4"/>
    <w:rsid w:val="00DD5792"/>
    <w:rsid w:val="00DD5A06"/>
    <w:rsid w:val="00DD5D3B"/>
    <w:rsid w:val="00DD6541"/>
    <w:rsid w:val="00DD6544"/>
    <w:rsid w:val="00DD660A"/>
    <w:rsid w:val="00DD68FC"/>
    <w:rsid w:val="00DD6E3C"/>
    <w:rsid w:val="00DD7258"/>
    <w:rsid w:val="00DD7E7E"/>
    <w:rsid w:val="00DE0658"/>
    <w:rsid w:val="00DE0B52"/>
    <w:rsid w:val="00DE0D20"/>
    <w:rsid w:val="00DE1871"/>
    <w:rsid w:val="00DE1BAD"/>
    <w:rsid w:val="00DE2922"/>
    <w:rsid w:val="00DE2CC7"/>
    <w:rsid w:val="00DE3362"/>
    <w:rsid w:val="00DE36EF"/>
    <w:rsid w:val="00DE4290"/>
    <w:rsid w:val="00DE4374"/>
    <w:rsid w:val="00DE4F7B"/>
    <w:rsid w:val="00DE5C60"/>
    <w:rsid w:val="00DE5DA7"/>
    <w:rsid w:val="00DE6862"/>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BDB"/>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E001EA"/>
    <w:rsid w:val="00E0082A"/>
    <w:rsid w:val="00E00BC2"/>
    <w:rsid w:val="00E01445"/>
    <w:rsid w:val="00E01D6C"/>
    <w:rsid w:val="00E02504"/>
    <w:rsid w:val="00E02CDD"/>
    <w:rsid w:val="00E04715"/>
    <w:rsid w:val="00E04FBD"/>
    <w:rsid w:val="00E05561"/>
    <w:rsid w:val="00E060E3"/>
    <w:rsid w:val="00E0675E"/>
    <w:rsid w:val="00E0680E"/>
    <w:rsid w:val="00E07740"/>
    <w:rsid w:val="00E100AD"/>
    <w:rsid w:val="00E10BE9"/>
    <w:rsid w:val="00E10C8F"/>
    <w:rsid w:val="00E11225"/>
    <w:rsid w:val="00E11544"/>
    <w:rsid w:val="00E1161F"/>
    <w:rsid w:val="00E11A8C"/>
    <w:rsid w:val="00E11D5F"/>
    <w:rsid w:val="00E11FB9"/>
    <w:rsid w:val="00E1204D"/>
    <w:rsid w:val="00E135AD"/>
    <w:rsid w:val="00E13CAB"/>
    <w:rsid w:val="00E1415C"/>
    <w:rsid w:val="00E142A8"/>
    <w:rsid w:val="00E1552C"/>
    <w:rsid w:val="00E15D43"/>
    <w:rsid w:val="00E16061"/>
    <w:rsid w:val="00E16CD4"/>
    <w:rsid w:val="00E16D27"/>
    <w:rsid w:val="00E16F03"/>
    <w:rsid w:val="00E170C6"/>
    <w:rsid w:val="00E17810"/>
    <w:rsid w:val="00E17BC6"/>
    <w:rsid w:val="00E17D10"/>
    <w:rsid w:val="00E17F83"/>
    <w:rsid w:val="00E21184"/>
    <w:rsid w:val="00E21DF8"/>
    <w:rsid w:val="00E22879"/>
    <w:rsid w:val="00E2358D"/>
    <w:rsid w:val="00E23BA8"/>
    <w:rsid w:val="00E23C22"/>
    <w:rsid w:val="00E24886"/>
    <w:rsid w:val="00E26048"/>
    <w:rsid w:val="00E261B6"/>
    <w:rsid w:val="00E2627F"/>
    <w:rsid w:val="00E2654C"/>
    <w:rsid w:val="00E27B2F"/>
    <w:rsid w:val="00E27DDA"/>
    <w:rsid w:val="00E30886"/>
    <w:rsid w:val="00E31805"/>
    <w:rsid w:val="00E31A70"/>
    <w:rsid w:val="00E32263"/>
    <w:rsid w:val="00E3278E"/>
    <w:rsid w:val="00E32A52"/>
    <w:rsid w:val="00E33298"/>
    <w:rsid w:val="00E334BB"/>
    <w:rsid w:val="00E35270"/>
    <w:rsid w:val="00E353BE"/>
    <w:rsid w:val="00E3596C"/>
    <w:rsid w:val="00E35C7A"/>
    <w:rsid w:val="00E35DB5"/>
    <w:rsid w:val="00E35FB4"/>
    <w:rsid w:val="00E36253"/>
    <w:rsid w:val="00E36E44"/>
    <w:rsid w:val="00E371A9"/>
    <w:rsid w:val="00E37957"/>
    <w:rsid w:val="00E40179"/>
    <w:rsid w:val="00E401C8"/>
    <w:rsid w:val="00E4055B"/>
    <w:rsid w:val="00E40E05"/>
    <w:rsid w:val="00E40F24"/>
    <w:rsid w:val="00E40F56"/>
    <w:rsid w:val="00E41966"/>
    <w:rsid w:val="00E42099"/>
    <w:rsid w:val="00E4246C"/>
    <w:rsid w:val="00E42907"/>
    <w:rsid w:val="00E439AA"/>
    <w:rsid w:val="00E43E3F"/>
    <w:rsid w:val="00E43E43"/>
    <w:rsid w:val="00E443B2"/>
    <w:rsid w:val="00E44444"/>
    <w:rsid w:val="00E44DF4"/>
    <w:rsid w:val="00E44ED4"/>
    <w:rsid w:val="00E4531F"/>
    <w:rsid w:val="00E46199"/>
    <w:rsid w:val="00E46446"/>
    <w:rsid w:val="00E46F71"/>
    <w:rsid w:val="00E50446"/>
    <w:rsid w:val="00E512D7"/>
    <w:rsid w:val="00E51DC7"/>
    <w:rsid w:val="00E52245"/>
    <w:rsid w:val="00E527CC"/>
    <w:rsid w:val="00E52E99"/>
    <w:rsid w:val="00E5374C"/>
    <w:rsid w:val="00E5379C"/>
    <w:rsid w:val="00E537FD"/>
    <w:rsid w:val="00E5407F"/>
    <w:rsid w:val="00E54131"/>
    <w:rsid w:val="00E54D7B"/>
    <w:rsid w:val="00E5506C"/>
    <w:rsid w:val="00E555A1"/>
    <w:rsid w:val="00E56ABB"/>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2F2"/>
    <w:rsid w:val="00E717C4"/>
    <w:rsid w:val="00E71CE7"/>
    <w:rsid w:val="00E71E97"/>
    <w:rsid w:val="00E71F6E"/>
    <w:rsid w:val="00E722EF"/>
    <w:rsid w:val="00E72CA5"/>
    <w:rsid w:val="00E72E2B"/>
    <w:rsid w:val="00E73021"/>
    <w:rsid w:val="00E74801"/>
    <w:rsid w:val="00E7551E"/>
    <w:rsid w:val="00E7627A"/>
    <w:rsid w:val="00E76409"/>
    <w:rsid w:val="00E7674E"/>
    <w:rsid w:val="00E76904"/>
    <w:rsid w:val="00E775CF"/>
    <w:rsid w:val="00E77DAA"/>
    <w:rsid w:val="00E80A5B"/>
    <w:rsid w:val="00E8131B"/>
    <w:rsid w:val="00E817E0"/>
    <w:rsid w:val="00E826AE"/>
    <w:rsid w:val="00E828EA"/>
    <w:rsid w:val="00E83226"/>
    <w:rsid w:val="00E836CE"/>
    <w:rsid w:val="00E8404F"/>
    <w:rsid w:val="00E84738"/>
    <w:rsid w:val="00E84AED"/>
    <w:rsid w:val="00E84EE4"/>
    <w:rsid w:val="00E85689"/>
    <w:rsid w:val="00E857AC"/>
    <w:rsid w:val="00E858D0"/>
    <w:rsid w:val="00E85953"/>
    <w:rsid w:val="00E86ACE"/>
    <w:rsid w:val="00E86B11"/>
    <w:rsid w:val="00E86B14"/>
    <w:rsid w:val="00E8704D"/>
    <w:rsid w:val="00E87878"/>
    <w:rsid w:val="00E87D0E"/>
    <w:rsid w:val="00E90F6E"/>
    <w:rsid w:val="00E911B1"/>
    <w:rsid w:val="00E915CD"/>
    <w:rsid w:val="00E91FDC"/>
    <w:rsid w:val="00E92FD6"/>
    <w:rsid w:val="00E931E2"/>
    <w:rsid w:val="00E95319"/>
    <w:rsid w:val="00E95B2C"/>
    <w:rsid w:val="00E95ED4"/>
    <w:rsid w:val="00E96C2B"/>
    <w:rsid w:val="00E96E2A"/>
    <w:rsid w:val="00E9735C"/>
    <w:rsid w:val="00EA012E"/>
    <w:rsid w:val="00EA028E"/>
    <w:rsid w:val="00EA058E"/>
    <w:rsid w:val="00EA0E42"/>
    <w:rsid w:val="00EA199B"/>
    <w:rsid w:val="00EA1B6C"/>
    <w:rsid w:val="00EA1D02"/>
    <w:rsid w:val="00EA221F"/>
    <w:rsid w:val="00EA2E00"/>
    <w:rsid w:val="00EA3291"/>
    <w:rsid w:val="00EA417E"/>
    <w:rsid w:val="00EA5235"/>
    <w:rsid w:val="00EA5DA2"/>
    <w:rsid w:val="00EA6566"/>
    <w:rsid w:val="00EA6A69"/>
    <w:rsid w:val="00EB07B3"/>
    <w:rsid w:val="00EB119D"/>
    <w:rsid w:val="00EB1C27"/>
    <w:rsid w:val="00EB1C90"/>
    <w:rsid w:val="00EB1CB9"/>
    <w:rsid w:val="00EB2C1E"/>
    <w:rsid w:val="00EB2D3F"/>
    <w:rsid w:val="00EB30E1"/>
    <w:rsid w:val="00EB318A"/>
    <w:rsid w:val="00EB3300"/>
    <w:rsid w:val="00EB394B"/>
    <w:rsid w:val="00EB3BE0"/>
    <w:rsid w:val="00EB4084"/>
    <w:rsid w:val="00EB4279"/>
    <w:rsid w:val="00EB434D"/>
    <w:rsid w:val="00EB43AE"/>
    <w:rsid w:val="00EB4672"/>
    <w:rsid w:val="00EB473F"/>
    <w:rsid w:val="00EB477C"/>
    <w:rsid w:val="00EB5D7D"/>
    <w:rsid w:val="00EB60C2"/>
    <w:rsid w:val="00EB61EC"/>
    <w:rsid w:val="00EB6B4A"/>
    <w:rsid w:val="00EB7193"/>
    <w:rsid w:val="00EB7516"/>
    <w:rsid w:val="00EB7632"/>
    <w:rsid w:val="00EB7F91"/>
    <w:rsid w:val="00EC03DA"/>
    <w:rsid w:val="00EC0694"/>
    <w:rsid w:val="00EC0D69"/>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E139F"/>
    <w:rsid w:val="00EE150D"/>
    <w:rsid w:val="00EE19D5"/>
    <w:rsid w:val="00EE1B90"/>
    <w:rsid w:val="00EE278D"/>
    <w:rsid w:val="00EE27A8"/>
    <w:rsid w:val="00EE34FD"/>
    <w:rsid w:val="00EE357F"/>
    <w:rsid w:val="00EE3AD3"/>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08E9"/>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629E"/>
    <w:rsid w:val="00F06613"/>
    <w:rsid w:val="00F06C86"/>
    <w:rsid w:val="00F06CEF"/>
    <w:rsid w:val="00F07B5C"/>
    <w:rsid w:val="00F07BC3"/>
    <w:rsid w:val="00F107A2"/>
    <w:rsid w:val="00F10DC2"/>
    <w:rsid w:val="00F10EB5"/>
    <w:rsid w:val="00F10FEF"/>
    <w:rsid w:val="00F125D8"/>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CCD"/>
    <w:rsid w:val="00F250D9"/>
    <w:rsid w:val="00F2600F"/>
    <w:rsid w:val="00F26159"/>
    <w:rsid w:val="00F266D6"/>
    <w:rsid w:val="00F26B23"/>
    <w:rsid w:val="00F275E9"/>
    <w:rsid w:val="00F27B83"/>
    <w:rsid w:val="00F27C76"/>
    <w:rsid w:val="00F301EA"/>
    <w:rsid w:val="00F30554"/>
    <w:rsid w:val="00F30CC7"/>
    <w:rsid w:val="00F3115C"/>
    <w:rsid w:val="00F3131E"/>
    <w:rsid w:val="00F31393"/>
    <w:rsid w:val="00F31422"/>
    <w:rsid w:val="00F319F3"/>
    <w:rsid w:val="00F3205A"/>
    <w:rsid w:val="00F322D2"/>
    <w:rsid w:val="00F3358F"/>
    <w:rsid w:val="00F3372D"/>
    <w:rsid w:val="00F34381"/>
    <w:rsid w:val="00F34457"/>
    <w:rsid w:val="00F34577"/>
    <w:rsid w:val="00F34B17"/>
    <w:rsid w:val="00F3540D"/>
    <w:rsid w:val="00F357A6"/>
    <w:rsid w:val="00F3596D"/>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224"/>
    <w:rsid w:val="00F45394"/>
    <w:rsid w:val="00F45D1A"/>
    <w:rsid w:val="00F45E6B"/>
    <w:rsid w:val="00F468F2"/>
    <w:rsid w:val="00F4699E"/>
    <w:rsid w:val="00F50313"/>
    <w:rsid w:val="00F50377"/>
    <w:rsid w:val="00F52265"/>
    <w:rsid w:val="00F527DA"/>
    <w:rsid w:val="00F529AC"/>
    <w:rsid w:val="00F53159"/>
    <w:rsid w:val="00F5348F"/>
    <w:rsid w:val="00F53AD1"/>
    <w:rsid w:val="00F55457"/>
    <w:rsid w:val="00F5590B"/>
    <w:rsid w:val="00F55B05"/>
    <w:rsid w:val="00F55D93"/>
    <w:rsid w:val="00F56B97"/>
    <w:rsid w:val="00F570D2"/>
    <w:rsid w:val="00F57245"/>
    <w:rsid w:val="00F57B0C"/>
    <w:rsid w:val="00F57BCA"/>
    <w:rsid w:val="00F60253"/>
    <w:rsid w:val="00F603CE"/>
    <w:rsid w:val="00F6058C"/>
    <w:rsid w:val="00F60AF8"/>
    <w:rsid w:val="00F60DC0"/>
    <w:rsid w:val="00F6133F"/>
    <w:rsid w:val="00F619C1"/>
    <w:rsid w:val="00F61C77"/>
    <w:rsid w:val="00F6337C"/>
    <w:rsid w:val="00F64017"/>
    <w:rsid w:val="00F6442F"/>
    <w:rsid w:val="00F6450D"/>
    <w:rsid w:val="00F645EE"/>
    <w:rsid w:val="00F652A8"/>
    <w:rsid w:val="00F65675"/>
    <w:rsid w:val="00F6579E"/>
    <w:rsid w:val="00F65B7C"/>
    <w:rsid w:val="00F6630B"/>
    <w:rsid w:val="00F668DD"/>
    <w:rsid w:val="00F6743C"/>
    <w:rsid w:val="00F67D6A"/>
    <w:rsid w:val="00F704AA"/>
    <w:rsid w:val="00F7078F"/>
    <w:rsid w:val="00F70C8E"/>
    <w:rsid w:val="00F70D91"/>
    <w:rsid w:val="00F70F1A"/>
    <w:rsid w:val="00F71335"/>
    <w:rsid w:val="00F721EA"/>
    <w:rsid w:val="00F73831"/>
    <w:rsid w:val="00F73C1E"/>
    <w:rsid w:val="00F73D67"/>
    <w:rsid w:val="00F73EA3"/>
    <w:rsid w:val="00F74C7E"/>
    <w:rsid w:val="00F74C8A"/>
    <w:rsid w:val="00F7581F"/>
    <w:rsid w:val="00F75F4E"/>
    <w:rsid w:val="00F76390"/>
    <w:rsid w:val="00F76F0C"/>
    <w:rsid w:val="00F770DC"/>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E2F"/>
    <w:rsid w:val="00F81ED2"/>
    <w:rsid w:val="00F82B17"/>
    <w:rsid w:val="00F844DA"/>
    <w:rsid w:val="00F84689"/>
    <w:rsid w:val="00F853CC"/>
    <w:rsid w:val="00F85530"/>
    <w:rsid w:val="00F8586B"/>
    <w:rsid w:val="00F86183"/>
    <w:rsid w:val="00F86384"/>
    <w:rsid w:val="00F86698"/>
    <w:rsid w:val="00F87678"/>
    <w:rsid w:val="00F876EB"/>
    <w:rsid w:val="00F87838"/>
    <w:rsid w:val="00F87DE6"/>
    <w:rsid w:val="00F87F25"/>
    <w:rsid w:val="00F90200"/>
    <w:rsid w:val="00F90D85"/>
    <w:rsid w:val="00F90E3C"/>
    <w:rsid w:val="00F90EF6"/>
    <w:rsid w:val="00F91D42"/>
    <w:rsid w:val="00F92215"/>
    <w:rsid w:val="00F927CE"/>
    <w:rsid w:val="00F92D5F"/>
    <w:rsid w:val="00F9328F"/>
    <w:rsid w:val="00F93491"/>
    <w:rsid w:val="00F93D75"/>
    <w:rsid w:val="00F94231"/>
    <w:rsid w:val="00F94809"/>
    <w:rsid w:val="00F949BA"/>
    <w:rsid w:val="00F94BD0"/>
    <w:rsid w:val="00F94D45"/>
    <w:rsid w:val="00F94D5D"/>
    <w:rsid w:val="00F950CF"/>
    <w:rsid w:val="00F953A1"/>
    <w:rsid w:val="00F95603"/>
    <w:rsid w:val="00F960E3"/>
    <w:rsid w:val="00F967A4"/>
    <w:rsid w:val="00F978C3"/>
    <w:rsid w:val="00F97CBC"/>
    <w:rsid w:val="00F97EC3"/>
    <w:rsid w:val="00FA0438"/>
    <w:rsid w:val="00FA0858"/>
    <w:rsid w:val="00FA0996"/>
    <w:rsid w:val="00FA0F44"/>
    <w:rsid w:val="00FA1544"/>
    <w:rsid w:val="00FA15EE"/>
    <w:rsid w:val="00FA2C1B"/>
    <w:rsid w:val="00FA329A"/>
    <w:rsid w:val="00FA350F"/>
    <w:rsid w:val="00FA42B8"/>
    <w:rsid w:val="00FA465A"/>
    <w:rsid w:val="00FA4A95"/>
    <w:rsid w:val="00FA4E59"/>
    <w:rsid w:val="00FA530A"/>
    <w:rsid w:val="00FA5685"/>
    <w:rsid w:val="00FA5C95"/>
    <w:rsid w:val="00FA6ABE"/>
    <w:rsid w:val="00FA76A6"/>
    <w:rsid w:val="00FA7FEC"/>
    <w:rsid w:val="00FB01D7"/>
    <w:rsid w:val="00FB0D5D"/>
    <w:rsid w:val="00FB1716"/>
    <w:rsid w:val="00FB1E0F"/>
    <w:rsid w:val="00FB22CE"/>
    <w:rsid w:val="00FB2424"/>
    <w:rsid w:val="00FB2CA5"/>
    <w:rsid w:val="00FB370C"/>
    <w:rsid w:val="00FB3767"/>
    <w:rsid w:val="00FB3905"/>
    <w:rsid w:val="00FB48C0"/>
    <w:rsid w:val="00FB4EA1"/>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4B1"/>
    <w:rsid w:val="00FC67F0"/>
    <w:rsid w:val="00FC6BD3"/>
    <w:rsid w:val="00FC72AA"/>
    <w:rsid w:val="00FC7E38"/>
    <w:rsid w:val="00FD11FD"/>
    <w:rsid w:val="00FD17D4"/>
    <w:rsid w:val="00FD1937"/>
    <w:rsid w:val="00FD1F2D"/>
    <w:rsid w:val="00FD2AA2"/>
    <w:rsid w:val="00FD43CE"/>
    <w:rsid w:val="00FD4B76"/>
    <w:rsid w:val="00FD6580"/>
    <w:rsid w:val="00FD69E6"/>
    <w:rsid w:val="00FD6BC2"/>
    <w:rsid w:val="00FD6FDE"/>
    <w:rsid w:val="00FD739D"/>
    <w:rsid w:val="00FD74AC"/>
    <w:rsid w:val="00FE02CF"/>
    <w:rsid w:val="00FE056D"/>
    <w:rsid w:val="00FE0B48"/>
    <w:rsid w:val="00FE0FB8"/>
    <w:rsid w:val="00FE20BE"/>
    <w:rsid w:val="00FE21CE"/>
    <w:rsid w:val="00FE22D6"/>
    <w:rsid w:val="00FE2D7B"/>
    <w:rsid w:val="00FE3F5E"/>
    <w:rsid w:val="00FE554F"/>
    <w:rsid w:val="00FE5EF9"/>
    <w:rsid w:val="00FE64E2"/>
    <w:rsid w:val="00FE7109"/>
    <w:rsid w:val="00FE735A"/>
    <w:rsid w:val="00FE7C37"/>
    <w:rsid w:val="00FF0448"/>
    <w:rsid w:val="00FF0917"/>
    <w:rsid w:val="00FF0DD0"/>
    <w:rsid w:val="00FF11B8"/>
    <w:rsid w:val="00FF11F7"/>
    <w:rsid w:val="00FF1302"/>
    <w:rsid w:val="00FF14DC"/>
    <w:rsid w:val="00FF1B17"/>
    <w:rsid w:val="00FF30DA"/>
    <w:rsid w:val="00FF3C8C"/>
    <w:rsid w:val="00FF3D14"/>
    <w:rsid w:val="00FF3D42"/>
    <w:rsid w:val="00FF4259"/>
    <w:rsid w:val="00FF4417"/>
    <w:rsid w:val="00FF4956"/>
    <w:rsid w:val="00FF4AB2"/>
    <w:rsid w:val="00FF5A2A"/>
    <w:rsid w:val="00FF6167"/>
    <w:rsid w:val="00FF645B"/>
    <w:rsid w:val="00FF66B0"/>
    <w:rsid w:val="00FF6719"/>
    <w:rsid w:val="00FF6F50"/>
    <w:rsid w:val="00FF7030"/>
    <w:rsid w:val="00FF7040"/>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0F46583"/>
  <w15:chartTrackingRefBased/>
  <w15:docId w15:val="{21AACE3A-F4B1-4750-9B73-EBA2AA3A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F"/>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2923159">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47837861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27197768">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13315976">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83905227">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93620">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zhudson@cyd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supportfordecisionmakingresource.com.au/module-1.html" TargetMode="External"/><Relationship Id="rId3" Type="http://schemas.openxmlformats.org/officeDocument/2006/relationships/hyperlink" Target="https://www.supportfordecisionmakingresource.com.au/" TargetMode="External"/><Relationship Id="rId7" Type="http://schemas.openxmlformats.org/officeDocument/2006/relationships/hyperlink" Target="https://childsafe.humanrights.gov.au/national-principles/about-national-principles" TargetMode="External"/><Relationship Id="rId2" Type="http://schemas.openxmlformats.org/officeDocument/2006/relationships/hyperlink" Target="https://disability.royalcommission.gov.au/publications/supported-decision-making-and-guardianship-proposals-reform-roundtable" TargetMode="External"/><Relationship Id="rId1" Type="http://schemas.openxmlformats.org/officeDocument/2006/relationships/hyperlink" Target="https://www.supportfordecisionmakingresource.com.au/module-1.html" TargetMode="External"/><Relationship Id="rId6" Type="http://schemas.openxmlformats.org/officeDocument/2006/relationships/hyperlink" Target="https://www.ohchr.org/en/instruments-mechanisms/instruments/convention-rights-child" TargetMode="External"/><Relationship Id="rId5" Type="http://schemas.openxmlformats.org/officeDocument/2006/relationships/hyperlink" Target="https://www.alrc.gov.au/news/modelling-supported-decision-making-in-commonwealth-laws-the-alrcs-2014-report-and-making-it-work/" TargetMode="External"/><Relationship Id="rId10" Type="http://schemas.openxmlformats.org/officeDocument/2006/relationships/hyperlink" Target="https://www.cyda-nyds.com/" TargetMode="External"/><Relationship Id="rId4" Type="http://schemas.openxmlformats.org/officeDocument/2006/relationships/hyperlink" Target="https://www.disabilitygateway.gov.au/sites/default/files/documents/2021-11/1786-australias-disability.pdf" TargetMode="External"/><Relationship Id="rId9" Type="http://schemas.openxmlformats.org/officeDocument/2006/relationships/hyperlink" Target="https://www.unsw.edu.au/arts-design-architecture/our-research/research-centres-institutes/social-policy-research-centre/our-projects/growing-up-making-decis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2.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3.xml><?xml version="1.0" encoding="utf-8"?>
<ds:datastoreItem xmlns:ds="http://schemas.openxmlformats.org/officeDocument/2006/customXml" ds:itemID="{42DECEB6-06D6-491F-9151-3E230715D455}">
  <ds:schemaRefs>
    <ds:schemaRef ds:uri="67993116-fb01-4987-ae34-7f720fc8b7b4"/>
    <ds:schemaRef ds:uri="http://purl.org/dc/dcmitype/"/>
    <ds:schemaRef ds:uri="http://schemas.microsoft.com/office/2006/documentManagement/types"/>
    <ds:schemaRef ds:uri="efbd36ee-eca3-4659-93ad-dbf7b36c1ab9"/>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AA98F45-74F7-4CC5-B77B-66408E37DCF4}"/>
</file>

<file path=docProps/app.xml><?xml version="1.0" encoding="utf-8"?>
<Properties xmlns="http://schemas.openxmlformats.org/officeDocument/2006/extended-properties" xmlns:vt="http://schemas.openxmlformats.org/officeDocument/2006/docPropsVTypes">
  <Template>Normal</Template>
  <TotalTime>73</TotalTime>
  <Pages>12</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24627</CharactersWithSpaces>
  <SharedDoc>false</SharedDoc>
  <HLinks>
    <vt:vector size="138" baseType="variant">
      <vt:variant>
        <vt:i4>1835066</vt:i4>
      </vt:variant>
      <vt:variant>
        <vt:i4>110</vt:i4>
      </vt:variant>
      <vt:variant>
        <vt:i4>0</vt:i4>
      </vt:variant>
      <vt:variant>
        <vt:i4>5</vt:i4>
      </vt:variant>
      <vt:variant>
        <vt:lpwstr/>
      </vt:variant>
      <vt:variant>
        <vt:lpwstr>_Toc64448803</vt:lpwstr>
      </vt:variant>
      <vt:variant>
        <vt:i4>1900602</vt:i4>
      </vt:variant>
      <vt:variant>
        <vt:i4>104</vt:i4>
      </vt:variant>
      <vt:variant>
        <vt:i4>0</vt:i4>
      </vt:variant>
      <vt:variant>
        <vt:i4>5</vt:i4>
      </vt:variant>
      <vt:variant>
        <vt:lpwstr/>
      </vt:variant>
      <vt:variant>
        <vt:lpwstr>_Toc64448802</vt:lpwstr>
      </vt:variant>
      <vt:variant>
        <vt:i4>1966138</vt:i4>
      </vt:variant>
      <vt:variant>
        <vt:i4>98</vt:i4>
      </vt:variant>
      <vt:variant>
        <vt:i4>0</vt:i4>
      </vt:variant>
      <vt:variant>
        <vt:i4>5</vt:i4>
      </vt:variant>
      <vt:variant>
        <vt:lpwstr/>
      </vt:variant>
      <vt:variant>
        <vt:lpwstr>_Toc64448801</vt:lpwstr>
      </vt:variant>
      <vt:variant>
        <vt:i4>2031674</vt:i4>
      </vt:variant>
      <vt:variant>
        <vt:i4>92</vt:i4>
      </vt:variant>
      <vt:variant>
        <vt:i4>0</vt:i4>
      </vt:variant>
      <vt:variant>
        <vt:i4>5</vt:i4>
      </vt:variant>
      <vt:variant>
        <vt:lpwstr/>
      </vt:variant>
      <vt:variant>
        <vt:lpwstr>_Toc64448800</vt:lpwstr>
      </vt:variant>
      <vt:variant>
        <vt:i4>1638451</vt:i4>
      </vt:variant>
      <vt:variant>
        <vt:i4>86</vt:i4>
      </vt:variant>
      <vt:variant>
        <vt:i4>0</vt:i4>
      </vt:variant>
      <vt:variant>
        <vt:i4>5</vt:i4>
      </vt:variant>
      <vt:variant>
        <vt:lpwstr/>
      </vt:variant>
      <vt:variant>
        <vt:lpwstr>_Toc64448799</vt:lpwstr>
      </vt:variant>
      <vt:variant>
        <vt:i4>1572915</vt:i4>
      </vt:variant>
      <vt:variant>
        <vt:i4>80</vt:i4>
      </vt:variant>
      <vt:variant>
        <vt:i4>0</vt:i4>
      </vt:variant>
      <vt:variant>
        <vt:i4>5</vt:i4>
      </vt:variant>
      <vt:variant>
        <vt:lpwstr/>
      </vt:variant>
      <vt:variant>
        <vt:lpwstr>_Toc64448798</vt:lpwstr>
      </vt:variant>
      <vt:variant>
        <vt:i4>1507379</vt:i4>
      </vt:variant>
      <vt:variant>
        <vt:i4>74</vt:i4>
      </vt:variant>
      <vt:variant>
        <vt:i4>0</vt:i4>
      </vt:variant>
      <vt:variant>
        <vt:i4>5</vt:i4>
      </vt:variant>
      <vt:variant>
        <vt:lpwstr/>
      </vt:variant>
      <vt:variant>
        <vt:lpwstr>_Toc64448797</vt:lpwstr>
      </vt:variant>
      <vt:variant>
        <vt:i4>1441843</vt:i4>
      </vt:variant>
      <vt:variant>
        <vt:i4>68</vt:i4>
      </vt:variant>
      <vt:variant>
        <vt:i4>0</vt:i4>
      </vt:variant>
      <vt:variant>
        <vt:i4>5</vt:i4>
      </vt:variant>
      <vt:variant>
        <vt:lpwstr/>
      </vt:variant>
      <vt:variant>
        <vt:lpwstr>_Toc64448796</vt:lpwstr>
      </vt:variant>
      <vt:variant>
        <vt:i4>1376307</vt:i4>
      </vt:variant>
      <vt:variant>
        <vt:i4>62</vt:i4>
      </vt:variant>
      <vt:variant>
        <vt:i4>0</vt:i4>
      </vt:variant>
      <vt:variant>
        <vt:i4>5</vt:i4>
      </vt:variant>
      <vt:variant>
        <vt:lpwstr/>
      </vt:variant>
      <vt:variant>
        <vt:lpwstr>_Toc64448795</vt:lpwstr>
      </vt:variant>
      <vt:variant>
        <vt:i4>1310771</vt:i4>
      </vt:variant>
      <vt:variant>
        <vt:i4>56</vt:i4>
      </vt:variant>
      <vt:variant>
        <vt:i4>0</vt:i4>
      </vt:variant>
      <vt:variant>
        <vt:i4>5</vt:i4>
      </vt:variant>
      <vt:variant>
        <vt:lpwstr/>
      </vt:variant>
      <vt:variant>
        <vt:lpwstr>_Toc64448794</vt:lpwstr>
      </vt:variant>
      <vt:variant>
        <vt:i4>1245235</vt:i4>
      </vt:variant>
      <vt:variant>
        <vt:i4>50</vt:i4>
      </vt:variant>
      <vt:variant>
        <vt:i4>0</vt:i4>
      </vt:variant>
      <vt:variant>
        <vt:i4>5</vt:i4>
      </vt:variant>
      <vt:variant>
        <vt:lpwstr/>
      </vt:variant>
      <vt:variant>
        <vt:lpwstr>_Toc64448793</vt:lpwstr>
      </vt:variant>
      <vt:variant>
        <vt:i4>1179699</vt:i4>
      </vt:variant>
      <vt:variant>
        <vt:i4>44</vt:i4>
      </vt:variant>
      <vt:variant>
        <vt:i4>0</vt:i4>
      </vt:variant>
      <vt:variant>
        <vt:i4>5</vt:i4>
      </vt:variant>
      <vt:variant>
        <vt:lpwstr/>
      </vt:variant>
      <vt:variant>
        <vt:lpwstr>_Toc64448792</vt:lpwstr>
      </vt:variant>
      <vt:variant>
        <vt:i4>1114163</vt:i4>
      </vt:variant>
      <vt:variant>
        <vt:i4>38</vt:i4>
      </vt:variant>
      <vt:variant>
        <vt:i4>0</vt:i4>
      </vt:variant>
      <vt:variant>
        <vt:i4>5</vt:i4>
      </vt:variant>
      <vt:variant>
        <vt:lpwstr/>
      </vt:variant>
      <vt:variant>
        <vt:lpwstr>_Toc64448791</vt:lpwstr>
      </vt:variant>
      <vt:variant>
        <vt:i4>1048627</vt:i4>
      </vt:variant>
      <vt:variant>
        <vt:i4>32</vt:i4>
      </vt:variant>
      <vt:variant>
        <vt:i4>0</vt:i4>
      </vt:variant>
      <vt:variant>
        <vt:i4>5</vt:i4>
      </vt:variant>
      <vt:variant>
        <vt:lpwstr/>
      </vt:variant>
      <vt:variant>
        <vt:lpwstr>_Toc64448790</vt:lpwstr>
      </vt:variant>
      <vt:variant>
        <vt:i4>1638450</vt:i4>
      </vt:variant>
      <vt:variant>
        <vt:i4>26</vt:i4>
      </vt:variant>
      <vt:variant>
        <vt:i4>0</vt:i4>
      </vt:variant>
      <vt:variant>
        <vt:i4>5</vt:i4>
      </vt:variant>
      <vt:variant>
        <vt:lpwstr/>
      </vt:variant>
      <vt:variant>
        <vt:lpwstr>_Toc64448789</vt:lpwstr>
      </vt:variant>
      <vt:variant>
        <vt:i4>1572914</vt:i4>
      </vt:variant>
      <vt:variant>
        <vt:i4>20</vt:i4>
      </vt:variant>
      <vt:variant>
        <vt:i4>0</vt:i4>
      </vt:variant>
      <vt:variant>
        <vt:i4>5</vt:i4>
      </vt:variant>
      <vt:variant>
        <vt:lpwstr/>
      </vt:variant>
      <vt:variant>
        <vt:lpwstr>_Toc64448788</vt:lpwstr>
      </vt:variant>
      <vt:variant>
        <vt:i4>1507378</vt:i4>
      </vt:variant>
      <vt:variant>
        <vt:i4>14</vt:i4>
      </vt:variant>
      <vt:variant>
        <vt:i4>0</vt:i4>
      </vt:variant>
      <vt:variant>
        <vt:i4>5</vt:i4>
      </vt:variant>
      <vt:variant>
        <vt:lpwstr/>
      </vt:variant>
      <vt:variant>
        <vt:lpwstr>_Toc64448787</vt:lpwstr>
      </vt:variant>
      <vt:variant>
        <vt:i4>1441842</vt:i4>
      </vt:variant>
      <vt:variant>
        <vt:i4>8</vt:i4>
      </vt:variant>
      <vt:variant>
        <vt:i4>0</vt:i4>
      </vt:variant>
      <vt:variant>
        <vt:i4>5</vt:i4>
      </vt:variant>
      <vt:variant>
        <vt:lpwstr/>
      </vt:variant>
      <vt:variant>
        <vt:lpwstr>_Toc64448786</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6</vt:i4>
      </vt:variant>
      <vt:variant>
        <vt:i4>0</vt:i4>
      </vt:variant>
      <vt:variant>
        <vt:i4>5</vt:i4>
      </vt:variant>
      <vt:variant>
        <vt:lpwstr>https://doi.org/10.3109/13668250.2020.1776852</vt:lpwstr>
      </vt:variant>
      <vt:variant>
        <vt:lpwstr/>
      </vt:variant>
      <vt:variant>
        <vt:i4>655428</vt:i4>
      </vt:variant>
      <vt:variant>
        <vt:i4>3</vt:i4>
      </vt:variant>
      <vt:variant>
        <vt:i4>0</vt:i4>
      </vt:variant>
      <vt:variant>
        <vt:i4>5</vt:i4>
      </vt:variant>
      <vt:variant>
        <vt:lpwstr>https://doi.org/10.1080/09687599.2020.1782173</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Liz Hudson</cp:lastModifiedBy>
  <cp:revision>6</cp:revision>
  <cp:lastPrinted>2022-08-29T07:39:00Z</cp:lastPrinted>
  <dcterms:created xsi:type="dcterms:W3CDTF">2022-08-28T22:47:00Z</dcterms:created>
  <dcterms:modified xsi:type="dcterms:W3CDTF">2022-08-29T07:39:00Z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ies>
</file>